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5F016F">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EC38B4" w:rsidRPr="005F016F" w:rsidRDefault="00CA32C5" w:rsidP="00EC38B4">
            <w:pPr>
              <w:pStyle w:val="30"/>
              <w:spacing w:before="0" w:after="0"/>
              <w:ind w:firstLine="0"/>
              <w:jc w:val="center"/>
              <w:rPr>
                <w:rFonts w:ascii="Times New Roman" w:hAnsi="Times New Roman"/>
                <w:sz w:val="22"/>
                <w:szCs w:val="22"/>
              </w:rPr>
            </w:pPr>
            <w:proofErr w:type="gramStart"/>
            <w:r w:rsidRPr="005F016F">
              <w:rPr>
                <w:rFonts w:ascii="Times New Roman" w:hAnsi="Times New Roman"/>
                <w:sz w:val="22"/>
                <w:szCs w:val="22"/>
              </w:rPr>
              <w:t>Утвержден</w:t>
            </w:r>
            <w:proofErr w:type="gramEnd"/>
            <w:r w:rsidRPr="005F016F">
              <w:rPr>
                <w:rFonts w:ascii="Times New Roman" w:hAnsi="Times New Roman"/>
                <w:sz w:val="22"/>
                <w:szCs w:val="22"/>
              </w:rPr>
              <w:t xml:space="preserve"> Приказом</w:t>
            </w:r>
            <w:r w:rsidR="00EC38B4" w:rsidRPr="005F016F">
              <w:rPr>
                <w:rFonts w:ascii="Times New Roman" w:hAnsi="Times New Roman"/>
                <w:sz w:val="22"/>
                <w:szCs w:val="22"/>
              </w:rPr>
              <w:t xml:space="preserve"> </w:t>
            </w:r>
            <w:r w:rsidR="00EC38B4" w:rsidRPr="005F016F">
              <w:rPr>
                <w:rFonts w:ascii="Times New Roman" w:hAnsi="Times New Roman"/>
                <w:sz w:val="22"/>
                <w:szCs w:val="22"/>
              </w:rPr>
              <w:br/>
              <w:t xml:space="preserve">Генерального директора </w:t>
            </w:r>
          </w:p>
          <w:p w:rsidR="00EC38B4" w:rsidRPr="005F016F" w:rsidRDefault="00EC38B4" w:rsidP="00EC38B4">
            <w:pPr>
              <w:pStyle w:val="30"/>
              <w:spacing w:before="0" w:after="0"/>
              <w:ind w:firstLine="0"/>
              <w:jc w:val="center"/>
              <w:rPr>
                <w:rFonts w:ascii="Times New Roman" w:hAnsi="Times New Roman"/>
                <w:sz w:val="22"/>
                <w:szCs w:val="22"/>
              </w:rPr>
            </w:pPr>
            <w:r w:rsidRPr="005F016F">
              <w:rPr>
                <w:rFonts w:ascii="Times New Roman" w:hAnsi="Times New Roman"/>
                <w:sz w:val="22"/>
                <w:szCs w:val="22"/>
              </w:rPr>
              <w:t>АО ИФК «Солид»</w:t>
            </w:r>
          </w:p>
          <w:p w:rsidR="000344A6" w:rsidRPr="003A65C7" w:rsidRDefault="00EC38B4" w:rsidP="000344A6">
            <w:pPr>
              <w:jc w:val="center"/>
              <w:rPr>
                <w:b/>
                <w:sz w:val="22"/>
                <w:szCs w:val="22"/>
              </w:rPr>
            </w:pPr>
            <w:r w:rsidRPr="003A65C7">
              <w:rPr>
                <w:b/>
                <w:sz w:val="22"/>
                <w:szCs w:val="22"/>
              </w:rPr>
              <w:t xml:space="preserve">от </w:t>
            </w:r>
            <w:r w:rsidR="00CB30B7" w:rsidRPr="003A65C7">
              <w:rPr>
                <w:b/>
                <w:sz w:val="22"/>
                <w:szCs w:val="22"/>
              </w:rPr>
              <w:t>21</w:t>
            </w:r>
            <w:r w:rsidR="003112F5" w:rsidRPr="003A65C7">
              <w:rPr>
                <w:b/>
                <w:sz w:val="22"/>
                <w:szCs w:val="22"/>
              </w:rPr>
              <w:t xml:space="preserve"> </w:t>
            </w:r>
            <w:r w:rsidR="00CB30B7" w:rsidRPr="003A65C7">
              <w:rPr>
                <w:b/>
                <w:sz w:val="22"/>
                <w:szCs w:val="22"/>
              </w:rPr>
              <w:t>сентября</w:t>
            </w:r>
            <w:r w:rsidR="003112F5" w:rsidRPr="003A65C7">
              <w:rPr>
                <w:b/>
                <w:sz w:val="22"/>
                <w:szCs w:val="22"/>
              </w:rPr>
              <w:t xml:space="preserve"> </w:t>
            </w:r>
            <w:r w:rsidR="00BB2AD8" w:rsidRPr="003A65C7">
              <w:rPr>
                <w:b/>
                <w:sz w:val="22"/>
                <w:szCs w:val="22"/>
              </w:rPr>
              <w:t>201</w:t>
            </w:r>
            <w:r w:rsidR="00546B05" w:rsidRPr="003A65C7">
              <w:rPr>
                <w:b/>
                <w:sz w:val="22"/>
                <w:szCs w:val="22"/>
              </w:rPr>
              <w:t>7</w:t>
            </w:r>
            <w:r w:rsidR="00016A54" w:rsidRPr="003A65C7">
              <w:rPr>
                <w:b/>
                <w:sz w:val="22"/>
                <w:szCs w:val="22"/>
              </w:rPr>
              <w:t xml:space="preserve"> </w:t>
            </w:r>
            <w:r w:rsidR="00CB30B7" w:rsidRPr="003A65C7">
              <w:rPr>
                <w:b/>
                <w:sz w:val="22"/>
                <w:szCs w:val="22"/>
              </w:rPr>
              <w:t>г. №</w:t>
            </w:r>
            <w:r w:rsidR="003A65C7" w:rsidRPr="003A65C7">
              <w:rPr>
                <w:b/>
                <w:sz w:val="22"/>
                <w:szCs w:val="22"/>
              </w:rPr>
              <w:t xml:space="preserve"> 93</w:t>
            </w:r>
            <w:r w:rsidR="00CB30B7" w:rsidRPr="003A65C7">
              <w:rPr>
                <w:b/>
                <w:sz w:val="22"/>
                <w:szCs w:val="22"/>
              </w:rPr>
              <w:t xml:space="preserve"> </w:t>
            </w:r>
          </w:p>
          <w:p w:rsidR="00CA32C5" w:rsidRPr="005F016F" w:rsidRDefault="00CA32C5" w:rsidP="000344A6">
            <w:pPr>
              <w:jc w:val="center"/>
              <w:rPr>
                <w:b/>
                <w:sz w:val="22"/>
                <w:szCs w:val="22"/>
              </w:rPr>
            </w:pPr>
            <w:r w:rsidRPr="003A65C7">
              <w:rPr>
                <w:b/>
                <w:sz w:val="22"/>
                <w:szCs w:val="22"/>
              </w:rPr>
              <w:t xml:space="preserve">Действует с </w:t>
            </w:r>
            <w:r w:rsidR="00CB30B7" w:rsidRPr="003A65C7">
              <w:rPr>
                <w:b/>
                <w:sz w:val="22"/>
                <w:szCs w:val="22"/>
              </w:rPr>
              <w:t>05</w:t>
            </w:r>
            <w:r w:rsidR="00016A54" w:rsidRPr="003A65C7">
              <w:rPr>
                <w:b/>
                <w:sz w:val="22"/>
                <w:szCs w:val="22"/>
              </w:rPr>
              <w:t xml:space="preserve"> </w:t>
            </w:r>
            <w:r w:rsidR="00CB30B7" w:rsidRPr="003A65C7">
              <w:rPr>
                <w:b/>
                <w:sz w:val="22"/>
                <w:szCs w:val="22"/>
              </w:rPr>
              <w:t xml:space="preserve">октября </w:t>
            </w:r>
            <w:r w:rsidR="00BB2AD8" w:rsidRPr="003A65C7">
              <w:rPr>
                <w:b/>
                <w:sz w:val="22"/>
                <w:szCs w:val="22"/>
              </w:rPr>
              <w:t>201</w:t>
            </w:r>
            <w:r w:rsidR="00016A54" w:rsidRPr="003A65C7">
              <w:rPr>
                <w:b/>
                <w:sz w:val="22"/>
                <w:szCs w:val="22"/>
              </w:rPr>
              <w:t>7</w:t>
            </w:r>
            <w:r w:rsidRPr="003A65C7">
              <w:rPr>
                <w:b/>
                <w:sz w:val="22"/>
                <w:szCs w:val="22"/>
              </w:rPr>
              <w:t xml:space="preserve"> г.</w:t>
            </w:r>
          </w:p>
          <w:p w:rsidR="00992306" w:rsidRPr="005F016F" w:rsidRDefault="00992306" w:rsidP="000344A6">
            <w:pPr>
              <w:jc w:val="center"/>
              <w:rPr>
                <w:b/>
                <w:sz w:val="22"/>
                <w:szCs w:val="22"/>
              </w:rPr>
            </w:pPr>
          </w:p>
        </w:tc>
      </w:tr>
    </w:tbl>
    <w:p w:rsidR="00EC5EDE" w:rsidRPr="005F016F" w:rsidRDefault="00EC5EDE">
      <w:pPr>
        <w:pStyle w:val="30"/>
        <w:spacing w:after="2400"/>
        <w:jc w:val="center"/>
        <w:rPr>
          <w:rFonts w:ascii="Times New Roman" w:hAnsi="Times New Roman"/>
          <w:sz w:val="22"/>
          <w:szCs w:val="22"/>
        </w:rPr>
      </w:pPr>
      <w:bookmarkStart w:id="0" w:name="_Toc406579990"/>
    </w:p>
    <w:p w:rsidR="00EC5EDE" w:rsidRPr="005F016F" w:rsidRDefault="000344A6">
      <w:pPr>
        <w:ind w:firstLine="142"/>
        <w:jc w:val="center"/>
        <w:rPr>
          <w:b/>
          <w:bCs/>
          <w:sz w:val="22"/>
          <w:szCs w:val="22"/>
        </w:rPr>
      </w:pPr>
      <w:r w:rsidRPr="005F016F">
        <w:rPr>
          <w:b/>
          <w:bCs/>
          <w:sz w:val="22"/>
          <w:szCs w:val="22"/>
        </w:rPr>
        <w:t xml:space="preserve">РЕГЛАМЕНТ ОКАЗАНИЯ </w:t>
      </w:r>
      <w:r w:rsidR="00EC5EDE" w:rsidRPr="005F016F">
        <w:rPr>
          <w:b/>
          <w:bCs/>
          <w:sz w:val="22"/>
          <w:szCs w:val="22"/>
        </w:rPr>
        <w:t>АО ИФК «СОЛИД»</w:t>
      </w:r>
      <w:r w:rsidR="00EC5EDE" w:rsidRPr="005F016F">
        <w:rPr>
          <w:b/>
          <w:bCs/>
          <w:sz w:val="22"/>
          <w:szCs w:val="22"/>
        </w:rPr>
        <w:br/>
        <w:t>УСЛУГ НА ФИНАНСОВЫХ РЫНКАХ</w:t>
      </w:r>
    </w:p>
    <w:p w:rsidR="0070078A" w:rsidRPr="00CB30B7" w:rsidRDefault="00167358">
      <w:pPr>
        <w:spacing w:after="3120"/>
        <w:ind w:firstLine="142"/>
        <w:jc w:val="center"/>
        <w:rPr>
          <w:b/>
          <w:bCs/>
          <w:sz w:val="22"/>
          <w:szCs w:val="22"/>
          <w:lang w:val="en-US"/>
        </w:rPr>
      </w:pPr>
      <w:r w:rsidRPr="005F016F">
        <w:rPr>
          <w:b/>
          <w:bCs/>
          <w:sz w:val="22"/>
          <w:szCs w:val="22"/>
        </w:rPr>
        <w:t xml:space="preserve"> </w:t>
      </w:r>
      <w:r w:rsidR="0070078A" w:rsidRPr="005F016F">
        <w:rPr>
          <w:b/>
          <w:bCs/>
          <w:sz w:val="22"/>
          <w:szCs w:val="22"/>
        </w:rPr>
        <w:br/>
        <w:t xml:space="preserve">Редакция  </w:t>
      </w:r>
      <w:r w:rsidR="00546B05" w:rsidRPr="005F016F">
        <w:rPr>
          <w:b/>
          <w:bCs/>
          <w:sz w:val="22"/>
          <w:szCs w:val="22"/>
        </w:rPr>
        <w:t>№ 4</w:t>
      </w:r>
      <w:r w:rsidR="00CB30B7">
        <w:rPr>
          <w:b/>
          <w:bCs/>
          <w:sz w:val="22"/>
          <w:szCs w:val="22"/>
          <w:lang w:val="en-US"/>
        </w:rPr>
        <w:t>9</w:t>
      </w:r>
    </w:p>
    <w:p w:rsidR="00EC5EDE" w:rsidRPr="005F016F" w:rsidRDefault="00EC5EDE">
      <w:pPr>
        <w:spacing w:after="3120"/>
        <w:ind w:firstLine="708"/>
        <w:jc w:val="both"/>
        <w:rPr>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A40322" w:rsidRPr="005F016F" w:rsidRDefault="00A40322">
      <w:pPr>
        <w:ind w:firstLine="708"/>
        <w:jc w:val="center"/>
        <w:rPr>
          <w:b/>
          <w:sz w:val="22"/>
          <w:szCs w:val="22"/>
        </w:rPr>
      </w:pPr>
    </w:p>
    <w:p w:rsidR="00EC5EDE" w:rsidRPr="005F016F" w:rsidRDefault="00EC5EDE">
      <w:pPr>
        <w:ind w:firstLine="708"/>
        <w:jc w:val="center"/>
        <w:rPr>
          <w:b/>
          <w:sz w:val="22"/>
          <w:szCs w:val="22"/>
        </w:rPr>
      </w:pPr>
      <w:r w:rsidRPr="005F016F">
        <w:rPr>
          <w:b/>
          <w:sz w:val="22"/>
          <w:szCs w:val="22"/>
        </w:rPr>
        <w:t>г. Москва</w:t>
      </w:r>
    </w:p>
    <w:p w:rsidR="00EC5EDE" w:rsidRPr="005F016F" w:rsidRDefault="00EC5EDE">
      <w:pPr>
        <w:ind w:firstLine="708"/>
        <w:jc w:val="center"/>
        <w:rPr>
          <w:sz w:val="22"/>
          <w:szCs w:val="22"/>
        </w:rPr>
      </w:pPr>
      <w:r w:rsidRPr="005F016F">
        <w:rPr>
          <w:b/>
          <w:sz w:val="22"/>
          <w:szCs w:val="22"/>
        </w:rPr>
        <w:t>20</w:t>
      </w:r>
      <w:r w:rsidR="00291E01" w:rsidRPr="005F016F">
        <w:rPr>
          <w:b/>
          <w:sz w:val="22"/>
          <w:szCs w:val="22"/>
        </w:rPr>
        <w:t>1</w:t>
      </w:r>
      <w:r w:rsidR="00016A54" w:rsidRPr="005F016F">
        <w:rPr>
          <w:b/>
          <w:sz w:val="22"/>
          <w:szCs w:val="22"/>
        </w:rPr>
        <w:t>7</w:t>
      </w:r>
      <w:r w:rsidRPr="005F016F">
        <w:rPr>
          <w:b/>
          <w:sz w:val="22"/>
          <w:szCs w:val="22"/>
        </w:rPr>
        <w:t xml:space="preserve"> г.</w:t>
      </w:r>
    </w:p>
    <w:p w:rsidR="00EF18D1" w:rsidRDefault="00EF18D1">
      <w:pPr>
        <w:spacing w:before="120" w:after="120"/>
        <w:ind w:right="142"/>
        <w:jc w:val="center"/>
        <w:rPr>
          <w:sz w:val="22"/>
          <w:szCs w:val="22"/>
        </w:rPr>
      </w:pPr>
    </w:p>
    <w:p w:rsidR="00EC5EDE" w:rsidRPr="005F016F" w:rsidRDefault="00EF18D1" w:rsidP="005E53A9">
      <w:pPr>
        <w:tabs>
          <w:tab w:val="left" w:pos="3231"/>
        </w:tabs>
        <w:spacing w:before="120" w:after="120"/>
        <w:ind w:right="142"/>
        <w:rPr>
          <w:b/>
        </w:rPr>
      </w:pPr>
      <w:r>
        <w:rPr>
          <w:sz w:val="22"/>
          <w:szCs w:val="22"/>
        </w:rPr>
        <w:tab/>
      </w:r>
      <w:r w:rsidR="00EC5EDE" w:rsidRPr="00EF18D1">
        <w:rPr>
          <w:sz w:val="22"/>
          <w:szCs w:val="22"/>
        </w:rPr>
        <w:br w:type="column"/>
      </w:r>
      <w:r w:rsidR="00EC5EDE" w:rsidRPr="005F016F">
        <w:rPr>
          <w:b/>
        </w:rPr>
        <w:lastRenderedPageBreak/>
        <w:t>СОДЕРЖАНИЕ</w:t>
      </w:r>
    </w:p>
    <w:p w:rsidR="003A65C7" w:rsidRDefault="00EC5EDE">
      <w:pPr>
        <w:pStyle w:val="15"/>
        <w:rPr>
          <w:rFonts w:asciiTheme="minorHAnsi" w:eastAsiaTheme="minorEastAsia" w:hAnsiTheme="minorHAnsi" w:cstheme="minorBidi"/>
          <w:b w:val="0"/>
          <w:bCs w:val="0"/>
          <w:caps w:val="0"/>
          <w:noProof/>
          <w:sz w:val="22"/>
          <w:szCs w:val="22"/>
        </w:rPr>
      </w:pPr>
      <w:r w:rsidRPr="005F016F">
        <w:rPr>
          <w:smallCaps/>
        </w:rPr>
        <w:fldChar w:fldCharType="begin"/>
      </w:r>
      <w:r w:rsidRPr="005F016F">
        <w:rPr>
          <w:smallCaps/>
        </w:rPr>
        <w:instrText xml:space="preserve"> TOC \o "1-2" \h \z \u </w:instrText>
      </w:r>
      <w:r w:rsidRPr="005F016F">
        <w:rPr>
          <w:smallCaps/>
        </w:rPr>
        <w:fldChar w:fldCharType="separate"/>
      </w:r>
      <w:hyperlink w:anchor="_Toc493845255" w:history="1">
        <w:r w:rsidR="003A65C7" w:rsidRPr="009232BC">
          <w:rPr>
            <w:rStyle w:val="af0"/>
            <w:noProof/>
          </w:rPr>
          <w:t>1.</w:t>
        </w:r>
        <w:r w:rsidR="003A65C7">
          <w:rPr>
            <w:rFonts w:asciiTheme="minorHAnsi" w:eastAsiaTheme="minorEastAsia" w:hAnsiTheme="minorHAnsi" w:cstheme="minorBidi"/>
            <w:b w:val="0"/>
            <w:bCs w:val="0"/>
            <w:caps w:val="0"/>
            <w:noProof/>
            <w:sz w:val="22"/>
            <w:szCs w:val="22"/>
          </w:rPr>
          <w:tab/>
        </w:r>
        <w:r w:rsidR="003A65C7" w:rsidRPr="009232BC">
          <w:rPr>
            <w:rStyle w:val="af0"/>
            <w:noProof/>
          </w:rPr>
          <w:t>ОБЩИЕ ПОЛОЖЕНИЯ</w:t>
        </w:r>
        <w:r w:rsidR="003A65C7">
          <w:rPr>
            <w:noProof/>
            <w:webHidden/>
          </w:rPr>
          <w:tab/>
        </w:r>
        <w:r w:rsidR="003A65C7">
          <w:rPr>
            <w:noProof/>
            <w:webHidden/>
          </w:rPr>
          <w:fldChar w:fldCharType="begin"/>
        </w:r>
        <w:r w:rsidR="003A65C7">
          <w:rPr>
            <w:noProof/>
            <w:webHidden/>
          </w:rPr>
          <w:instrText xml:space="preserve"> PAGEREF _Toc493845255 \h </w:instrText>
        </w:r>
        <w:r w:rsidR="003A65C7">
          <w:rPr>
            <w:noProof/>
            <w:webHidden/>
          </w:rPr>
        </w:r>
        <w:r w:rsidR="003A65C7">
          <w:rPr>
            <w:noProof/>
            <w:webHidden/>
          </w:rPr>
          <w:fldChar w:fldCharType="separate"/>
        </w:r>
        <w:r w:rsidR="003A65C7">
          <w:rPr>
            <w:noProof/>
            <w:webHidden/>
          </w:rPr>
          <w:t>3</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56" w:history="1">
        <w:r w:rsidR="003A65C7" w:rsidRPr="009232BC">
          <w:rPr>
            <w:rStyle w:val="af0"/>
            <w:noProof/>
          </w:rPr>
          <w:t>1.1.</w:t>
        </w:r>
        <w:r w:rsidR="003A65C7">
          <w:rPr>
            <w:rFonts w:asciiTheme="minorHAnsi" w:eastAsiaTheme="minorEastAsia" w:hAnsiTheme="minorHAnsi" w:cstheme="minorBidi"/>
            <w:smallCaps w:val="0"/>
            <w:noProof/>
            <w:sz w:val="22"/>
            <w:szCs w:val="22"/>
          </w:rPr>
          <w:tab/>
        </w:r>
        <w:r w:rsidR="003A65C7" w:rsidRPr="009232BC">
          <w:rPr>
            <w:rStyle w:val="af0"/>
            <w:noProof/>
          </w:rPr>
          <w:t>Термины и определения</w:t>
        </w:r>
        <w:r w:rsidR="003A65C7">
          <w:rPr>
            <w:noProof/>
            <w:webHidden/>
          </w:rPr>
          <w:tab/>
        </w:r>
        <w:r w:rsidR="003A65C7">
          <w:rPr>
            <w:noProof/>
            <w:webHidden/>
          </w:rPr>
          <w:fldChar w:fldCharType="begin"/>
        </w:r>
        <w:r w:rsidR="003A65C7">
          <w:rPr>
            <w:noProof/>
            <w:webHidden/>
          </w:rPr>
          <w:instrText xml:space="preserve"> PAGEREF _Toc493845256 \h </w:instrText>
        </w:r>
        <w:r w:rsidR="003A65C7">
          <w:rPr>
            <w:noProof/>
            <w:webHidden/>
          </w:rPr>
        </w:r>
        <w:r w:rsidR="003A65C7">
          <w:rPr>
            <w:noProof/>
            <w:webHidden/>
          </w:rPr>
          <w:fldChar w:fldCharType="separate"/>
        </w:r>
        <w:r w:rsidR="003A65C7">
          <w:rPr>
            <w:noProof/>
            <w:webHidden/>
          </w:rPr>
          <w:t>3</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57" w:history="1">
        <w:r w:rsidR="003A65C7" w:rsidRPr="009232BC">
          <w:rPr>
            <w:rStyle w:val="af0"/>
            <w:bCs/>
            <w:noProof/>
          </w:rPr>
          <w:t>1.2.</w:t>
        </w:r>
        <w:r w:rsidR="003A65C7">
          <w:rPr>
            <w:rFonts w:asciiTheme="minorHAnsi" w:eastAsiaTheme="minorEastAsia" w:hAnsiTheme="minorHAnsi" w:cstheme="minorBidi"/>
            <w:smallCaps w:val="0"/>
            <w:noProof/>
            <w:sz w:val="22"/>
            <w:szCs w:val="22"/>
          </w:rPr>
          <w:tab/>
        </w:r>
        <w:r w:rsidR="003A65C7" w:rsidRPr="009232BC">
          <w:rPr>
            <w:rStyle w:val="af0"/>
            <w:bCs/>
            <w:noProof/>
          </w:rPr>
          <w:t>Статус Регламента</w:t>
        </w:r>
        <w:r w:rsidR="003A65C7">
          <w:rPr>
            <w:noProof/>
            <w:webHidden/>
          </w:rPr>
          <w:tab/>
        </w:r>
        <w:r w:rsidR="003A65C7">
          <w:rPr>
            <w:noProof/>
            <w:webHidden/>
          </w:rPr>
          <w:fldChar w:fldCharType="begin"/>
        </w:r>
        <w:r w:rsidR="003A65C7">
          <w:rPr>
            <w:noProof/>
            <w:webHidden/>
          </w:rPr>
          <w:instrText xml:space="preserve"> PAGEREF _Toc493845257 \h </w:instrText>
        </w:r>
        <w:r w:rsidR="003A65C7">
          <w:rPr>
            <w:noProof/>
            <w:webHidden/>
          </w:rPr>
        </w:r>
        <w:r w:rsidR="003A65C7">
          <w:rPr>
            <w:noProof/>
            <w:webHidden/>
          </w:rPr>
          <w:fldChar w:fldCharType="separate"/>
        </w:r>
        <w:r w:rsidR="003A65C7">
          <w:rPr>
            <w:noProof/>
            <w:webHidden/>
          </w:rPr>
          <w:t>9</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58" w:history="1">
        <w:r w:rsidR="003A65C7" w:rsidRPr="009232BC">
          <w:rPr>
            <w:rStyle w:val="af0"/>
            <w:bCs/>
            <w:noProof/>
          </w:rPr>
          <w:t>1.3.</w:t>
        </w:r>
        <w:r w:rsidR="003A65C7">
          <w:rPr>
            <w:rFonts w:asciiTheme="minorHAnsi" w:eastAsiaTheme="minorEastAsia" w:hAnsiTheme="minorHAnsi" w:cstheme="minorBidi"/>
            <w:smallCaps w:val="0"/>
            <w:noProof/>
            <w:sz w:val="22"/>
            <w:szCs w:val="22"/>
          </w:rPr>
          <w:tab/>
        </w:r>
        <w:r w:rsidR="003A65C7" w:rsidRPr="009232BC">
          <w:rPr>
            <w:rStyle w:val="af0"/>
            <w:bCs/>
            <w:noProof/>
          </w:rPr>
          <w:t>Общие сведения о Компании</w:t>
        </w:r>
        <w:r w:rsidR="003A65C7">
          <w:rPr>
            <w:noProof/>
            <w:webHidden/>
          </w:rPr>
          <w:tab/>
        </w:r>
        <w:r w:rsidR="003A65C7">
          <w:rPr>
            <w:noProof/>
            <w:webHidden/>
          </w:rPr>
          <w:fldChar w:fldCharType="begin"/>
        </w:r>
        <w:r w:rsidR="003A65C7">
          <w:rPr>
            <w:noProof/>
            <w:webHidden/>
          </w:rPr>
          <w:instrText xml:space="preserve"> PAGEREF _Toc493845258 \h </w:instrText>
        </w:r>
        <w:r w:rsidR="003A65C7">
          <w:rPr>
            <w:noProof/>
            <w:webHidden/>
          </w:rPr>
        </w:r>
        <w:r w:rsidR="003A65C7">
          <w:rPr>
            <w:noProof/>
            <w:webHidden/>
          </w:rPr>
          <w:fldChar w:fldCharType="separate"/>
        </w:r>
        <w:r w:rsidR="003A65C7">
          <w:rPr>
            <w:noProof/>
            <w:webHidden/>
          </w:rPr>
          <w:t>10</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59" w:history="1">
        <w:r w:rsidR="003A65C7" w:rsidRPr="009232BC">
          <w:rPr>
            <w:rStyle w:val="af0"/>
            <w:bCs/>
            <w:noProof/>
          </w:rPr>
          <w:t>1.4.</w:t>
        </w:r>
        <w:r w:rsidR="003A65C7">
          <w:rPr>
            <w:rFonts w:asciiTheme="minorHAnsi" w:eastAsiaTheme="minorEastAsia" w:hAnsiTheme="minorHAnsi" w:cstheme="minorBidi"/>
            <w:smallCaps w:val="0"/>
            <w:noProof/>
            <w:sz w:val="22"/>
            <w:szCs w:val="22"/>
          </w:rPr>
          <w:tab/>
        </w:r>
        <w:r w:rsidR="003A65C7" w:rsidRPr="009232BC">
          <w:rPr>
            <w:rStyle w:val="af0"/>
            <w:bCs/>
            <w:noProof/>
          </w:rPr>
          <w:t>Услуги Компании в рамках настоящего Регламента</w:t>
        </w:r>
        <w:r w:rsidR="003A65C7">
          <w:rPr>
            <w:noProof/>
            <w:webHidden/>
          </w:rPr>
          <w:tab/>
        </w:r>
        <w:r w:rsidR="003A65C7">
          <w:rPr>
            <w:noProof/>
            <w:webHidden/>
          </w:rPr>
          <w:fldChar w:fldCharType="begin"/>
        </w:r>
        <w:r w:rsidR="003A65C7">
          <w:rPr>
            <w:noProof/>
            <w:webHidden/>
          </w:rPr>
          <w:instrText xml:space="preserve"> PAGEREF _Toc493845259 \h </w:instrText>
        </w:r>
        <w:r w:rsidR="003A65C7">
          <w:rPr>
            <w:noProof/>
            <w:webHidden/>
          </w:rPr>
        </w:r>
        <w:r w:rsidR="003A65C7">
          <w:rPr>
            <w:noProof/>
            <w:webHidden/>
          </w:rPr>
          <w:fldChar w:fldCharType="separate"/>
        </w:r>
        <w:r w:rsidR="003A65C7">
          <w:rPr>
            <w:noProof/>
            <w:webHidden/>
          </w:rPr>
          <w:t>11</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0" w:history="1">
        <w:r w:rsidR="003A65C7" w:rsidRPr="009232BC">
          <w:rPr>
            <w:rStyle w:val="af0"/>
            <w:bCs/>
            <w:noProof/>
          </w:rPr>
          <w:t>1.5.</w:t>
        </w:r>
        <w:r w:rsidR="003A65C7">
          <w:rPr>
            <w:rFonts w:asciiTheme="minorHAnsi" w:eastAsiaTheme="minorEastAsia" w:hAnsiTheme="minorHAnsi" w:cstheme="minorBidi"/>
            <w:smallCaps w:val="0"/>
            <w:noProof/>
            <w:sz w:val="22"/>
            <w:szCs w:val="22"/>
          </w:rPr>
          <w:tab/>
        </w:r>
        <w:r w:rsidR="003A65C7" w:rsidRPr="009232BC">
          <w:rPr>
            <w:rStyle w:val="af0"/>
            <w:bCs/>
            <w:noProof/>
          </w:rPr>
          <w:t>Финансовые рынки</w:t>
        </w:r>
        <w:r w:rsidR="003A65C7">
          <w:rPr>
            <w:noProof/>
            <w:webHidden/>
          </w:rPr>
          <w:tab/>
        </w:r>
        <w:r w:rsidR="003A65C7">
          <w:rPr>
            <w:noProof/>
            <w:webHidden/>
          </w:rPr>
          <w:fldChar w:fldCharType="begin"/>
        </w:r>
        <w:r w:rsidR="003A65C7">
          <w:rPr>
            <w:noProof/>
            <w:webHidden/>
          </w:rPr>
          <w:instrText xml:space="preserve"> PAGEREF _Toc493845260 \h </w:instrText>
        </w:r>
        <w:r w:rsidR="003A65C7">
          <w:rPr>
            <w:noProof/>
            <w:webHidden/>
          </w:rPr>
        </w:r>
        <w:r w:rsidR="003A65C7">
          <w:rPr>
            <w:noProof/>
            <w:webHidden/>
          </w:rPr>
          <w:fldChar w:fldCharType="separate"/>
        </w:r>
        <w:r w:rsidR="003A65C7">
          <w:rPr>
            <w:noProof/>
            <w:webHidden/>
          </w:rPr>
          <w:t>12</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1" w:history="1">
        <w:r w:rsidR="003A65C7" w:rsidRPr="009232BC">
          <w:rPr>
            <w:rStyle w:val="af0"/>
            <w:bCs/>
            <w:noProof/>
          </w:rPr>
          <w:t>1.6.</w:t>
        </w:r>
        <w:r w:rsidR="003A65C7">
          <w:rPr>
            <w:rFonts w:asciiTheme="minorHAnsi" w:eastAsiaTheme="minorEastAsia" w:hAnsiTheme="minorHAnsi" w:cstheme="minorBidi"/>
            <w:smallCaps w:val="0"/>
            <w:noProof/>
            <w:sz w:val="22"/>
            <w:szCs w:val="22"/>
          </w:rPr>
          <w:tab/>
        </w:r>
        <w:r w:rsidR="003A65C7" w:rsidRPr="009232BC">
          <w:rPr>
            <w:rStyle w:val="af0"/>
            <w:bCs/>
            <w:noProof/>
          </w:rPr>
          <w:t>Права и обязанности Сторон</w:t>
        </w:r>
        <w:r w:rsidR="003A65C7">
          <w:rPr>
            <w:noProof/>
            <w:webHidden/>
          </w:rPr>
          <w:tab/>
        </w:r>
        <w:r w:rsidR="003A65C7">
          <w:rPr>
            <w:noProof/>
            <w:webHidden/>
          </w:rPr>
          <w:fldChar w:fldCharType="begin"/>
        </w:r>
        <w:r w:rsidR="003A65C7">
          <w:rPr>
            <w:noProof/>
            <w:webHidden/>
          </w:rPr>
          <w:instrText xml:space="preserve"> PAGEREF _Toc493845261 \h </w:instrText>
        </w:r>
        <w:r w:rsidR="003A65C7">
          <w:rPr>
            <w:noProof/>
            <w:webHidden/>
          </w:rPr>
        </w:r>
        <w:r w:rsidR="003A65C7">
          <w:rPr>
            <w:noProof/>
            <w:webHidden/>
          </w:rPr>
          <w:fldChar w:fldCharType="separate"/>
        </w:r>
        <w:r w:rsidR="003A65C7">
          <w:rPr>
            <w:noProof/>
            <w:webHidden/>
          </w:rPr>
          <w:t>12</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62" w:history="1">
        <w:r w:rsidR="003A65C7" w:rsidRPr="009232BC">
          <w:rPr>
            <w:rStyle w:val="af0"/>
            <w:noProof/>
          </w:rPr>
          <w:t>2.</w:t>
        </w:r>
        <w:r w:rsidR="003A65C7">
          <w:rPr>
            <w:rFonts w:asciiTheme="minorHAnsi" w:eastAsiaTheme="minorEastAsia" w:hAnsiTheme="minorHAnsi" w:cstheme="minorBidi"/>
            <w:b w:val="0"/>
            <w:bCs w:val="0"/>
            <w:caps w:val="0"/>
            <w:noProof/>
            <w:sz w:val="22"/>
            <w:szCs w:val="22"/>
          </w:rPr>
          <w:tab/>
        </w:r>
        <w:r w:rsidR="003A65C7" w:rsidRPr="009232BC">
          <w:rPr>
            <w:rStyle w:val="af0"/>
            <w:noProof/>
          </w:rPr>
          <w:t>ПРЕДВАРИТЕЛЬНЫЕ ОПЕРАЦИИ</w:t>
        </w:r>
        <w:r w:rsidR="003A65C7">
          <w:rPr>
            <w:noProof/>
            <w:webHidden/>
          </w:rPr>
          <w:tab/>
        </w:r>
        <w:r w:rsidR="003A65C7">
          <w:rPr>
            <w:noProof/>
            <w:webHidden/>
          </w:rPr>
          <w:fldChar w:fldCharType="begin"/>
        </w:r>
        <w:r w:rsidR="003A65C7">
          <w:rPr>
            <w:noProof/>
            <w:webHidden/>
          </w:rPr>
          <w:instrText xml:space="preserve"> PAGEREF _Toc493845262 \h </w:instrText>
        </w:r>
        <w:r w:rsidR="003A65C7">
          <w:rPr>
            <w:noProof/>
            <w:webHidden/>
          </w:rPr>
        </w:r>
        <w:r w:rsidR="003A65C7">
          <w:rPr>
            <w:noProof/>
            <w:webHidden/>
          </w:rPr>
          <w:fldChar w:fldCharType="separate"/>
        </w:r>
        <w:r w:rsidR="003A65C7">
          <w:rPr>
            <w:noProof/>
            <w:webHidden/>
          </w:rPr>
          <w:t>16</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3" w:history="1">
        <w:r w:rsidR="003A65C7" w:rsidRPr="009232BC">
          <w:rPr>
            <w:rStyle w:val="af0"/>
            <w:bCs/>
            <w:noProof/>
          </w:rPr>
          <w:t>2.1.</w:t>
        </w:r>
        <w:r w:rsidR="003A65C7">
          <w:rPr>
            <w:rFonts w:asciiTheme="minorHAnsi" w:eastAsiaTheme="minorEastAsia" w:hAnsiTheme="minorHAnsi" w:cstheme="minorBidi"/>
            <w:smallCaps w:val="0"/>
            <w:noProof/>
            <w:sz w:val="22"/>
            <w:szCs w:val="22"/>
          </w:rPr>
          <w:tab/>
        </w:r>
        <w:r w:rsidR="003A65C7" w:rsidRPr="009232BC">
          <w:rPr>
            <w:rStyle w:val="af0"/>
            <w:bCs/>
            <w:noProof/>
          </w:rPr>
          <w:t>Открытие счета Клиенту</w:t>
        </w:r>
        <w:r w:rsidR="003A65C7">
          <w:rPr>
            <w:noProof/>
            <w:webHidden/>
          </w:rPr>
          <w:tab/>
        </w:r>
        <w:r w:rsidR="003A65C7">
          <w:rPr>
            <w:noProof/>
            <w:webHidden/>
          </w:rPr>
          <w:fldChar w:fldCharType="begin"/>
        </w:r>
        <w:r w:rsidR="003A65C7">
          <w:rPr>
            <w:noProof/>
            <w:webHidden/>
          </w:rPr>
          <w:instrText xml:space="preserve"> PAGEREF _Toc493845263 \h </w:instrText>
        </w:r>
        <w:r w:rsidR="003A65C7">
          <w:rPr>
            <w:noProof/>
            <w:webHidden/>
          </w:rPr>
        </w:r>
        <w:r w:rsidR="003A65C7">
          <w:rPr>
            <w:noProof/>
            <w:webHidden/>
          </w:rPr>
          <w:fldChar w:fldCharType="separate"/>
        </w:r>
        <w:r w:rsidR="003A65C7">
          <w:rPr>
            <w:noProof/>
            <w:webHidden/>
          </w:rPr>
          <w:t>16</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4" w:history="1">
        <w:r w:rsidR="003A65C7" w:rsidRPr="009232BC">
          <w:rPr>
            <w:rStyle w:val="af0"/>
            <w:bCs/>
            <w:noProof/>
          </w:rPr>
          <w:t>2.2.</w:t>
        </w:r>
        <w:r w:rsidR="003A65C7">
          <w:rPr>
            <w:rFonts w:asciiTheme="minorHAnsi" w:eastAsiaTheme="minorEastAsia" w:hAnsiTheme="minorHAnsi" w:cstheme="minorBidi"/>
            <w:smallCaps w:val="0"/>
            <w:noProof/>
            <w:sz w:val="22"/>
            <w:szCs w:val="22"/>
          </w:rPr>
          <w:tab/>
        </w:r>
        <w:r w:rsidR="003A65C7" w:rsidRPr="009232BC">
          <w:rPr>
            <w:rStyle w:val="af0"/>
            <w:bCs/>
            <w:noProof/>
          </w:rPr>
          <w:t>Счета Клиента</w:t>
        </w:r>
        <w:r w:rsidR="003A65C7">
          <w:rPr>
            <w:noProof/>
            <w:webHidden/>
          </w:rPr>
          <w:tab/>
        </w:r>
        <w:r w:rsidR="003A65C7">
          <w:rPr>
            <w:noProof/>
            <w:webHidden/>
          </w:rPr>
          <w:fldChar w:fldCharType="begin"/>
        </w:r>
        <w:r w:rsidR="003A65C7">
          <w:rPr>
            <w:noProof/>
            <w:webHidden/>
          </w:rPr>
          <w:instrText xml:space="preserve"> PAGEREF _Toc493845264 \h </w:instrText>
        </w:r>
        <w:r w:rsidR="003A65C7">
          <w:rPr>
            <w:noProof/>
            <w:webHidden/>
          </w:rPr>
        </w:r>
        <w:r w:rsidR="003A65C7">
          <w:rPr>
            <w:noProof/>
            <w:webHidden/>
          </w:rPr>
          <w:fldChar w:fldCharType="separate"/>
        </w:r>
        <w:r w:rsidR="003A65C7">
          <w:rPr>
            <w:noProof/>
            <w:webHidden/>
          </w:rPr>
          <w:t>18</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5" w:history="1">
        <w:r w:rsidR="003A65C7" w:rsidRPr="009232BC">
          <w:rPr>
            <w:rStyle w:val="af0"/>
            <w:bCs/>
            <w:noProof/>
          </w:rPr>
          <w:t>2.3.</w:t>
        </w:r>
        <w:r w:rsidR="003A65C7">
          <w:rPr>
            <w:rFonts w:asciiTheme="minorHAnsi" w:eastAsiaTheme="minorEastAsia" w:hAnsiTheme="minorHAnsi" w:cstheme="minorBidi"/>
            <w:smallCaps w:val="0"/>
            <w:noProof/>
            <w:sz w:val="22"/>
            <w:szCs w:val="22"/>
          </w:rPr>
          <w:tab/>
        </w:r>
        <w:r w:rsidR="003A65C7" w:rsidRPr="009232BC">
          <w:rPr>
            <w:rStyle w:val="af0"/>
            <w:bCs/>
            <w:noProof/>
          </w:rPr>
          <w:t>Уполномоченные лица Клиента</w:t>
        </w:r>
        <w:r w:rsidR="003A65C7">
          <w:rPr>
            <w:noProof/>
            <w:webHidden/>
          </w:rPr>
          <w:tab/>
        </w:r>
        <w:r w:rsidR="003A65C7">
          <w:rPr>
            <w:noProof/>
            <w:webHidden/>
          </w:rPr>
          <w:fldChar w:fldCharType="begin"/>
        </w:r>
        <w:r w:rsidR="003A65C7">
          <w:rPr>
            <w:noProof/>
            <w:webHidden/>
          </w:rPr>
          <w:instrText xml:space="preserve"> PAGEREF _Toc493845265 \h </w:instrText>
        </w:r>
        <w:r w:rsidR="003A65C7">
          <w:rPr>
            <w:noProof/>
            <w:webHidden/>
          </w:rPr>
        </w:r>
        <w:r w:rsidR="003A65C7">
          <w:rPr>
            <w:noProof/>
            <w:webHidden/>
          </w:rPr>
          <w:fldChar w:fldCharType="separate"/>
        </w:r>
        <w:r w:rsidR="003A65C7">
          <w:rPr>
            <w:noProof/>
            <w:webHidden/>
          </w:rPr>
          <w:t>19</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6" w:history="1">
        <w:r w:rsidR="003A65C7" w:rsidRPr="009232BC">
          <w:rPr>
            <w:rStyle w:val="af0"/>
            <w:bCs/>
            <w:noProof/>
          </w:rPr>
          <w:t>2.4.</w:t>
        </w:r>
        <w:r w:rsidR="003A65C7">
          <w:rPr>
            <w:rFonts w:asciiTheme="minorHAnsi" w:eastAsiaTheme="minorEastAsia" w:hAnsiTheme="minorHAnsi" w:cstheme="minorBidi"/>
            <w:smallCaps w:val="0"/>
            <w:noProof/>
            <w:sz w:val="22"/>
            <w:szCs w:val="22"/>
          </w:rPr>
          <w:tab/>
        </w:r>
        <w:r w:rsidR="003A65C7" w:rsidRPr="009232BC">
          <w:rPr>
            <w:rStyle w:val="af0"/>
            <w:bCs/>
            <w:noProof/>
          </w:rPr>
          <w:t>Регистрация уполномоченных лиц Клиента</w:t>
        </w:r>
        <w:r w:rsidR="003A65C7">
          <w:rPr>
            <w:noProof/>
            <w:webHidden/>
          </w:rPr>
          <w:tab/>
        </w:r>
        <w:r w:rsidR="003A65C7">
          <w:rPr>
            <w:noProof/>
            <w:webHidden/>
          </w:rPr>
          <w:fldChar w:fldCharType="begin"/>
        </w:r>
        <w:r w:rsidR="003A65C7">
          <w:rPr>
            <w:noProof/>
            <w:webHidden/>
          </w:rPr>
          <w:instrText xml:space="preserve"> PAGEREF _Toc493845266 \h </w:instrText>
        </w:r>
        <w:r w:rsidR="003A65C7">
          <w:rPr>
            <w:noProof/>
            <w:webHidden/>
          </w:rPr>
        </w:r>
        <w:r w:rsidR="003A65C7">
          <w:rPr>
            <w:noProof/>
            <w:webHidden/>
          </w:rPr>
          <w:fldChar w:fldCharType="separate"/>
        </w:r>
        <w:r w:rsidR="003A65C7">
          <w:rPr>
            <w:noProof/>
            <w:webHidden/>
          </w:rPr>
          <w:t>19</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7" w:history="1">
        <w:r w:rsidR="003A65C7" w:rsidRPr="009232BC">
          <w:rPr>
            <w:rStyle w:val="af0"/>
            <w:bCs/>
            <w:noProof/>
          </w:rPr>
          <w:t>2.5.</w:t>
        </w:r>
        <w:r w:rsidR="003A65C7">
          <w:rPr>
            <w:rFonts w:asciiTheme="minorHAnsi" w:eastAsiaTheme="minorEastAsia" w:hAnsiTheme="minorHAnsi" w:cstheme="minorBidi"/>
            <w:smallCaps w:val="0"/>
            <w:noProof/>
            <w:sz w:val="22"/>
            <w:szCs w:val="22"/>
          </w:rPr>
          <w:tab/>
        </w:r>
        <w:r w:rsidR="003A65C7" w:rsidRPr="009232BC">
          <w:rPr>
            <w:rStyle w:val="af0"/>
            <w:bCs/>
            <w:noProof/>
          </w:rPr>
          <w:t>Администрирование счета Клиента</w:t>
        </w:r>
        <w:r w:rsidR="003A65C7">
          <w:rPr>
            <w:noProof/>
            <w:webHidden/>
          </w:rPr>
          <w:tab/>
        </w:r>
        <w:r w:rsidR="003A65C7">
          <w:rPr>
            <w:noProof/>
            <w:webHidden/>
          </w:rPr>
          <w:fldChar w:fldCharType="begin"/>
        </w:r>
        <w:r w:rsidR="003A65C7">
          <w:rPr>
            <w:noProof/>
            <w:webHidden/>
          </w:rPr>
          <w:instrText xml:space="preserve"> PAGEREF _Toc493845267 \h </w:instrText>
        </w:r>
        <w:r w:rsidR="003A65C7">
          <w:rPr>
            <w:noProof/>
            <w:webHidden/>
          </w:rPr>
        </w:r>
        <w:r w:rsidR="003A65C7">
          <w:rPr>
            <w:noProof/>
            <w:webHidden/>
          </w:rPr>
          <w:fldChar w:fldCharType="separate"/>
        </w:r>
        <w:r w:rsidR="003A65C7">
          <w:rPr>
            <w:noProof/>
            <w:webHidden/>
          </w:rPr>
          <w:t>20</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68" w:history="1">
        <w:r w:rsidR="003A65C7" w:rsidRPr="009232BC">
          <w:rPr>
            <w:rStyle w:val="af0"/>
            <w:noProof/>
          </w:rPr>
          <w:t>3.</w:t>
        </w:r>
        <w:r w:rsidR="003A65C7">
          <w:rPr>
            <w:rFonts w:asciiTheme="minorHAnsi" w:eastAsiaTheme="minorEastAsia" w:hAnsiTheme="minorHAnsi" w:cstheme="minorBidi"/>
            <w:b w:val="0"/>
            <w:bCs w:val="0"/>
            <w:caps w:val="0"/>
            <w:noProof/>
            <w:sz w:val="22"/>
            <w:szCs w:val="22"/>
          </w:rPr>
          <w:tab/>
        </w:r>
        <w:r w:rsidR="003A65C7" w:rsidRPr="009232BC">
          <w:rPr>
            <w:rStyle w:val="af0"/>
            <w:noProof/>
          </w:rPr>
          <w:t>ДОКУМЕНТООБОРОТ И СПОСОБЫ ОБМЕНА СООБЩЕНИЯМИ</w:t>
        </w:r>
        <w:r w:rsidR="003A65C7">
          <w:rPr>
            <w:noProof/>
            <w:webHidden/>
          </w:rPr>
          <w:tab/>
        </w:r>
        <w:r w:rsidR="003A65C7">
          <w:rPr>
            <w:noProof/>
            <w:webHidden/>
          </w:rPr>
          <w:fldChar w:fldCharType="begin"/>
        </w:r>
        <w:r w:rsidR="003A65C7">
          <w:rPr>
            <w:noProof/>
            <w:webHidden/>
          </w:rPr>
          <w:instrText xml:space="preserve"> PAGEREF _Toc493845268 \h </w:instrText>
        </w:r>
        <w:r w:rsidR="003A65C7">
          <w:rPr>
            <w:noProof/>
            <w:webHidden/>
          </w:rPr>
        </w:r>
        <w:r w:rsidR="003A65C7">
          <w:rPr>
            <w:noProof/>
            <w:webHidden/>
          </w:rPr>
          <w:fldChar w:fldCharType="separate"/>
        </w:r>
        <w:r w:rsidR="003A65C7">
          <w:rPr>
            <w:noProof/>
            <w:webHidden/>
          </w:rPr>
          <w:t>20</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69" w:history="1">
        <w:r w:rsidR="003A65C7" w:rsidRPr="009232BC">
          <w:rPr>
            <w:rStyle w:val="af0"/>
            <w:bCs/>
            <w:noProof/>
          </w:rPr>
          <w:t>3.1.</w:t>
        </w:r>
        <w:r w:rsidR="003A65C7">
          <w:rPr>
            <w:rFonts w:asciiTheme="minorHAnsi" w:eastAsiaTheme="minorEastAsia" w:hAnsiTheme="minorHAnsi" w:cstheme="minorBidi"/>
            <w:smallCaps w:val="0"/>
            <w:noProof/>
            <w:sz w:val="22"/>
            <w:szCs w:val="22"/>
          </w:rPr>
          <w:tab/>
        </w:r>
        <w:r w:rsidR="003A65C7" w:rsidRPr="009232BC">
          <w:rPr>
            <w:rStyle w:val="af0"/>
            <w:bCs/>
            <w:noProof/>
          </w:rPr>
          <w:t>Типовые формы и бланки</w:t>
        </w:r>
        <w:r w:rsidR="003A65C7">
          <w:rPr>
            <w:noProof/>
            <w:webHidden/>
          </w:rPr>
          <w:tab/>
        </w:r>
        <w:r w:rsidR="003A65C7">
          <w:rPr>
            <w:noProof/>
            <w:webHidden/>
          </w:rPr>
          <w:fldChar w:fldCharType="begin"/>
        </w:r>
        <w:r w:rsidR="003A65C7">
          <w:rPr>
            <w:noProof/>
            <w:webHidden/>
          </w:rPr>
          <w:instrText xml:space="preserve"> PAGEREF _Toc493845269 \h </w:instrText>
        </w:r>
        <w:r w:rsidR="003A65C7">
          <w:rPr>
            <w:noProof/>
            <w:webHidden/>
          </w:rPr>
        </w:r>
        <w:r w:rsidR="003A65C7">
          <w:rPr>
            <w:noProof/>
            <w:webHidden/>
          </w:rPr>
          <w:fldChar w:fldCharType="separate"/>
        </w:r>
        <w:r w:rsidR="003A65C7">
          <w:rPr>
            <w:noProof/>
            <w:webHidden/>
          </w:rPr>
          <w:t>20</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0" w:history="1">
        <w:r w:rsidR="003A65C7" w:rsidRPr="009232BC">
          <w:rPr>
            <w:rStyle w:val="af0"/>
            <w:bCs/>
            <w:noProof/>
          </w:rPr>
          <w:t>3.2.</w:t>
        </w:r>
        <w:r w:rsidR="003A65C7">
          <w:rPr>
            <w:rFonts w:asciiTheme="minorHAnsi" w:eastAsiaTheme="minorEastAsia" w:hAnsiTheme="minorHAnsi" w:cstheme="minorBidi"/>
            <w:smallCaps w:val="0"/>
            <w:noProof/>
            <w:sz w:val="22"/>
            <w:szCs w:val="22"/>
          </w:rPr>
          <w:tab/>
        </w:r>
        <w:r w:rsidR="003A65C7" w:rsidRPr="009232BC">
          <w:rPr>
            <w:rStyle w:val="af0"/>
            <w:bCs/>
            <w:noProof/>
          </w:rPr>
          <w:t>Сообщения</w:t>
        </w:r>
        <w:r w:rsidR="003A65C7">
          <w:rPr>
            <w:noProof/>
            <w:webHidden/>
          </w:rPr>
          <w:tab/>
        </w:r>
        <w:r w:rsidR="003A65C7">
          <w:rPr>
            <w:noProof/>
            <w:webHidden/>
          </w:rPr>
          <w:fldChar w:fldCharType="begin"/>
        </w:r>
        <w:r w:rsidR="003A65C7">
          <w:rPr>
            <w:noProof/>
            <w:webHidden/>
          </w:rPr>
          <w:instrText xml:space="preserve"> PAGEREF _Toc493845270 \h </w:instrText>
        </w:r>
        <w:r w:rsidR="003A65C7">
          <w:rPr>
            <w:noProof/>
            <w:webHidden/>
          </w:rPr>
        </w:r>
        <w:r w:rsidR="003A65C7">
          <w:rPr>
            <w:noProof/>
            <w:webHidden/>
          </w:rPr>
          <w:fldChar w:fldCharType="separate"/>
        </w:r>
        <w:r w:rsidR="003A65C7">
          <w:rPr>
            <w:noProof/>
            <w:webHidden/>
          </w:rPr>
          <w:t>21</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1" w:history="1">
        <w:r w:rsidR="003A65C7" w:rsidRPr="009232BC">
          <w:rPr>
            <w:rStyle w:val="af0"/>
            <w:bCs/>
            <w:noProof/>
          </w:rPr>
          <w:t>3.3.</w:t>
        </w:r>
        <w:r w:rsidR="003A65C7">
          <w:rPr>
            <w:rFonts w:asciiTheme="minorHAnsi" w:eastAsiaTheme="minorEastAsia" w:hAnsiTheme="minorHAnsi" w:cstheme="minorBidi"/>
            <w:smallCaps w:val="0"/>
            <w:noProof/>
            <w:sz w:val="22"/>
            <w:szCs w:val="22"/>
          </w:rPr>
          <w:tab/>
        </w:r>
        <w:r w:rsidR="003A65C7" w:rsidRPr="009232BC">
          <w:rPr>
            <w:rStyle w:val="af0"/>
            <w:bCs/>
            <w:noProof/>
          </w:rPr>
          <w:t>Поручения</w:t>
        </w:r>
        <w:r w:rsidR="003A65C7">
          <w:rPr>
            <w:noProof/>
            <w:webHidden/>
          </w:rPr>
          <w:tab/>
        </w:r>
        <w:r w:rsidR="003A65C7">
          <w:rPr>
            <w:noProof/>
            <w:webHidden/>
          </w:rPr>
          <w:fldChar w:fldCharType="begin"/>
        </w:r>
        <w:r w:rsidR="003A65C7">
          <w:rPr>
            <w:noProof/>
            <w:webHidden/>
          </w:rPr>
          <w:instrText xml:space="preserve"> PAGEREF _Toc493845271 \h </w:instrText>
        </w:r>
        <w:r w:rsidR="003A65C7">
          <w:rPr>
            <w:noProof/>
            <w:webHidden/>
          </w:rPr>
        </w:r>
        <w:r w:rsidR="003A65C7">
          <w:rPr>
            <w:noProof/>
            <w:webHidden/>
          </w:rPr>
          <w:fldChar w:fldCharType="separate"/>
        </w:r>
        <w:r w:rsidR="003A65C7">
          <w:rPr>
            <w:noProof/>
            <w:webHidden/>
          </w:rPr>
          <w:t>22</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2" w:history="1">
        <w:r w:rsidR="003A65C7" w:rsidRPr="009232BC">
          <w:rPr>
            <w:rStyle w:val="af0"/>
            <w:bCs/>
            <w:noProof/>
          </w:rPr>
          <w:t>3.4.</w:t>
        </w:r>
        <w:r w:rsidR="003A65C7">
          <w:rPr>
            <w:rFonts w:asciiTheme="minorHAnsi" w:eastAsiaTheme="minorEastAsia" w:hAnsiTheme="minorHAnsi" w:cstheme="minorBidi"/>
            <w:smallCaps w:val="0"/>
            <w:noProof/>
            <w:sz w:val="22"/>
            <w:szCs w:val="22"/>
          </w:rPr>
          <w:tab/>
        </w:r>
        <w:r w:rsidR="003A65C7" w:rsidRPr="009232BC">
          <w:rPr>
            <w:rStyle w:val="af0"/>
            <w:bCs/>
            <w:noProof/>
          </w:rPr>
          <w:t>Обмен сообщениями посредством электронной почты</w:t>
        </w:r>
        <w:r w:rsidR="003A65C7">
          <w:rPr>
            <w:noProof/>
            <w:webHidden/>
          </w:rPr>
          <w:tab/>
        </w:r>
        <w:r w:rsidR="003A65C7">
          <w:rPr>
            <w:noProof/>
            <w:webHidden/>
          </w:rPr>
          <w:fldChar w:fldCharType="begin"/>
        </w:r>
        <w:r w:rsidR="003A65C7">
          <w:rPr>
            <w:noProof/>
            <w:webHidden/>
          </w:rPr>
          <w:instrText xml:space="preserve"> PAGEREF _Toc493845272 \h </w:instrText>
        </w:r>
        <w:r w:rsidR="003A65C7">
          <w:rPr>
            <w:noProof/>
            <w:webHidden/>
          </w:rPr>
        </w:r>
        <w:r w:rsidR="003A65C7">
          <w:rPr>
            <w:noProof/>
            <w:webHidden/>
          </w:rPr>
          <w:fldChar w:fldCharType="separate"/>
        </w:r>
        <w:r w:rsidR="003A65C7">
          <w:rPr>
            <w:noProof/>
            <w:webHidden/>
          </w:rPr>
          <w:t>24</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3" w:history="1">
        <w:r w:rsidR="003A65C7" w:rsidRPr="009232BC">
          <w:rPr>
            <w:rStyle w:val="af0"/>
            <w:bCs/>
            <w:noProof/>
          </w:rPr>
          <w:t>3.5.</w:t>
        </w:r>
        <w:r w:rsidR="003A65C7">
          <w:rPr>
            <w:rFonts w:asciiTheme="minorHAnsi" w:eastAsiaTheme="minorEastAsia" w:hAnsiTheme="minorHAnsi" w:cstheme="minorBidi"/>
            <w:smallCaps w:val="0"/>
            <w:noProof/>
            <w:sz w:val="22"/>
            <w:szCs w:val="22"/>
          </w:rPr>
          <w:tab/>
        </w:r>
        <w:r w:rsidR="003A65C7" w:rsidRPr="009232BC">
          <w:rPr>
            <w:rStyle w:val="af0"/>
            <w:bCs/>
            <w:noProof/>
          </w:rPr>
          <w:t>Обмен сообщениями посредством телефонной связи</w:t>
        </w:r>
        <w:r w:rsidR="003A65C7">
          <w:rPr>
            <w:noProof/>
            <w:webHidden/>
          </w:rPr>
          <w:tab/>
        </w:r>
        <w:r w:rsidR="003A65C7">
          <w:rPr>
            <w:noProof/>
            <w:webHidden/>
          </w:rPr>
          <w:fldChar w:fldCharType="begin"/>
        </w:r>
        <w:r w:rsidR="003A65C7">
          <w:rPr>
            <w:noProof/>
            <w:webHidden/>
          </w:rPr>
          <w:instrText xml:space="preserve"> PAGEREF _Toc493845273 \h </w:instrText>
        </w:r>
        <w:r w:rsidR="003A65C7">
          <w:rPr>
            <w:noProof/>
            <w:webHidden/>
          </w:rPr>
        </w:r>
        <w:r w:rsidR="003A65C7">
          <w:rPr>
            <w:noProof/>
            <w:webHidden/>
          </w:rPr>
          <w:fldChar w:fldCharType="separate"/>
        </w:r>
        <w:r w:rsidR="003A65C7">
          <w:rPr>
            <w:noProof/>
            <w:webHidden/>
          </w:rPr>
          <w:t>25</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4" w:history="1">
        <w:r w:rsidR="003A65C7" w:rsidRPr="009232BC">
          <w:rPr>
            <w:rStyle w:val="af0"/>
            <w:bCs/>
            <w:noProof/>
          </w:rPr>
          <w:t>3.6.</w:t>
        </w:r>
        <w:r w:rsidR="003A65C7">
          <w:rPr>
            <w:rFonts w:asciiTheme="minorHAnsi" w:eastAsiaTheme="minorEastAsia" w:hAnsiTheme="minorHAnsi" w:cstheme="minorBidi"/>
            <w:smallCaps w:val="0"/>
            <w:noProof/>
            <w:sz w:val="22"/>
            <w:szCs w:val="22"/>
          </w:rPr>
          <w:tab/>
        </w:r>
        <w:r w:rsidR="003A65C7" w:rsidRPr="009232BC">
          <w:rPr>
            <w:rStyle w:val="af0"/>
            <w:bCs/>
            <w:noProof/>
          </w:rPr>
          <w:t>Обмен сообщениями через системы удаленного доступа</w:t>
        </w:r>
        <w:r w:rsidR="003A65C7">
          <w:rPr>
            <w:noProof/>
            <w:webHidden/>
          </w:rPr>
          <w:tab/>
        </w:r>
        <w:r w:rsidR="003A65C7">
          <w:rPr>
            <w:noProof/>
            <w:webHidden/>
          </w:rPr>
          <w:fldChar w:fldCharType="begin"/>
        </w:r>
        <w:r w:rsidR="003A65C7">
          <w:rPr>
            <w:noProof/>
            <w:webHidden/>
          </w:rPr>
          <w:instrText xml:space="preserve"> PAGEREF _Toc493845274 \h </w:instrText>
        </w:r>
        <w:r w:rsidR="003A65C7">
          <w:rPr>
            <w:noProof/>
            <w:webHidden/>
          </w:rPr>
        </w:r>
        <w:r w:rsidR="003A65C7">
          <w:rPr>
            <w:noProof/>
            <w:webHidden/>
          </w:rPr>
          <w:fldChar w:fldCharType="separate"/>
        </w:r>
        <w:r w:rsidR="003A65C7">
          <w:rPr>
            <w:noProof/>
            <w:webHidden/>
          </w:rPr>
          <w:t>27</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75" w:history="1">
        <w:r w:rsidR="003A65C7" w:rsidRPr="009232BC">
          <w:rPr>
            <w:rStyle w:val="af0"/>
            <w:noProof/>
          </w:rPr>
          <w:t>4.</w:t>
        </w:r>
        <w:r w:rsidR="003A65C7">
          <w:rPr>
            <w:rFonts w:asciiTheme="minorHAnsi" w:eastAsiaTheme="minorEastAsia" w:hAnsiTheme="minorHAnsi" w:cstheme="minorBidi"/>
            <w:b w:val="0"/>
            <w:bCs w:val="0"/>
            <w:caps w:val="0"/>
            <w:noProof/>
            <w:sz w:val="22"/>
            <w:szCs w:val="22"/>
          </w:rPr>
          <w:tab/>
        </w:r>
        <w:r w:rsidR="003A65C7" w:rsidRPr="009232BC">
          <w:rPr>
            <w:rStyle w:val="af0"/>
            <w:noProof/>
          </w:rPr>
          <w:t>НЕТОРГОВЫЕ ОПЕРАЦИИ</w:t>
        </w:r>
        <w:r w:rsidR="003A65C7">
          <w:rPr>
            <w:noProof/>
            <w:webHidden/>
          </w:rPr>
          <w:tab/>
        </w:r>
        <w:r w:rsidR="003A65C7">
          <w:rPr>
            <w:noProof/>
            <w:webHidden/>
          </w:rPr>
          <w:fldChar w:fldCharType="begin"/>
        </w:r>
        <w:r w:rsidR="003A65C7">
          <w:rPr>
            <w:noProof/>
            <w:webHidden/>
          </w:rPr>
          <w:instrText xml:space="preserve"> PAGEREF _Toc493845275 \h </w:instrText>
        </w:r>
        <w:r w:rsidR="003A65C7">
          <w:rPr>
            <w:noProof/>
            <w:webHidden/>
          </w:rPr>
        </w:r>
        <w:r w:rsidR="003A65C7">
          <w:rPr>
            <w:noProof/>
            <w:webHidden/>
          </w:rPr>
          <w:fldChar w:fldCharType="separate"/>
        </w:r>
        <w:r w:rsidR="003A65C7">
          <w:rPr>
            <w:noProof/>
            <w:webHidden/>
          </w:rPr>
          <w:t>27</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6" w:history="1">
        <w:r w:rsidR="003A65C7" w:rsidRPr="009232BC">
          <w:rPr>
            <w:rStyle w:val="af0"/>
            <w:bCs/>
            <w:noProof/>
          </w:rPr>
          <w:t>4.1.</w:t>
        </w:r>
        <w:r w:rsidR="003A65C7">
          <w:rPr>
            <w:rFonts w:asciiTheme="minorHAnsi" w:eastAsiaTheme="minorEastAsia" w:hAnsiTheme="minorHAnsi" w:cstheme="minorBidi"/>
            <w:smallCaps w:val="0"/>
            <w:noProof/>
            <w:sz w:val="22"/>
            <w:szCs w:val="22"/>
          </w:rPr>
          <w:tab/>
        </w:r>
        <w:r w:rsidR="003A65C7" w:rsidRPr="009232BC">
          <w:rPr>
            <w:rStyle w:val="af0"/>
            <w:bCs/>
            <w:noProof/>
          </w:rPr>
          <w:t>Зачисление денежных средств на клиентский денежный счет</w:t>
        </w:r>
        <w:r w:rsidR="003A65C7">
          <w:rPr>
            <w:noProof/>
            <w:webHidden/>
          </w:rPr>
          <w:tab/>
        </w:r>
        <w:r w:rsidR="003A65C7">
          <w:rPr>
            <w:noProof/>
            <w:webHidden/>
          </w:rPr>
          <w:fldChar w:fldCharType="begin"/>
        </w:r>
        <w:r w:rsidR="003A65C7">
          <w:rPr>
            <w:noProof/>
            <w:webHidden/>
          </w:rPr>
          <w:instrText xml:space="preserve"> PAGEREF _Toc493845276 \h </w:instrText>
        </w:r>
        <w:r w:rsidR="003A65C7">
          <w:rPr>
            <w:noProof/>
            <w:webHidden/>
          </w:rPr>
        </w:r>
        <w:r w:rsidR="003A65C7">
          <w:rPr>
            <w:noProof/>
            <w:webHidden/>
          </w:rPr>
          <w:fldChar w:fldCharType="separate"/>
        </w:r>
        <w:r w:rsidR="003A65C7">
          <w:rPr>
            <w:noProof/>
            <w:webHidden/>
          </w:rPr>
          <w:t>27</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7" w:history="1">
        <w:r w:rsidR="003A65C7" w:rsidRPr="009232BC">
          <w:rPr>
            <w:rStyle w:val="af0"/>
            <w:bCs/>
            <w:noProof/>
          </w:rPr>
          <w:t>4.2.</w:t>
        </w:r>
        <w:r w:rsidR="003A65C7">
          <w:rPr>
            <w:rFonts w:asciiTheme="minorHAnsi" w:eastAsiaTheme="minorEastAsia" w:hAnsiTheme="minorHAnsi" w:cstheme="minorBidi"/>
            <w:smallCaps w:val="0"/>
            <w:noProof/>
            <w:sz w:val="22"/>
            <w:szCs w:val="22"/>
          </w:rPr>
          <w:tab/>
        </w:r>
        <w:r w:rsidR="003A65C7" w:rsidRPr="009232BC">
          <w:rPr>
            <w:rStyle w:val="af0"/>
            <w:bCs/>
            <w:noProof/>
          </w:rPr>
          <w:t>Отзыв денежных средств Клиента</w:t>
        </w:r>
        <w:r w:rsidR="003A65C7">
          <w:rPr>
            <w:noProof/>
            <w:webHidden/>
          </w:rPr>
          <w:tab/>
        </w:r>
        <w:r w:rsidR="003A65C7">
          <w:rPr>
            <w:noProof/>
            <w:webHidden/>
          </w:rPr>
          <w:fldChar w:fldCharType="begin"/>
        </w:r>
        <w:r w:rsidR="003A65C7">
          <w:rPr>
            <w:noProof/>
            <w:webHidden/>
          </w:rPr>
          <w:instrText xml:space="preserve"> PAGEREF _Toc493845277 \h </w:instrText>
        </w:r>
        <w:r w:rsidR="003A65C7">
          <w:rPr>
            <w:noProof/>
            <w:webHidden/>
          </w:rPr>
        </w:r>
        <w:r w:rsidR="003A65C7">
          <w:rPr>
            <w:noProof/>
            <w:webHidden/>
          </w:rPr>
          <w:fldChar w:fldCharType="separate"/>
        </w:r>
        <w:r w:rsidR="003A65C7">
          <w:rPr>
            <w:noProof/>
            <w:webHidden/>
          </w:rPr>
          <w:t>28</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8" w:history="1">
        <w:r w:rsidR="003A65C7" w:rsidRPr="009232BC">
          <w:rPr>
            <w:rStyle w:val="af0"/>
            <w:bCs/>
            <w:noProof/>
          </w:rPr>
          <w:t>4.3.</w:t>
        </w:r>
        <w:r w:rsidR="003A65C7">
          <w:rPr>
            <w:rFonts w:asciiTheme="minorHAnsi" w:eastAsiaTheme="minorEastAsia" w:hAnsiTheme="minorHAnsi" w:cstheme="minorBidi"/>
            <w:smallCaps w:val="0"/>
            <w:noProof/>
            <w:sz w:val="22"/>
            <w:szCs w:val="22"/>
          </w:rPr>
          <w:tab/>
        </w:r>
        <w:r w:rsidR="003A65C7" w:rsidRPr="009232BC">
          <w:rPr>
            <w:rStyle w:val="af0"/>
            <w:bCs/>
            <w:noProof/>
          </w:rPr>
          <w:t>Действия с ценными бумагами</w:t>
        </w:r>
        <w:r w:rsidR="003A65C7">
          <w:rPr>
            <w:noProof/>
            <w:webHidden/>
          </w:rPr>
          <w:tab/>
        </w:r>
        <w:r w:rsidR="003A65C7">
          <w:rPr>
            <w:noProof/>
            <w:webHidden/>
          </w:rPr>
          <w:fldChar w:fldCharType="begin"/>
        </w:r>
        <w:r w:rsidR="003A65C7">
          <w:rPr>
            <w:noProof/>
            <w:webHidden/>
          </w:rPr>
          <w:instrText xml:space="preserve"> PAGEREF _Toc493845278 \h </w:instrText>
        </w:r>
        <w:r w:rsidR="003A65C7">
          <w:rPr>
            <w:noProof/>
            <w:webHidden/>
          </w:rPr>
        </w:r>
        <w:r w:rsidR="003A65C7">
          <w:rPr>
            <w:noProof/>
            <w:webHidden/>
          </w:rPr>
          <w:fldChar w:fldCharType="separate"/>
        </w:r>
        <w:r w:rsidR="003A65C7">
          <w:rPr>
            <w:noProof/>
            <w:webHidden/>
          </w:rPr>
          <w:t>30</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79" w:history="1">
        <w:r w:rsidR="003A65C7" w:rsidRPr="009232BC">
          <w:rPr>
            <w:rStyle w:val="af0"/>
            <w:noProof/>
          </w:rPr>
          <w:t>4.4.</w:t>
        </w:r>
        <w:r w:rsidR="003A65C7">
          <w:rPr>
            <w:rFonts w:asciiTheme="minorHAnsi" w:eastAsiaTheme="minorEastAsia" w:hAnsiTheme="minorHAnsi" w:cstheme="minorBidi"/>
            <w:smallCaps w:val="0"/>
            <w:noProof/>
            <w:sz w:val="22"/>
            <w:szCs w:val="22"/>
          </w:rPr>
          <w:tab/>
        </w:r>
        <w:r w:rsidR="003A65C7" w:rsidRPr="009232BC">
          <w:rPr>
            <w:rStyle w:val="af0"/>
            <w:noProof/>
          </w:rPr>
          <w:t>Особенности совершения сделок займа ценными бумагами</w:t>
        </w:r>
        <w:r w:rsidR="003A65C7">
          <w:rPr>
            <w:noProof/>
            <w:webHidden/>
          </w:rPr>
          <w:tab/>
        </w:r>
        <w:r w:rsidR="003A65C7">
          <w:rPr>
            <w:noProof/>
            <w:webHidden/>
          </w:rPr>
          <w:fldChar w:fldCharType="begin"/>
        </w:r>
        <w:r w:rsidR="003A65C7">
          <w:rPr>
            <w:noProof/>
            <w:webHidden/>
          </w:rPr>
          <w:instrText xml:space="preserve"> PAGEREF _Toc493845279 \h </w:instrText>
        </w:r>
        <w:r w:rsidR="003A65C7">
          <w:rPr>
            <w:noProof/>
            <w:webHidden/>
          </w:rPr>
        </w:r>
        <w:r w:rsidR="003A65C7">
          <w:rPr>
            <w:noProof/>
            <w:webHidden/>
          </w:rPr>
          <w:fldChar w:fldCharType="separate"/>
        </w:r>
        <w:r w:rsidR="003A65C7">
          <w:rPr>
            <w:noProof/>
            <w:webHidden/>
          </w:rPr>
          <w:t>31</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0" w:history="1">
        <w:r w:rsidR="003A65C7" w:rsidRPr="009232BC">
          <w:rPr>
            <w:rStyle w:val="af0"/>
            <w:noProof/>
          </w:rPr>
          <w:t>4.5.</w:t>
        </w:r>
        <w:r w:rsidR="003A65C7">
          <w:rPr>
            <w:rFonts w:asciiTheme="minorHAnsi" w:eastAsiaTheme="minorEastAsia" w:hAnsiTheme="minorHAnsi" w:cstheme="minorBidi"/>
            <w:smallCaps w:val="0"/>
            <w:noProof/>
            <w:sz w:val="22"/>
            <w:szCs w:val="22"/>
          </w:rPr>
          <w:tab/>
        </w:r>
        <w:r w:rsidR="003A65C7" w:rsidRPr="009232BC">
          <w:rPr>
            <w:rStyle w:val="af0"/>
            <w:noProof/>
          </w:rPr>
          <w:t>Особенности совершения сделок РЕПО по размещению свободных валютных остатков</w:t>
        </w:r>
        <w:r w:rsidR="003A65C7">
          <w:rPr>
            <w:noProof/>
            <w:webHidden/>
          </w:rPr>
          <w:tab/>
        </w:r>
        <w:r w:rsidR="003A65C7">
          <w:rPr>
            <w:noProof/>
            <w:webHidden/>
          </w:rPr>
          <w:fldChar w:fldCharType="begin"/>
        </w:r>
        <w:r w:rsidR="003A65C7">
          <w:rPr>
            <w:noProof/>
            <w:webHidden/>
          </w:rPr>
          <w:instrText xml:space="preserve"> PAGEREF _Toc493845280 \h </w:instrText>
        </w:r>
        <w:r w:rsidR="003A65C7">
          <w:rPr>
            <w:noProof/>
            <w:webHidden/>
          </w:rPr>
        </w:r>
        <w:r w:rsidR="003A65C7">
          <w:rPr>
            <w:noProof/>
            <w:webHidden/>
          </w:rPr>
          <w:fldChar w:fldCharType="separate"/>
        </w:r>
        <w:r w:rsidR="003A65C7">
          <w:rPr>
            <w:noProof/>
            <w:webHidden/>
          </w:rPr>
          <w:t>33</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81" w:history="1">
        <w:r w:rsidR="003A65C7" w:rsidRPr="009232BC">
          <w:rPr>
            <w:rStyle w:val="af0"/>
            <w:noProof/>
          </w:rPr>
          <w:t>5.</w:t>
        </w:r>
        <w:r w:rsidR="003A65C7">
          <w:rPr>
            <w:rFonts w:asciiTheme="minorHAnsi" w:eastAsiaTheme="minorEastAsia" w:hAnsiTheme="minorHAnsi" w:cstheme="minorBidi"/>
            <w:b w:val="0"/>
            <w:bCs w:val="0"/>
            <w:caps w:val="0"/>
            <w:noProof/>
            <w:sz w:val="22"/>
            <w:szCs w:val="22"/>
          </w:rPr>
          <w:tab/>
        </w:r>
        <w:r w:rsidR="003A65C7" w:rsidRPr="009232BC">
          <w:rPr>
            <w:rStyle w:val="af0"/>
            <w:noProof/>
          </w:rPr>
          <w:t>ТОРГОВЫЕ ОПЕРАЦИИ</w:t>
        </w:r>
        <w:r w:rsidR="003A65C7">
          <w:rPr>
            <w:noProof/>
            <w:webHidden/>
          </w:rPr>
          <w:tab/>
        </w:r>
        <w:r w:rsidR="003A65C7">
          <w:rPr>
            <w:noProof/>
            <w:webHidden/>
          </w:rPr>
          <w:fldChar w:fldCharType="begin"/>
        </w:r>
        <w:r w:rsidR="003A65C7">
          <w:rPr>
            <w:noProof/>
            <w:webHidden/>
          </w:rPr>
          <w:instrText xml:space="preserve"> PAGEREF _Toc493845281 \h </w:instrText>
        </w:r>
        <w:r w:rsidR="003A65C7">
          <w:rPr>
            <w:noProof/>
            <w:webHidden/>
          </w:rPr>
        </w:r>
        <w:r w:rsidR="003A65C7">
          <w:rPr>
            <w:noProof/>
            <w:webHidden/>
          </w:rPr>
          <w:fldChar w:fldCharType="separate"/>
        </w:r>
        <w:r w:rsidR="003A65C7">
          <w:rPr>
            <w:noProof/>
            <w:webHidden/>
          </w:rPr>
          <w:t>34</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2" w:history="1">
        <w:r w:rsidR="003A65C7" w:rsidRPr="009232BC">
          <w:rPr>
            <w:rStyle w:val="af0"/>
            <w:bCs/>
            <w:noProof/>
          </w:rPr>
          <w:t>5.1.</w:t>
        </w:r>
        <w:r w:rsidR="003A65C7">
          <w:rPr>
            <w:rFonts w:asciiTheme="minorHAnsi" w:eastAsiaTheme="minorEastAsia" w:hAnsiTheme="minorHAnsi" w:cstheme="minorBidi"/>
            <w:smallCaps w:val="0"/>
            <w:noProof/>
            <w:sz w:val="22"/>
            <w:szCs w:val="22"/>
          </w:rPr>
          <w:tab/>
        </w:r>
        <w:r w:rsidR="003A65C7" w:rsidRPr="009232BC">
          <w:rPr>
            <w:rStyle w:val="af0"/>
            <w:bCs/>
            <w:noProof/>
          </w:rPr>
          <w:t>Общая процедура проведения торговой сделки</w:t>
        </w:r>
        <w:r w:rsidR="003A65C7">
          <w:rPr>
            <w:noProof/>
            <w:webHidden/>
          </w:rPr>
          <w:tab/>
        </w:r>
        <w:r w:rsidR="003A65C7">
          <w:rPr>
            <w:noProof/>
            <w:webHidden/>
          </w:rPr>
          <w:fldChar w:fldCharType="begin"/>
        </w:r>
        <w:r w:rsidR="003A65C7">
          <w:rPr>
            <w:noProof/>
            <w:webHidden/>
          </w:rPr>
          <w:instrText xml:space="preserve"> PAGEREF _Toc493845282 \h </w:instrText>
        </w:r>
        <w:r w:rsidR="003A65C7">
          <w:rPr>
            <w:noProof/>
            <w:webHidden/>
          </w:rPr>
        </w:r>
        <w:r w:rsidR="003A65C7">
          <w:rPr>
            <w:noProof/>
            <w:webHidden/>
          </w:rPr>
          <w:fldChar w:fldCharType="separate"/>
        </w:r>
        <w:r w:rsidR="003A65C7">
          <w:rPr>
            <w:noProof/>
            <w:webHidden/>
          </w:rPr>
          <w:t>34</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3" w:history="1">
        <w:r w:rsidR="003A65C7" w:rsidRPr="009232BC">
          <w:rPr>
            <w:rStyle w:val="af0"/>
            <w:bCs/>
            <w:noProof/>
          </w:rPr>
          <w:t>5.2.</w:t>
        </w:r>
        <w:r w:rsidR="003A65C7">
          <w:rPr>
            <w:rFonts w:asciiTheme="minorHAnsi" w:eastAsiaTheme="minorEastAsia" w:hAnsiTheme="minorHAnsi" w:cstheme="minorBidi"/>
            <w:smallCaps w:val="0"/>
            <w:noProof/>
            <w:sz w:val="22"/>
            <w:szCs w:val="22"/>
          </w:rPr>
          <w:tab/>
        </w:r>
        <w:r w:rsidR="003A65C7" w:rsidRPr="009232BC">
          <w:rPr>
            <w:rStyle w:val="af0"/>
            <w:bCs/>
            <w:noProof/>
          </w:rPr>
          <w:t>Резервирование денежных средств</w:t>
        </w:r>
        <w:r w:rsidR="003A65C7">
          <w:rPr>
            <w:noProof/>
            <w:webHidden/>
          </w:rPr>
          <w:tab/>
        </w:r>
        <w:r w:rsidR="003A65C7">
          <w:rPr>
            <w:noProof/>
            <w:webHidden/>
          </w:rPr>
          <w:fldChar w:fldCharType="begin"/>
        </w:r>
        <w:r w:rsidR="003A65C7">
          <w:rPr>
            <w:noProof/>
            <w:webHidden/>
          </w:rPr>
          <w:instrText xml:space="preserve"> PAGEREF _Toc493845283 \h </w:instrText>
        </w:r>
        <w:r w:rsidR="003A65C7">
          <w:rPr>
            <w:noProof/>
            <w:webHidden/>
          </w:rPr>
        </w:r>
        <w:r w:rsidR="003A65C7">
          <w:rPr>
            <w:noProof/>
            <w:webHidden/>
          </w:rPr>
          <w:fldChar w:fldCharType="separate"/>
        </w:r>
        <w:r w:rsidR="003A65C7">
          <w:rPr>
            <w:noProof/>
            <w:webHidden/>
          </w:rPr>
          <w:t>34</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4" w:history="1">
        <w:r w:rsidR="003A65C7" w:rsidRPr="009232BC">
          <w:rPr>
            <w:rStyle w:val="af0"/>
            <w:bCs/>
            <w:noProof/>
          </w:rPr>
          <w:t>5.3.</w:t>
        </w:r>
        <w:r w:rsidR="003A65C7">
          <w:rPr>
            <w:rFonts w:asciiTheme="minorHAnsi" w:eastAsiaTheme="minorEastAsia" w:hAnsiTheme="minorHAnsi" w:cstheme="minorBidi"/>
            <w:smallCaps w:val="0"/>
            <w:noProof/>
            <w:sz w:val="22"/>
            <w:szCs w:val="22"/>
          </w:rPr>
          <w:tab/>
        </w:r>
        <w:r w:rsidR="003A65C7" w:rsidRPr="009232BC">
          <w:rPr>
            <w:rStyle w:val="af0"/>
            <w:bCs/>
            <w:noProof/>
          </w:rPr>
          <w:t>Резервирование ценных бумаг</w:t>
        </w:r>
        <w:r w:rsidR="003A65C7">
          <w:rPr>
            <w:noProof/>
            <w:webHidden/>
          </w:rPr>
          <w:tab/>
        </w:r>
        <w:r w:rsidR="003A65C7">
          <w:rPr>
            <w:noProof/>
            <w:webHidden/>
          </w:rPr>
          <w:fldChar w:fldCharType="begin"/>
        </w:r>
        <w:r w:rsidR="003A65C7">
          <w:rPr>
            <w:noProof/>
            <w:webHidden/>
          </w:rPr>
          <w:instrText xml:space="preserve"> PAGEREF _Toc493845284 \h </w:instrText>
        </w:r>
        <w:r w:rsidR="003A65C7">
          <w:rPr>
            <w:noProof/>
            <w:webHidden/>
          </w:rPr>
        </w:r>
        <w:r w:rsidR="003A65C7">
          <w:rPr>
            <w:noProof/>
            <w:webHidden/>
          </w:rPr>
          <w:fldChar w:fldCharType="separate"/>
        </w:r>
        <w:r w:rsidR="003A65C7">
          <w:rPr>
            <w:noProof/>
            <w:webHidden/>
          </w:rPr>
          <w:t>35</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5" w:history="1">
        <w:r w:rsidR="003A65C7" w:rsidRPr="009232BC">
          <w:rPr>
            <w:rStyle w:val="af0"/>
            <w:bCs/>
            <w:noProof/>
          </w:rPr>
          <w:t>5.4.</w:t>
        </w:r>
        <w:r w:rsidR="003A65C7">
          <w:rPr>
            <w:rFonts w:asciiTheme="minorHAnsi" w:eastAsiaTheme="minorEastAsia" w:hAnsiTheme="minorHAnsi" w:cstheme="minorBidi"/>
            <w:smallCaps w:val="0"/>
            <w:noProof/>
            <w:sz w:val="22"/>
            <w:szCs w:val="22"/>
          </w:rPr>
          <w:tab/>
        </w:r>
        <w:r w:rsidR="003A65C7" w:rsidRPr="009232BC">
          <w:rPr>
            <w:rStyle w:val="af0"/>
            <w:bCs/>
            <w:noProof/>
          </w:rPr>
          <w:t>Поручение Клиента на сделку</w:t>
        </w:r>
        <w:r w:rsidR="003A65C7">
          <w:rPr>
            <w:noProof/>
            <w:webHidden/>
          </w:rPr>
          <w:tab/>
        </w:r>
        <w:r w:rsidR="003A65C7">
          <w:rPr>
            <w:noProof/>
            <w:webHidden/>
          </w:rPr>
          <w:fldChar w:fldCharType="begin"/>
        </w:r>
        <w:r w:rsidR="003A65C7">
          <w:rPr>
            <w:noProof/>
            <w:webHidden/>
          </w:rPr>
          <w:instrText xml:space="preserve"> PAGEREF _Toc493845285 \h </w:instrText>
        </w:r>
        <w:r w:rsidR="003A65C7">
          <w:rPr>
            <w:noProof/>
            <w:webHidden/>
          </w:rPr>
        </w:r>
        <w:r w:rsidR="003A65C7">
          <w:rPr>
            <w:noProof/>
            <w:webHidden/>
          </w:rPr>
          <w:fldChar w:fldCharType="separate"/>
        </w:r>
        <w:r w:rsidR="003A65C7">
          <w:rPr>
            <w:noProof/>
            <w:webHidden/>
          </w:rPr>
          <w:t>36</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6" w:history="1">
        <w:r w:rsidR="003A65C7" w:rsidRPr="009232BC">
          <w:rPr>
            <w:rStyle w:val="af0"/>
            <w:bCs/>
            <w:noProof/>
          </w:rPr>
          <w:t>5.5.</w:t>
        </w:r>
        <w:r w:rsidR="003A65C7">
          <w:rPr>
            <w:rFonts w:asciiTheme="minorHAnsi" w:eastAsiaTheme="minorEastAsia" w:hAnsiTheme="minorHAnsi" w:cstheme="minorBidi"/>
            <w:smallCaps w:val="0"/>
            <w:noProof/>
            <w:sz w:val="22"/>
            <w:szCs w:val="22"/>
          </w:rPr>
          <w:tab/>
        </w:r>
        <w:r w:rsidR="003A65C7" w:rsidRPr="009232BC">
          <w:rPr>
            <w:rStyle w:val="af0"/>
            <w:bCs/>
            <w:noProof/>
          </w:rPr>
          <w:t>Исполнение Поручения на сделку</w:t>
        </w:r>
        <w:r w:rsidR="003A65C7">
          <w:rPr>
            <w:noProof/>
            <w:webHidden/>
          </w:rPr>
          <w:tab/>
        </w:r>
        <w:r w:rsidR="003A65C7">
          <w:rPr>
            <w:noProof/>
            <w:webHidden/>
          </w:rPr>
          <w:fldChar w:fldCharType="begin"/>
        </w:r>
        <w:r w:rsidR="003A65C7">
          <w:rPr>
            <w:noProof/>
            <w:webHidden/>
          </w:rPr>
          <w:instrText xml:space="preserve"> PAGEREF _Toc493845286 \h </w:instrText>
        </w:r>
        <w:r w:rsidR="003A65C7">
          <w:rPr>
            <w:noProof/>
            <w:webHidden/>
          </w:rPr>
        </w:r>
        <w:r w:rsidR="003A65C7">
          <w:rPr>
            <w:noProof/>
            <w:webHidden/>
          </w:rPr>
          <w:fldChar w:fldCharType="separate"/>
        </w:r>
        <w:r w:rsidR="003A65C7">
          <w:rPr>
            <w:noProof/>
            <w:webHidden/>
          </w:rPr>
          <w:t>39</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7" w:history="1">
        <w:r w:rsidR="003A65C7" w:rsidRPr="009232BC">
          <w:rPr>
            <w:rStyle w:val="af0"/>
            <w:bCs/>
            <w:noProof/>
          </w:rPr>
          <w:t>5.6.</w:t>
        </w:r>
        <w:r w:rsidR="003A65C7">
          <w:rPr>
            <w:rFonts w:asciiTheme="minorHAnsi" w:eastAsiaTheme="minorEastAsia" w:hAnsiTheme="minorHAnsi" w:cstheme="minorBidi"/>
            <w:smallCaps w:val="0"/>
            <w:noProof/>
            <w:sz w:val="22"/>
            <w:szCs w:val="22"/>
          </w:rPr>
          <w:tab/>
        </w:r>
        <w:r w:rsidR="003A65C7" w:rsidRPr="009232BC">
          <w:rPr>
            <w:rStyle w:val="af0"/>
            <w:bCs/>
            <w:noProof/>
          </w:rPr>
          <w:t>Урегулирование сделок</w:t>
        </w:r>
        <w:r w:rsidR="003A65C7">
          <w:rPr>
            <w:noProof/>
            <w:webHidden/>
          </w:rPr>
          <w:tab/>
        </w:r>
        <w:r w:rsidR="003A65C7">
          <w:rPr>
            <w:noProof/>
            <w:webHidden/>
          </w:rPr>
          <w:fldChar w:fldCharType="begin"/>
        </w:r>
        <w:r w:rsidR="003A65C7">
          <w:rPr>
            <w:noProof/>
            <w:webHidden/>
          </w:rPr>
          <w:instrText xml:space="preserve"> PAGEREF _Toc493845287 \h </w:instrText>
        </w:r>
        <w:r w:rsidR="003A65C7">
          <w:rPr>
            <w:noProof/>
            <w:webHidden/>
          </w:rPr>
        </w:r>
        <w:r w:rsidR="003A65C7">
          <w:rPr>
            <w:noProof/>
            <w:webHidden/>
          </w:rPr>
          <w:fldChar w:fldCharType="separate"/>
        </w:r>
        <w:r w:rsidR="003A65C7">
          <w:rPr>
            <w:noProof/>
            <w:webHidden/>
          </w:rPr>
          <w:t>42</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8" w:history="1">
        <w:r w:rsidR="003A65C7" w:rsidRPr="009232BC">
          <w:rPr>
            <w:rStyle w:val="af0"/>
            <w:bCs/>
            <w:noProof/>
          </w:rPr>
          <w:t>5.7.</w:t>
        </w:r>
        <w:r w:rsidR="003A65C7">
          <w:rPr>
            <w:rFonts w:asciiTheme="minorHAnsi" w:eastAsiaTheme="minorEastAsia" w:hAnsiTheme="minorHAnsi" w:cstheme="minorBidi"/>
            <w:smallCaps w:val="0"/>
            <w:noProof/>
            <w:sz w:val="22"/>
            <w:szCs w:val="22"/>
          </w:rPr>
          <w:tab/>
        </w:r>
        <w:r w:rsidR="003A65C7" w:rsidRPr="009232BC">
          <w:rPr>
            <w:rStyle w:val="af0"/>
            <w:bCs/>
            <w:noProof/>
          </w:rPr>
          <w:t>Особенности исполнения Поручений на сделку Компанией в качестве поверенного</w:t>
        </w:r>
        <w:r w:rsidR="003A65C7">
          <w:rPr>
            <w:noProof/>
            <w:webHidden/>
          </w:rPr>
          <w:tab/>
        </w:r>
        <w:r w:rsidR="003A65C7">
          <w:rPr>
            <w:noProof/>
            <w:webHidden/>
          </w:rPr>
          <w:fldChar w:fldCharType="begin"/>
        </w:r>
        <w:r w:rsidR="003A65C7">
          <w:rPr>
            <w:noProof/>
            <w:webHidden/>
          </w:rPr>
          <w:instrText xml:space="preserve"> PAGEREF _Toc493845288 \h </w:instrText>
        </w:r>
        <w:r w:rsidR="003A65C7">
          <w:rPr>
            <w:noProof/>
            <w:webHidden/>
          </w:rPr>
        </w:r>
        <w:r w:rsidR="003A65C7">
          <w:rPr>
            <w:noProof/>
            <w:webHidden/>
          </w:rPr>
          <w:fldChar w:fldCharType="separate"/>
        </w:r>
        <w:r w:rsidR="003A65C7">
          <w:rPr>
            <w:noProof/>
            <w:webHidden/>
          </w:rPr>
          <w:t>42</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89" w:history="1">
        <w:r w:rsidR="003A65C7" w:rsidRPr="009232BC">
          <w:rPr>
            <w:rStyle w:val="af0"/>
            <w:bCs/>
            <w:noProof/>
          </w:rPr>
          <w:t>5.8.</w:t>
        </w:r>
        <w:r w:rsidR="003A65C7">
          <w:rPr>
            <w:rFonts w:asciiTheme="minorHAnsi" w:eastAsiaTheme="minorEastAsia" w:hAnsiTheme="minorHAnsi" w:cstheme="minorBidi"/>
            <w:smallCaps w:val="0"/>
            <w:noProof/>
            <w:sz w:val="22"/>
            <w:szCs w:val="22"/>
          </w:rPr>
          <w:tab/>
        </w:r>
        <w:r w:rsidR="003A65C7" w:rsidRPr="009232BC">
          <w:rPr>
            <w:rStyle w:val="af0"/>
            <w:bCs/>
            <w:noProof/>
          </w:rPr>
          <w:t>Особенности совершения отдельных сделок за счет Клиентов</w:t>
        </w:r>
        <w:r w:rsidR="003A65C7">
          <w:rPr>
            <w:noProof/>
            <w:webHidden/>
          </w:rPr>
          <w:tab/>
        </w:r>
        <w:r w:rsidR="003A65C7">
          <w:rPr>
            <w:noProof/>
            <w:webHidden/>
          </w:rPr>
          <w:fldChar w:fldCharType="begin"/>
        </w:r>
        <w:r w:rsidR="003A65C7">
          <w:rPr>
            <w:noProof/>
            <w:webHidden/>
          </w:rPr>
          <w:instrText xml:space="preserve"> PAGEREF _Toc493845289 \h </w:instrText>
        </w:r>
        <w:r w:rsidR="003A65C7">
          <w:rPr>
            <w:noProof/>
            <w:webHidden/>
          </w:rPr>
        </w:r>
        <w:r w:rsidR="003A65C7">
          <w:rPr>
            <w:noProof/>
            <w:webHidden/>
          </w:rPr>
          <w:fldChar w:fldCharType="separate"/>
        </w:r>
        <w:r w:rsidR="003A65C7">
          <w:rPr>
            <w:noProof/>
            <w:webHidden/>
          </w:rPr>
          <w:t>42</w:t>
        </w:r>
        <w:r w:rsidR="003A65C7">
          <w:rPr>
            <w:noProof/>
            <w:webHidden/>
          </w:rPr>
          <w:fldChar w:fldCharType="end"/>
        </w:r>
      </w:hyperlink>
    </w:p>
    <w:p w:rsidR="003A65C7" w:rsidRDefault="00B176CE">
      <w:pPr>
        <w:pStyle w:val="26"/>
        <w:rPr>
          <w:rFonts w:asciiTheme="minorHAnsi" w:eastAsiaTheme="minorEastAsia" w:hAnsiTheme="minorHAnsi" w:cstheme="minorBidi"/>
          <w:smallCaps w:val="0"/>
          <w:noProof/>
          <w:sz w:val="22"/>
          <w:szCs w:val="22"/>
        </w:rPr>
      </w:pPr>
      <w:hyperlink w:anchor="_Toc493845290" w:history="1">
        <w:r w:rsidR="003A65C7" w:rsidRPr="009232BC">
          <w:rPr>
            <w:rStyle w:val="af0"/>
            <w:bCs/>
            <w:noProof/>
          </w:rPr>
          <w:t>5.9.</w:t>
        </w:r>
        <w:r w:rsidR="003A65C7">
          <w:rPr>
            <w:rFonts w:asciiTheme="minorHAnsi" w:eastAsiaTheme="minorEastAsia" w:hAnsiTheme="minorHAnsi" w:cstheme="minorBidi"/>
            <w:smallCaps w:val="0"/>
            <w:noProof/>
            <w:sz w:val="22"/>
            <w:szCs w:val="22"/>
          </w:rPr>
          <w:tab/>
        </w:r>
        <w:r w:rsidR="003A65C7" w:rsidRPr="009232BC">
          <w:rPr>
            <w:rStyle w:val="af0"/>
            <w:bCs/>
            <w:noProof/>
          </w:rPr>
          <w:t>Особенности обслуживания Клиентов в рамках сервиса «Единый брокерский счет»</w:t>
        </w:r>
        <w:r w:rsidR="003A65C7">
          <w:rPr>
            <w:noProof/>
            <w:webHidden/>
          </w:rPr>
          <w:tab/>
        </w:r>
        <w:r w:rsidR="003A65C7">
          <w:rPr>
            <w:noProof/>
            <w:webHidden/>
          </w:rPr>
          <w:fldChar w:fldCharType="begin"/>
        </w:r>
        <w:r w:rsidR="003A65C7">
          <w:rPr>
            <w:noProof/>
            <w:webHidden/>
          </w:rPr>
          <w:instrText xml:space="preserve"> PAGEREF _Toc493845290 \h </w:instrText>
        </w:r>
        <w:r w:rsidR="003A65C7">
          <w:rPr>
            <w:noProof/>
            <w:webHidden/>
          </w:rPr>
        </w:r>
        <w:r w:rsidR="003A65C7">
          <w:rPr>
            <w:noProof/>
            <w:webHidden/>
          </w:rPr>
          <w:fldChar w:fldCharType="separate"/>
        </w:r>
        <w:r w:rsidR="003A65C7">
          <w:rPr>
            <w:noProof/>
            <w:webHidden/>
          </w:rPr>
          <w:t>45</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1" w:history="1">
        <w:r w:rsidR="003A65C7" w:rsidRPr="009232BC">
          <w:rPr>
            <w:rStyle w:val="af0"/>
            <w:noProof/>
          </w:rPr>
          <w:t>6.</w:t>
        </w:r>
        <w:r w:rsidR="003A65C7">
          <w:rPr>
            <w:rFonts w:asciiTheme="minorHAnsi" w:eastAsiaTheme="minorEastAsia" w:hAnsiTheme="minorHAnsi" w:cstheme="minorBidi"/>
            <w:b w:val="0"/>
            <w:bCs w:val="0"/>
            <w:caps w:val="0"/>
            <w:noProof/>
            <w:sz w:val="22"/>
            <w:szCs w:val="22"/>
          </w:rPr>
          <w:tab/>
        </w:r>
        <w:r w:rsidR="003A65C7" w:rsidRPr="009232BC">
          <w:rPr>
            <w:rStyle w:val="af0"/>
            <w:noProof/>
          </w:rPr>
          <w:t>ВОЗНАГРАЖДЕНИЕ КОМПАНИИ И ВОЗМЕЩЕНИЕ РАСХОДОВ</w:t>
        </w:r>
        <w:r w:rsidR="003A65C7">
          <w:rPr>
            <w:noProof/>
            <w:webHidden/>
          </w:rPr>
          <w:tab/>
        </w:r>
        <w:r w:rsidR="003A65C7">
          <w:rPr>
            <w:noProof/>
            <w:webHidden/>
          </w:rPr>
          <w:fldChar w:fldCharType="begin"/>
        </w:r>
        <w:r w:rsidR="003A65C7">
          <w:rPr>
            <w:noProof/>
            <w:webHidden/>
          </w:rPr>
          <w:instrText xml:space="preserve"> PAGEREF _Toc493845291 \h </w:instrText>
        </w:r>
        <w:r w:rsidR="003A65C7">
          <w:rPr>
            <w:noProof/>
            <w:webHidden/>
          </w:rPr>
        </w:r>
        <w:r w:rsidR="003A65C7">
          <w:rPr>
            <w:noProof/>
            <w:webHidden/>
          </w:rPr>
          <w:fldChar w:fldCharType="separate"/>
        </w:r>
        <w:r w:rsidR="003A65C7">
          <w:rPr>
            <w:noProof/>
            <w:webHidden/>
          </w:rPr>
          <w:t>45</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2" w:history="1">
        <w:r w:rsidR="003A65C7" w:rsidRPr="009232BC">
          <w:rPr>
            <w:rStyle w:val="af0"/>
            <w:noProof/>
          </w:rPr>
          <w:t>7.</w:t>
        </w:r>
        <w:r w:rsidR="003A65C7">
          <w:rPr>
            <w:rFonts w:asciiTheme="minorHAnsi" w:eastAsiaTheme="minorEastAsia" w:hAnsiTheme="minorHAnsi" w:cstheme="minorBidi"/>
            <w:b w:val="0"/>
            <w:bCs w:val="0"/>
            <w:caps w:val="0"/>
            <w:noProof/>
            <w:sz w:val="22"/>
            <w:szCs w:val="22"/>
          </w:rPr>
          <w:tab/>
        </w:r>
        <w:r w:rsidR="003A65C7" w:rsidRPr="009232BC">
          <w:rPr>
            <w:rStyle w:val="af0"/>
            <w:noProof/>
          </w:rPr>
          <w:t>ОТЧЕТНОСТЬ КОМПАНИИ</w:t>
        </w:r>
        <w:r w:rsidR="003A65C7">
          <w:rPr>
            <w:noProof/>
            <w:webHidden/>
          </w:rPr>
          <w:tab/>
        </w:r>
        <w:r w:rsidR="003A65C7">
          <w:rPr>
            <w:noProof/>
            <w:webHidden/>
          </w:rPr>
          <w:fldChar w:fldCharType="begin"/>
        </w:r>
        <w:r w:rsidR="003A65C7">
          <w:rPr>
            <w:noProof/>
            <w:webHidden/>
          </w:rPr>
          <w:instrText xml:space="preserve"> PAGEREF _Toc493845292 \h </w:instrText>
        </w:r>
        <w:r w:rsidR="003A65C7">
          <w:rPr>
            <w:noProof/>
            <w:webHidden/>
          </w:rPr>
        </w:r>
        <w:r w:rsidR="003A65C7">
          <w:rPr>
            <w:noProof/>
            <w:webHidden/>
          </w:rPr>
          <w:fldChar w:fldCharType="separate"/>
        </w:r>
        <w:r w:rsidR="003A65C7">
          <w:rPr>
            <w:noProof/>
            <w:webHidden/>
          </w:rPr>
          <w:t>47</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3" w:history="1">
        <w:r w:rsidR="003A65C7" w:rsidRPr="009232BC">
          <w:rPr>
            <w:rStyle w:val="af0"/>
            <w:noProof/>
          </w:rPr>
          <w:t>8.</w:t>
        </w:r>
        <w:r w:rsidR="003A65C7">
          <w:rPr>
            <w:rFonts w:asciiTheme="minorHAnsi" w:eastAsiaTheme="minorEastAsia" w:hAnsiTheme="minorHAnsi" w:cstheme="minorBidi"/>
            <w:b w:val="0"/>
            <w:bCs w:val="0"/>
            <w:caps w:val="0"/>
            <w:noProof/>
            <w:sz w:val="22"/>
            <w:szCs w:val="22"/>
          </w:rPr>
          <w:tab/>
        </w:r>
        <w:r w:rsidR="003A65C7" w:rsidRPr="009232BC">
          <w:rPr>
            <w:rStyle w:val="af0"/>
            <w:noProof/>
          </w:rPr>
          <w:t>ИНФОРМАЦИОННОЕ ОБЕСПЕЧЕНИЕ</w:t>
        </w:r>
        <w:r w:rsidR="003A65C7">
          <w:rPr>
            <w:noProof/>
            <w:webHidden/>
          </w:rPr>
          <w:tab/>
        </w:r>
        <w:r w:rsidR="003A65C7">
          <w:rPr>
            <w:noProof/>
            <w:webHidden/>
          </w:rPr>
          <w:fldChar w:fldCharType="begin"/>
        </w:r>
        <w:r w:rsidR="003A65C7">
          <w:rPr>
            <w:noProof/>
            <w:webHidden/>
          </w:rPr>
          <w:instrText xml:space="preserve"> PAGEREF _Toc493845293 \h </w:instrText>
        </w:r>
        <w:r w:rsidR="003A65C7">
          <w:rPr>
            <w:noProof/>
            <w:webHidden/>
          </w:rPr>
        </w:r>
        <w:r w:rsidR="003A65C7">
          <w:rPr>
            <w:noProof/>
            <w:webHidden/>
          </w:rPr>
          <w:fldChar w:fldCharType="separate"/>
        </w:r>
        <w:r w:rsidR="003A65C7">
          <w:rPr>
            <w:noProof/>
            <w:webHidden/>
          </w:rPr>
          <w:t>49</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4" w:history="1">
        <w:r w:rsidR="003A65C7" w:rsidRPr="009232BC">
          <w:rPr>
            <w:rStyle w:val="af0"/>
            <w:noProof/>
          </w:rPr>
          <w:t>9.</w:t>
        </w:r>
        <w:r w:rsidR="003A65C7">
          <w:rPr>
            <w:rFonts w:asciiTheme="minorHAnsi" w:eastAsiaTheme="minorEastAsia" w:hAnsiTheme="minorHAnsi" w:cstheme="minorBidi"/>
            <w:b w:val="0"/>
            <w:bCs w:val="0"/>
            <w:caps w:val="0"/>
            <w:noProof/>
            <w:sz w:val="22"/>
            <w:szCs w:val="22"/>
          </w:rPr>
          <w:tab/>
        </w:r>
        <w:r w:rsidR="003A65C7" w:rsidRPr="009232BC">
          <w:rPr>
            <w:rStyle w:val="af0"/>
            <w:noProof/>
          </w:rPr>
          <w:t>НАЛОГООБЛОЖЕНИЕ</w:t>
        </w:r>
        <w:r w:rsidR="003A65C7">
          <w:rPr>
            <w:noProof/>
            <w:webHidden/>
          </w:rPr>
          <w:tab/>
        </w:r>
        <w:r w:rsidR="003A65C7">
          <w:rPr>
            <w:noProof/>
            <w:webHidden/>
          </w:rPr>
          <w:fldChar w:fldCharType="begin"/>
        </w:r>
        <w:r w:rsidR="003A65C7">
          <w:rPr>
            <w:noProof/>
            <w:webHidden/>
          </w:rPr>
          <w:instrText xml:space="preserve"> PAGEREF _Toc493845294 \h </w:instrText>
        </w:r>
        <w:r w:rsidR="003A65C7">
          <w:rPr>
            <w:noProof/>
            <w:webHidden/>
          </w:rPr>
        </w:r>
        <w:r w:rsidR="003A65C7">
          <w:rPr>
            <w:noProof/>
            <w:webHidden/>
          </w:rPr>
          <w:fldChar w:fldCharType="separate"/>
        </w:r>
        <w:r w:rsidR="003A65C7">
          <w:rPr>
            <w:noProof/>
            <w:webHidden/>
          </w:rPr>
          <w:t>51</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5" w:history="1">
        <w:r w:rsidR="003A65C7" w:rsidRPr="009232BC">
          <w:rPr>
            <w:rStyle w:val="af0"/>
            <w:noProof/>
          </w:rPr>
          <w:t>10.</w:t>
        </w:r>
        <w:r w:rsidR="003A65C7">
          <w:rPr>
            <w:rFonts w:asciiTheme="minorHAnsi" w:eastAsiaTheme="minorEastAsia" w:hAnsiTheme="minorHAnsi" w:cstheme="minorBidi"/>
            <w:b w:val="0"/>
            <w:bCs w:val="0"/>
            <w:caps w:val="0"/>
            <w:noProof/>
            <w:sz w:val="22"/>
            <w:szCs w:val="22"/>
          </w:rPr>
          <w:tab/>
        </w:r>
        <w:r w:rsidR="003A65C7" w:rsidRPr="009232BC">
          <w:rPr>
            <w:rStyle w:val="af0"/>
            <w:noProof/>
          </w:rPr>
          <w:t>ОТВЕТСТВЕННОСТЬ СТОРОН</w:t>
        </w:r>
        <w:r w:rsidR="003A65C7">
          <w:rPr>
            <w:noProof/>
            <w:webHidden/>
          </w:rPr>
          <w:tab/>
        </w:r>
        <w:r w:rsidR="003A65C7">
          <w:rPr>
            <w:noProof/>
            <w:webHidden/>
          </w:rPr>
          <w:fldChar w:fldCharType="begin"/>
        </w:r>
        <w:r w:rsidR="003A65C7">
          <w:rPr>
            <w:noProof/>
            <w:webHidden/>
          </w:rPr>
          <w:instrText xml:space="preserve"> PAGEREF _Toc493845295 \h </w:instrText>
        </w:r>
        <w:r w:rsidR="003A65C7">
          <w:rPr>
            <w:noProof/>
            <w:webHidden/>
          </w:rPr>
        </w:r>
        <w:r w:rsidR="003A65C7">
          <w:rPr>
            <w:noProof/>
            <w:webHidden/>
          </w:rPr>
          <w:fldChar w:fldCharType="separate"/>
        </w:r>
        <w:r w:rsidR="003A65C7">
          <w:rPr>
            <w:noProof/>
            <w:webHidden/>
          </w:rPr>
          <w:t>52</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6" w:history="1">
        <w:r w:rsidR="003A65C7" w:rsidRPr="009232BC">
          <w:rPr>
            <w:rStyle w:val="af0"/>
            <w:noProof/>
          </w:rPr>
          <w:t>11.</w:t>
        </w:r>
        <w:r w:rsidR="003A65C7">
          <w:rPr>
            <w:rFonts w:asciiTheme="minorHAnsi" w:eastAsiaTheme="minorEastAsia" w:hAnsiTheme="minorHAnsi" w:cstheme="minorBidi"/>
            <w:b w:val="0"/>
            <w:bCs w:val="0"/>
            <w:caps w:val="0"/>
            <w:noProof/>
            <w:sz w:val="22"/>
            <w:szCs w:val="22"/>
          </w:rPr>
          <w:tab/>
        </w:r>
        <w:r w:rsidR="003A65C7" w:rsidRPr="009232BC">
          <w:rPr>
            <w:rStyle w:val="af0"/>
            <w:noProof/>
          </w:rPr>
          <w:t>КОНФИДЕНЦИАЛЬНОСТЬ</w:t>
        </w:r>
        <w:r w:rsidR="003A65C7">
          <w:rPr>
            <w:noProof/>
            <w:webHidden/>
          </w:rPr>
          <w:tab/>
        </w:r>
        <w:r w:rsidR="003A65C7">
          <w:rPr>
            <w:noProof/>
            <w:webHidden/>
          </w:rPr>
          <w:fldChar w:fldCharType="begin"/>
        </w:r>
        <w:r w:rsidR="003A65C7">
          <w:rPr>
            <w:noProof/>
            <w:webHidden/>
          </w:rPr>
          <w:instrText xml:space="preserve"> PAGEREF _Toc493845296 \h </w:instrText>
        </w:r>
        <w:r w:rsidR="003A65C7">
          <w:rPr>
            <w:noProof/>
            <w:webHidden/>
          </w:rPr>
        </w:r>
        <w:r w:rsidR="003A65C7">
          <w:rPr>
            <w:noProof/>
            <w:webHidden/>
          </w:rPr>
          <w:fldChar w:fldCharType="separate"/>
        </w:r>
        <w:r w:rsidR="003A65C7">
          <w:rPr>
            <w:noProof/>
            <w:webHidden/>
          </w:rPr>
          <w:t>54</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7" w:history="1">
        <w:r w:rsidR="003A65C7" w:rsidRPr="009232BC">
          <w:rPr>
            <w:rStyle w:val="af0"/>
            <w:noProof/>
          </w:rPr>
          <w:t>12.</w:t>
        </w:r>
        <w:r w:rsidR="003A65C7">
          <w:rPr>
            <w:rFonts w:asciiTheme="minorHAnsi" w:eastAsiaTheme="minorEastAsia" w:hAnsiTheme="minorHAnsi" w:cstheme="minorBidi"/>
            <w:b w:val="0"/>
            <w:bCs w:val="0"/>
            <w:caps w:val="0"/>
            <w:noProof/>
            <w:sz w:val="22"/>
            <w:szCs w:val="22"/>
          </w:rPr>
          <w:tab/>
        </w:r>
        <w:r w:rsidR="003A65C7" w:rsidRPr="009232BC">
          <w:rPr>
            <w:rStyle w:val="af0"/>
            <w:noProof/>
          </w:rPr>
          <w:t>ПРЕДЪЯВЛЕНИЕ ПРЕТЕНЗИЙ И РАЗРЕШЕНИЕ СПОРОВ</w:t>
        </w:r>
        <w:r w:rsidR="003A65C7">
          <w:rPr>
            <w:noProof/>
            <w:webHidden/>
          </w:rPr>
          <w:tab/>
        </w:r>
        <w:r w:rsidR="003A65C7">
          <w:rPr>
            <w:noProof/>
            <w:webHidden/>
          </w:rPr>
          <w:fldChar w:fldCharType="begin"/>
        </w:r>
        <w:r w:rsidR="003A65C7">
          <w:rPr>
            <w:noProof/>
            <w:webHidden/>
          </w:rPr>
          <w:instrText xml:space="preserve"> PAGEREF _Toc493845297 \h </w:instrText>
        </w:r>
        <w:r w:rsidR="003A65C7">
          <w:rPr>
            <w:noProof/>
            <w:webHidden/>
          </w:rPr>
        </w:r>
        <w:r w:rsidR="003A65C7">
          <w:rPr>
            <w:noProof/>
            <w:webHidden/>
          </w:rPr>
          <w:fldChar w:fldCharType="separate"/>
        </w:r>
        <w:r w:rsidR="003A65C7">
          <w:rPr>
            <w:noProof/>
            <w:webHidden/>
          </w:rPr>
          <w:t>54</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8" w:history="1">
        <w:r w:rsidR="003A65C7" w:rsidRPr="009232BC">
          <w:rPr>
            <w:rStyle w:val="af0"/>
            <w:noProof/>
          </w:rPr>
          <w:t>13.</w:t>
        </w:r>
        <w:r w:rsidR="003A65C7">
          <w:rPr>
            <w:rFonts w:asciiTheme="minorHAnsi" w:eastAsiaTheme="minorEastAsia" w:hAnsiTheme="minorHAnsi" w:cstheme="minorBidi"/>
            <w:b w:val="0"/>
            <w:bCs w:val="0"/>
            <w:caps w:val="0"/>
            <w:noProof/>
            <w:sz w:val="22"/>
            <w:szCs w:val="22"/>
          </w:rPr>
          <w:tab/>
        </w:r>
        <w:r w:rsidR="003A65C7" w:rsidRPr="009232BC">
          <w:rPr>
            <w:rStyle w:val="af0"/>
            <w:noProof/>
          </w:rPr>
          <w:t>ОБСТОЯТЕЛЬСТВА НЕПРЕОДОЛИМОЙ СИЛЫ</w:t>
        </w:r>
        <w:r w:rsidR="003A65C7">
          <w:rPr>
            <w:noProof/>
            <w:webHidden/>
          </w:rPr>
          <w:tab/>
        </w:r>
        <w:r w:rsidR="003A65C7">
          <w:rPr>
            <w:noProof/>
            <w:webHidden/>
          </w:rPr>
          <w:fldChar w:fldCharType="begin"/>
        </w:r>
        <w:r w:rsidR="003A65C7">
          <w:rPr>
            <w:noProof/>
            <w:webHidden/>
          </w:rPr>
          <w:instrText xml:space="preserve"> PAGEREF _Toc493845298 \h </w:instrText>
        </w:r>
        <w:r w:rsidR="003A65C7">
          <w:rPr>
            <w:noProof/>
            <w:webHidden/>
          </w:rPr>
        </w:r>
        <w:r w:rsidR="003A65C7">
          <w:rPr>
            <w:noProof/>
            <w:webHidden/>
          </w:rPr>
          <w:fldChar w:fldCharType="separate"/>
        </w:r>
        <w:r w:rsidR="003A65C7">
          <w:rPr>
            <w:noProof/>
            <w:webHidden/>
          </w:rPr>
          <w:t>55</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299" w:history="1">
        <w:r w:rsidR="003A65C7" w:rsidRPr="009232BC">
          <w:rPr>
            <w:rStyle w:val="af0"/>
            <w:noProof/>
          </w:rPr>
          <w:t>14.</w:t>
        </w:r>
        <w:r w:rsidR="003A65C7">
          <w:rPr>
            <w:rFonts w:asciiTheme="minorHAnsi" w:eastAsiaTheme="minorEastAsia" w:hAnsiTheme="minorHAnsi" w:cstheme="minorBidi"/>
            <w:b w:val="0"/>
            <w:bCs w:val="0"/>
            <w:caps w:val="0"/>
            <w:noProof/>
            <w:sz w:val="22"/>
            <w:szCs w:val="22"/>
          </w:rPr>
          <w:tab/>
        </w:r>
        <w:r w:rsidR="003A65C7" w:rsidRPr="009232BC">
          <w:rPr>
            <w:rStyle w:val="af0"/>
            <w:noProof/>
          </w:rPr>
          <w:t>ИЗМЕНЕНИЕ И ДОПОЛНЕНИЕ РЕГЛАМЕНТА</w:t>
        </w:r>
        <w:r w:rsidR="003A65C7">
          <w:rPr>
            <w:noProof/>
            <w:webHidden/>
          </w:rPr>
          <w:tab/>
        </w:r>
        <w:r w:rsidR="003A65C7">
          <w:rPr>
            <w:noProof/>
            <w:webHidden/>
          </w:rPr>
          <w:fldChar w:fldCharType="begin"/>
        </w:r>
        <w:r w:rsidR="003A65C7">
          <w:rPr>
            <w:noProof/>
            <w:webHidden/>
          </w:rPr>
          <w:instrText xml:space="preserve"> PAGEREF _Toc493845299 \h </w:instrText>
        </w:r>
        <w:r w:rsidR="003A65C7">
          <w:rPr>
            <w:noProof/>
            <w:webHidden/>
          </w:rPr>
        </w:r>
        <w:r w:rsidR="003A65C7">
          <w:rPr>
            <w:noProof/>
            <w:webHidden/>
          </w:rPr>
          <w:fldChar w:fldCharType="separate"/>
        </w:r>
        <w:r w:rsidR="003A65C7">
          <w:rPr>
            <w:noProof/>
            <w:webHidden/>
          </w:rPr>
          <w:t>56</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300" w:history="1">
        <w:r w:rsidR="003A65C7" w:rsidRPr="009232BC">
          <w:rPr>
            <w:rStyle w:val="af0"/>
            <w:noProof/>
          </w:rPr>
          <w:t>15.</w:t>
        </w:r>
        <w:r w:rsidR="003A65C7">
          <w:rPr>
            <w:rFonts w:asciiTheme="minorHAnsi" w:eastAsiaTheme="minorEastAsia" w:hAnsiTheme="minorHAnsi" w:cstheme="minorBidi"/>
            <w:b w:val="0"/>
            <w:bCs w:val="0"/>
            <w:caps w:val="0"/>
            <w:noProof/>
            <w:sz w:val="22"/>
            <w:szCs w:val="22"/>
          </w:rPr>
          <w:tab/>
        </w:r>
        <w:r w:rsidR="003A65C7" w:rsidRPr="009232BC">
          <w:rPr>
            <w:rStyle w:val="af0"/>
            <w:noProof/>
          </w:rPr>
          <w:t>РАСТОРЖЕНИЕ ДОГОВОРНЫХ ОТНОШЕНИЙ</w:t>
        </w:r>
        <w:r w:rsidR="003A65C7">
          <w:rPr>
            <w:noProof/>
            <w:webHidden/>
          </w:rPr>
          <w:tab/>
        </w:r>
        <w:r w:rsidR="003A65C7">
          <w:rPr>
            <w:noProof/>
            <w:webHidden/>
          </w:rPr>
          <w:fldChar w:fldCharType="begin"/>
        </w:r>
        <w:r w:rsidR="003A65C7">
          <w:rPr>
            <w:noProof/>
            <w:webHidden/>
          </w:rPr>
          <w:instrText xml:space="preserve"> PAGEREF _Toc493845300 \h </w:instrText>
        </w:r>
        <w:r w:rsidR="003A65C7">
          <w:rPr>
            <w:noProof/>
            <w:webHidden/>
          </w:rPr>
        </w:r>
        <w:r w:rsidR="003A65C7">
          <w:rPr>
            <w:noProof/>
            <w:webHidden/>
          </w:rPr>
          <w:fldChar w:fldCharType="separate"/>
        </w:r>
        <w:r w:rsidR="003A65C7">
          <w:rPr>
            <w:noProof/>
            <w:webHidden/>
          </w:rPr>
          <w:t>57</w:t>
        </w:r>
        <w:r w:rsidR="003A65C7">
          <w:rPr>
            <w:noProof/>
            <w:webHidden/>
          </w:rPr>
          <w:fldChar w:fldCharType="end"/>
        </w:r>
      </w:hyperlink>
    </w:p>
    <w:p w:rsidR="003A65C7" w:rsidRDefault="00B176CE">
      <w:pPr>
        <w:pStyle w:val="15"/>
        <w:rPr>
          <w:rFonts w:asciiTheme="minorHAnsi" w:eastAsiaTheme="minorEastAsia" w:hAnsiTheme="minorHAnsi" w:cstheme="minorBidi"/>
          <w:b w:val="0"/>
          <w:bCs w:val="0"/>
          <w:caps w:val="0"/>
          <w:noProof/>
          <w:sz w:val="22"/>
          <w:szCs w:val="22"/>
        </w:rPr>
      </w:pPr>
      <w:hyperlink w:anchor="_Toc493845301" w:history="1">
        <w:r w:rsidR="003A65C7" w:rsidRPr="009232BC">
          <w:rPr>
            <w:rStyle w:val="af0"/>
            <w:noProof/>
          </w:rPr>
          <w:t>16.</w:t>
        </w:r>
        <w:r w:rsidR="003A65C7">
          <w:rPr>
            <w:rFonts w:asciiTheme="minorHAnsi" w:eastAsiaTheme="minorEastAsia" w:hAnsiTheme="minorHAnsi" w:cstheme="minorBidi"/>
            <w:b w:val="0"/>
            <w:bCs w:val="0"/>
            <w:caps w:val="0"/>
            <w:noProof/>
            <w:sz w:val="22"/>
            <w:szCs w:val="22"/>
          </w:rPr>
          <w:tab/>
        </w:r>
        <w:r w:rsidR="003A65C7" w:rsidRPr="009232BC">
          <w:rPr>
            <w:rStyle w:val="af0"/>
            <w:noProof/>
          </w:rPr>
          <w:t>СПИСОК ПРИЛОЖЕНИЙ</w:t>
        </w:r>
        <w:r w:rsidR="003A65C7">
          <w:rPr>
            <w:noProof/>
            <w:webHidden/>
          </w:rPr>
          <w:tab/>
        </w:r>
        <w:r w:rsidR="003A65C7">
          <w:rPr>
            <w:noProof/>
            <w:webHidden/>
          </w:rPr>
          <w:fldChar w:fldCharType="begin"/>
        </w:r>
        <w:r w:rsidR="003A65C7">
          <w:rPr>
            <w:noProof/>
            <w:webHidden/>
          </w:rPr>
          <w:instrText xml:space="preserve"> PAGEREF _Toc493845301 \h </w:instrText>
        </w:r>
        <w:r w:rsidR="003A65C7">
          <w:rPr>
            <w:noProof/>
            <w:webHidden/>
          </w:rPr>
        </w:r>
        <w:r w:rsidR="003A65C7">
          <w:rPr>
            <w:noProof/>
            <w:webHidden/>
          </w:rPr>
          <w:fldChar w:fldCharType="separate"/>
        </w:r>
        <w:r w:rsidR="003A65C7">
          <w:rPr>
            <w:noProof/>
            <w:webHidden/>
          </w:rPr>
          <w:t>60</w:t>
        </w:r>
        <w:r w:rsidR="003A65C7">
          <w:rPr>
            <w:noProof/>
            <w:webHidden/>
          </w:rPr>
          <w:fldChar w:fldCharType="end"/>
        </w:r>
      </w:hyperlink>
    </w:p>
    <w:p w:rsidR="00603A85" w:rsidRPr="005F016F" w:rsidRDefault="00EC5EDE" w:rsidP="00603A85">
      <w:pPr>
        <w:ind w:right="142"/>
        <w:jc w:val="center"/>
        <w:outlineLvl w:val="0"/>
        <w:rPr>
          <w:b/>
          <w:smallCaps/>
        </w:rPr>
      </w:pPr>
      <w:r w:rsidRPr="005F016F">
        <w:rPr>
          <w:b/>
          <w:smallCaps/>
        </w:rPr>
        <w:fldChar w:fldCharType="end"/>
      </w:r>
    </w:p>
    <w:p w:rsidR="00EC5EDE" w:rsidRPr="005F016F" w:rsidRDefault="00603A85" w:rsidP="00603A85">
      <w:pPr>
        <w:rPr>
          <w:sz w:val="22"/>
          <w:szCs w:val="22"/>
        </w:rPr>
      </w:pPr>
      <w:r w:rsidRPr="005F016F">
        <w:br w:type="page"/>
      </w:r>
    </w:p>
    <w:p w:rsidR="00EC5EDE" w:rsidRPr="005F016F" w:rsidRDefault="00EC5EDE" w:rsidP="00EC5EDE">
      <w:pPr>
        <w:pStyle w:val="1"/>
        <w:numPr>
          <w:ilvl w:val="0"/>
          <w:numId w:val="2"/>
        </w:numPr>
        <w:ind w:left="357" w:hanging="357"/>
        <w:rPr>
          <w:b/>
          <w:sz w:val="22"/>
          <w:szCs w:val="22"/>
        </w:rPr>
      </w:pPr>
      <w:bookmarkStart w:id="1" w:name="_Toc493845255"/>
      <w:bookmarkEnd w:id="0"/>
      <w:r w:rsidRPr="005F016F">
        <w:rPr>
          <w:b/>
          <w:sz w:val="22"/>
          <w:szCs w:val="22"/>
        </w:rPr>
        <w:lastRenderedPageBreak/>
        <w:t>ОБЩИЕ ПОЛОЖЕНИЯ</w:t>
      </w:r>
      <w:bookmarkEnd w:id="1"/>
    </w:p>
    <w:p w:rsidR="00EC5EDE" w:rsidRPr="005F016F" w:rsidRDefault="00EC5EDE" w:rsidP="00EC5EDE">
      <w:pPr>
        <w:pStyle w:val="2"/>
        <w:numPr>
          <w:ilvl w:val="1"/>
          <w:numId w:val="2"/>
        </w:numPr>
        <w:tabs>
          <w:tab w:val="clear" w:pos="792"/>
          <w:tab w:val="num" w:pos="426"/>
        </w:tabs>
        <w:ind w:left="426" w:hanging="426"/>
        <w:jc w:val="left"/>
        <w:rPr>
          <w:sz w:val="22"/>
          <w:szCs w:val="22"/>
        </w:rPr>
      </w:pPr>
      <w:bookmarkStart w:id="2" w:name="_Toc493845256"/>
      <w:r w:rsidRPr="005F016F">
        <w:rPr>
          <w:sz w:val="22"/>
          <w:szCs w:val="22"/>
        </w:rPr>
        <w:t>Термины и определения</w:t>
      </w:r>
      <w:bookmarkEnd w:id="2"/>
    </w:p>
    <w:p w:rsidR="00EC5EDE" w:rsidRPr="005F016F" w:rsidRDefault="00EC5EDE">
      <w:pPr>
        <w:spacing w:before="120"/>
        <w:ind w:firstLine="567"/>
        <w:jc w:val="both"/>
        <w:rPr>
          <w:sz w:val="22"/>
          <w:szCs w:val="22"/>
        </w:rPr>
      </w:pPr>
      <w:r w:rsidRPr="005F016F">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5F016F" w:rsidRDefault="00352876" w:rsidP="005E2D5A">
      <w:pPr>
        <w:autoSpaceDE w:val="0"/>
        <w:autoSpaceDN w:val="0"/>
        <w:adjustRightInd w:val="0"/>
        <w:ind w:firstLine="540"/>
        <w:jc w:val="both"/>
        <w:rPr>
          <w:sz w:val="22"/>
          <w:szCs w:val="22"/>
        </w:rPr>
      </w:pPr>
      <w:r w:rsidRPr="005F016F">
        <w:rPr>
          <w:b/>
          <w:sz w:val="22"/>
          <w:szCs w:val="22"/>
        </w:rPr>
        <w:t>WEB-сайт Компании</w:t>
      </w:r>
      <w:r w:rsidRPr="005F016F">
        <w:rPr>
          <w:sz w:val="22"/>
          <w:szCs w:val="22"/>
        </w:rPr>
        <w:t xml:space="preserve"> - представляемая в </w:t>
      </w:r>
      <w:r w:rsidR="005E2D5A" w:rsidRPr="005F016F">
        <w:rPr>
          <w:sz w:val="22"/>
          <w:szCs w:val="22"/>
        </w:rPr>
        <w:t>информационно-телекоммуникационной (</w:t>
      </w:r>
      <w:r w:rsidRPr="005F016F">
        <w:rPr>
          <w:sz w:val="22"/>
          <w:szCs w:val="22"/>
        </w:rPr>
        <w:t>глобальной компьютерной</w:t>
      </w:r>
      <w:r w:rsidR="005E2D5A" w:rsidRPr="005F016F">
        <w:rPr>
          <w:sz w:val="22"/>
          <w:szCs w:val="22"/>
        </w:rPr>
        <w:t>)</w:t>
      </w:r>
      <w:r w:rsidRPr="005F016F">
        <w:rPr>
          <w:sz w:val="22"/>
          <w:szCs w:val="22"/>
        </w:rPr>
        <w:t xml:space="preserve">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5F016F">
        <w:rPr>
          <w:sz w:val="22"/>
          <w:szCs w:val="22"/>
        </w:rPr>
        <w:t>, а также информацию, раскрытие которой предусмотрено</w:t>
      </w:r>
      <w:r w:rsidR="005E2D5A" w:rsidRPr="005F016F">
        <w:rPr>
          <w:sz w:val="22"/>
          <w:szCs w:val="22"/>
        </w:rPr>
        <w:t xml:space="preserve"> законодательством</w:t>
      </w:r>
      <w:r w:rsidR="00CE6CEC" w:rsidRPr="005F016F">
        <w:rPr>
          <w:sz w:val="22"/>
          <w:szCs w:val="22"/>
        </w:rPr>
        <w:t>, если иная форма раскрытия такой информации не определена законодательством, Регламентом</w:t>
      </w:r>
      <w:r w:rsidRPr="005F016F">
        <w:rPr>
          <w:sz w:val="22"/>
          <w:szCs w:val="22"/>
        </w:rPr>
        <w:t xml:space="preserve">. Постоянный адрес </w:t>
      </w:r>
      <w:r w:rsidRPr="005F016F">
        <w:rPr>
          <w:sz w:val="22"/>
          <w:szCs w:val="22"/>
          <w:lang w:val="en-US"/>
        </w:rPr>
        <w:t>WEB</w:t>
      </w:r>
      <w:r w:rsidRPr="005F016F">
        <w:rPr>
          <w:sz w:val="22"/>
          <w:szCs w:val="22"/>
        </w:rPr>
        <w:t xml:space="preserve">-сайта Компании в глобальной компьютерной сети Интернет: </w:t>
      </w:r>
      <w:hyperlink r:id="rId9" w:history="1">
        <w:r w:rsidR="001B1D6C" w:rsidRPr="005F016F">
          <w:rPr>
            <w:rStyle w:val="af0"/>
            <w:sz w:val="22"/>
            <w:szCs w:val="22"/>
            <w:lang w:val="en-US"/>
          </w:rPr>
          <w:t>http</w:t>
        </w:r>
        <w:r w:rsidR="001B1D6C" w:rsidRPr="005F016F">
          <w:rPr>
            <w:rStyle w:val="af0"/>
            <w:sz w:val="22"/>
            <w:szCs w:val="22"/>
          </w:rPr>
          <w:t>://</w:t>
        </w:r>
        <w:r w:rsidR="001B1D6C" w:rsidRPr="005F016F">
          <w:rPr>
            <w:rStyle w:val="af0"/>
            <w:sz w:val="22"/>
            <w:szCs w:val="22"/>
            <w:lang w:val="en-US"/>
          </w:rPr>
          <w:t>www</w:t>
        </w:r>
        <w:r w:rsidR="001B1D6C" w:rsidRPr="005F016F">
          <w:rPr>
            <w:rStyle w:val="af0"/>
            <w:sz w:val="22"/>
            <w:szCs w:val="22"/>
          </w:rPr>
          <w:t>.</w:t>
        </w:r>
        <w:r w:rsidR="001B1D6C" w:rsidRPr="005F016F">
          <w:rPr>
            <w:rStyle w:val="af0"/>
            <w:sz w:val="22"/>
            <w:szCs w:val="22"/>
            <w:lang w:val="en-US"/>
          </w:rPr>
          <w:t>solid</w:t>
        </w:r>
        <w:r w:rsidR="001B1D6C" w:rsidRPr="005F016F">
          <w:rPr>
            <w:rStyle w:val="af0"/>
            <w:sz w:val="22"/>
            <w:szCs w:val="22"/>
          </w:rPr>
          <w:t>-</w:t>
        </w:r>
        <w:proofErr w:type="spellStart"/>
        <w:r w:rsidR="001B1D6C" w:rsidRPr="005F016F">
          <w:rPr>
            <w:rStyle w:val="af0"/>
            <w:sz w:val="22"/>
            <w:szCs w:val="22"/>
            <w:lang w:val="en-US"/>
          </w:rPr>
          <w:t>ifc</w:t>
        </w:r>
        <w:proofErr w:type="spellEnd"/>
        <w:r w:rsidR="001B1D6C" w:rsidRPr="005F016F">
          <w:rPr>
            <w:rStyle w:val="af0"/>
            <w:sz w:val="22"/>
            <w:szCs w:val="22"/>
          </w:rPr>
          <w:t>.</w:t>
        </w:r>
        <w:proofErr w:type="spellStart"/>
        <w:r w:rsidR="001B1D6C" w:rsidRPr="005F016F">
          <w:rPr>
            <w:rStyle w:val="af0"/>
            <w:sz w:val="22"/>
            <w:szCs w:val="22"/>
            <w:lang w:val="en-US"/>
          </w:rPr>
          <w:t>ru</w:t>
        </w:r>
        <w:proofErr w:type="spellEnd"/>
      </w:hyperlink>
      <w:r w:rsidRPr="005F016F">
        <w:rPr>
          <w:sz w:val="22"/>
          <w:szCs w:val="22"/>
        </w:rPr>
        <w:t>.</w:t>
      </w:r>
    </w:p>
    <w:p w:rsidR="00AD2816" w:rsidRPr="005F016F" w:rsidRDefault="00AD2816" w:rsidP="00AD2816">
      <w:pPr>
        <w:pStyle w:val="ConsPlusNormal"/>
        <w:widowControl/>
        <w:ind w:firstLine="0"/>
        <w:jc w:val="both"/>
        <w:rPr>
          <w:rFonts w:ascii="Times New Roman" w:hAnsi="Times New Roman" w:cs="Times New Roman"/>
          <w:sz w:val="22"/>
          <w:szCs w:val="22"/>
        </w:rPr>
      </w:pPr>
      <w:r w:rsidRPr="005F016F">
        <w:rPr>
          <w:rFonts w:ascii="Times New Roman" w:hAnsi="Times New Roman" w:cs="Times New Roman"/>
          <w:b/>
          <w:sz w:val="22"/>
          <w:szCs w:val="22"/>
        </w:rPr>
        <w:t>WEB-сервер</w:t>
      </w:r>
      <w:r w:rsidRPr="005F016F">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глобальной компьютерной сети Интернет.</w:t>
      </w:r>
    </w:p>
    <w:p w:rsidR="00AD2816" w:rsidRPr="005F016F" w:rsidRDefault="00AD2816" w:rsidP="00AD2816">
      <w:pPr>
        <w:pStyle w:val="34"/>
        <w:jc w:val="both"/>
        <w:rPr>
          <w:sz w:val="22"/>
          <w:szCs w:val="22"/>
        </w:rPr>
      </w:pPr>
      <w:r w:rsidRPr="005F016F">
        <w:rPr>
          <w:b/>
          <w:sz w:val="22"/>
          <w:szCs w:val="22"/>
        </w:rPr>
        <w:t>Активы</w:t>
      </w:r>
      <w:r w:rsidRPr="005F016F">
        <w:rPr>
          <w:sz w:val="22"/>
          <w:szCs w:val="22"/>
        </w:rPr>
        <w:t xml:space="preserve"> – </w:t>
      </w:r>
      <w:r w:rsidR="004C5473" w:rsidRPr="005F016F">
        <w:rPr>
          <w:sz w:val="22"/>
          <w:szCs w:val="22"/>
        </w:rPr>
        <w:t xml:space="preserve">в зависимости от контекста: </w:t>
      </w:r>
      <w:r w:rsidRPr="005F016F">
        <w:rPr>
          <w:sz w:val="22"/>
          <w:szCs w:val="22"/>
        </w:rPr>
        <w:t>денежные средства</w:t>
      </w:r>
      <w:r w:rsidR="00F35A43" w:rsidRPr="005F016F">
        <w:rPr>
          <w:sz w:val="22"/>
          <w:szCs w:val="22"/>
        </w:rPr>
        <w:t xml:space="preserve">, </w:t>
      </w:r>
      <w:r w:rsidRPr="005F016F">
        <w:rPr>
          <w:sz w:val="22"/>
          <w:szCs w:val="22"/>
        </w:rPr>
        <w:t>ценные бумаги</w:t>
      </w:r>
      <w:r w:rsidR="00E534E8" w:rsidRPr="005F016F">
        <w:rPr>
          <w:sz w:val="22"/>
          <w:szCs w:val="22"/>
        </w:rPr>
        <w:t>;</w:t>
      </w:r>
      <w:r w:rsidR="004C5473" w:rsidRPr="005F016F">
        <w:rPr>
          <w:sz w:val="22"/>
          <w:szCs w:val="22"/>
        </w:rPr>
        <w:t xml:space="preserve"> или денежные средства, ценные бумаги</w:t>
      </w:r>
      <w:r w:rsidR="00F35A43" w:rsidRPr="005F016F">
        <w:rPr>
          <w:sz w:val="22"/>
          <w:szCs w:val="22"/>
        </w:rPr>
        <w:t xml:space="preserve">, </w:t>
      </w:r>
      <w:r w:rsidR="00E2341A" w:rsidRPr="005F016F">
        <w:rPr>
          <w:sz w:val="22"/>
          <w:szCs w:val="22"/>
        </w:rPr>
        <w:t xml:space="preserve">права, </w:t>
      </w:r>
      <w:r w:rsidR="00F35A43" w:rsidRPr="005F016F">
        <w:rPr>
          <w:sz w:val="22"/>
          <w:szCs w:val="22"/>
        </w:rPr>
        <w:t>обязательства и задолженности</w:t>
      </w:r>
      <w:r w:rsidR="00E2341A" w:rsidRPr="005F016F">
        <w:rPr>
          <w:sz w:val="22"/>
          <w:szCs w:val="22"/>
        </w:rPr>
        <w:t xml:space="preserve">, учитываемые в рамках Договора об оказании услуг на финансовых рынках </w:t>
      </w:r>
      <w:r w:rsidR="00E2341A" w:rsidRPr="005F016F">
        <w:rPr>
          <w:bCs/>
          <w:sz w:val="22"/>
          <w:szCs w:val="22"/>
        </w:rPr>
        <w:t>(договор присоединения)</w:t>
      </w:r>
      <w:r w:rsidRPr="005F016F">
        <w:rPr>
          <w:sz w:val="22"/>
          <w:szCs w:val="22"/>
        </w:rPr>
        <w:t>.</w:t>
      </w:r>
    </w:p>
    <w:p w:rsidR="00AD2816" w:rsidRPr="005F016F" w:rsidRDefault="00AD2816" w:rsidP="00AD2816">
      <w:pPr>
        <w:pStyle w:val="34"/>
        <w:jc w:val="both"/>
        <w:rPr>
          <w:sz w:val="22"/>
          <w:szCs w:val="22"/>
        </w:rPr>
      </w:pPr>
      <w:r w:rsidRPr="005F016F">
        <w:rPr>
          <w:b/>
          <w:sz w:val="22"/>
          <w:szCs w:val="22"/>
        </w:rPr>
        <w:t>Аутентификация</w:t>
      </w:r>
      <w:r w:rsidRPr="005F016F">
        <w:rPr>
          <w:sz w:val="22"/>
          <w:szCs w:val="22"/>
        </w:rPr>
        <w:t xml:space="preserve"> – установление Компанией принадлежности данных конкретному Клиенту при взаимодействии Клиента и Компании через Интернет с использованием информационно-торговой системы и/или посредством иных способов дистанционного взаимодействия Сторон.</w:t>
      </w:r>
    </w:p>
    <w:p w:rsidR="00370732" w:rsidRPr="005F016F" w:rsidRDefault="00370732" w:rsidP="00370732">
      <w:pPr>
        <w:autoSpaceDE w:val="0"/>
        <w:autoSpaceDN w:val="0"/>
        <w:adjustRightInd w:val="0"/>
        <w:jc w:val="both"/>
        <w:rPr>
          <w:sz w:val="22"/>
          <w:szCs w:val="22"/>
          <w:lang w:eastAsia="en-US"/>
        </w:rPr>
      </w:pPr>
      <w:proofErr w:type="spellStart"/>
      <w:r w:rsidRPr="005F016F">
        <w:rPr>
          <w:b/>
          <w:bCs/>
          <w:sz w:val="22"/>
          <w:szCs w:val="22"/>
        </w:rPr>
        <w:t>Бенефициарный</w:t>
      </w:r>
      <w:proofErr w:type="spellEnd"/>
      <w:r w:rsidRPr="005F016F">
        <w:rPr>
          <w:b/>
          <w:bCs/>
          <w:sz w:val="22"/>
          <w:szCs w:val="22"/>
        </w:rPr>
        <w:t xml:space="preserve"> владелец </w:t>
      </w:r>
      <w:r w:rsidR="00815338" w:rsidRPr="005F016F">
        <w:rPr>
          <w:sz w:val="22"/>
          <w:szCs w:val="22"/>
          <w:lang w:eastAsia="en-US"/>
        </w:rPr>
        <w:t>–</w:t>
      </w:r>
      <w:r w:rsidRPr="005F016F">
        <w:rPr>
          <w:sz w:val="22"/>
          <w:szCs w:val="22"/>
          <w:lang w:eastAsia="en-US"/>
        </w:rPr>
        <w:t xml:space="preserve"> физическое</w:t>
      </w:r>
      <w:r w:rsidR="00815338" w:rsidRPr="005F016F">
        <w:rPr>
          <w:sz w:val="22"/>
          <w:szCs w:val="22"/>
          <w:lang w:eastAsia="en-US"/>
        </w:rPr>
        <w:t xml:space="preserve"> </w:t>
      </w:r>
      <w:r w:rsidRPr="005F016F">
        <w:rPr>
          <w:sz w:val="22"/>
          <w:szCs w:val="22"/>
          <w:lang w:eastAsia="en-US"/>
        </w:rPr>
        <w:t xml:space="preserve">лицо, </w:t>
      </w:r>
      <w:proofErr w:type="gramStart"/>
      <w:r w:rsidRPr="005F016F">
        <w:rPr>
          <w:sz w:val="22"/>
          <w:szCs w:val="22"/>
          <w:lang w:eastAsia="en-US"/>
        </w:rPr>
        <w:t>которое</w:t>
      </w:r>
      <w:proofErr w:type="gramEnd"/>
      <w:r w:rsidRPr="005F016F">
        <w:rPr>
          <w:sz w:val="22"/>
          <w:szCs w:val="22"/>
          <w:lang w:eastAsia="en-US"/>
        </w:rPr>
        <w:t xml:space="preserve"> в конечном счете</w:t>
      </w:r>
      <w:r w:rsidR="007E60FC" w:rsidRPr="005F016F">
        <w:rPr>
          <w:sz w:val="22"/>
          <w:szCs w:val="22"/>
          <w:lang w:eastAsia="en-US"/>
        </w:rPr>
        <w:t>,</w:t>
      </w:r>
      <w:r w:rsidRPr="005F016F">
        <w:rPr>
          <w:sz w:val="22"/>
          <w:szCs w:val="22"/>
          <w:lang w:eastAsia="en-US"/>
        </w:rPr>
        <w:t xml:space="preserve"> прямо или косвенно (через третьих лиц)</w:t>
      </w:r>
      <w:r w:rsidR="007E60FC" w:rsidRPr="005F016F">
        <w:rPr>
          <w:sz w:val="22"/>
          <w:szCs w:val="22"/>
          <w:lang w:eastAsia="en-US"/>
        </w:rPr>
        <w:t>,</w:t>
      </w:r>
      <w:r w:rsidRPr="005F016F">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5F016F">
        <w:rPr>
          <w:sz w:val="22"/>
          <w:szCs w:val="22"/>
          <w:lang w:eastAsia="en-US"/>
        </w:rPr>
        <w:t>,</w:t>
      </w:r>
      <w:r w:rsidRPr="005F016F">
        <w:rPr>
          <w:sz w:val="22"/>
          <w:szCs w:val="22"/>
          <w:lang w:eastAsia="en-US"/>
        </w:rPr>
        <w:t xml:space="preserve"> либо имеет возможность контролировать действия Клиента.</w:t>
      </w:r>
      <w:r w:rsidR="00C5529E" w:rsidRPr="005F016F">
        <w:rPr>
          <w:sz w:val="22"/>
          <w:szCs w:val="22"/>
          <w:lang w:eastAsia="en-US"/>
        </w:rPr>
        <w:t xml:space="preserve"> </w:t>
      </w:r>
      <w:proofErr w:type="spellStart"/>
      <w:r w:rsidR="00C5529E" w:rsidRPr="005F016F">
        <w:rPr>
          <w:sz w:val="22"/>
          <w:szCs w:val="22"/>
          <w:lang w:eastAsia="en-US"/>
        </w:rPr>
        <w:t>Бенефициарным</w:t>
      </w:r>
      <w:proofErr w:type="spellEnd"/>
      <w:r w:rsidR="00C5529E" w:rsidRPr="005F016F">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5F016F">
        <w:rPr>
          <w:sz w:val="22"/>
          <w:szCs w:val="22"/>
          <w:lang w:eastAsia="en-US"/>
        </w:rPr>
        <w:t>бенефициарным</w:t>
      </w:r>
      <w:proofErr w:type="spellEnd"/>
      <w:r w:rsidR="00C5529E" w:rsidRPr="005F016F">
        <w:rPr>
          <w:sz w:val="22"/>
          <w:szCs w:val="22"/>
          <w:lang w:eastAsia="en-US"/>
        </w:rPr>
        <w:t xml:space="preserve"> владельцем является иное физическое лицо.</w:t>
      </w:r>
    </w:p>
    <w:p w:rsidR="00853D3B" w:rsidRPr="005F016F" w:rsidRDefault="00853D3B" w:rsidP="00370732">
      <w:pPr>
        <w:autoSpaceDE w:val="0"/>
        <w:autoSpaceDN w:val="0"/>
        <w:adjustRightInd w:val="0"/>
        <w:jc w:val="both"/>
        <w:rPr>
          <w:rFonts w:eastAsia="MS Mincho"/>
          <w:sz w:val="22"/>
          <w:szCs w:val="22"/>
          <w:lang w:eastAsia="ja-JP"/>
        </w:rPr>
      </w:pPr>
      <w:r w:rsidRPr="005F016F">
        <w:rPr>
          <w:rFonts w:eastAsia="MS Mincho"/>
          <w:sz w:val="22"/>
          <w:szCs w:val="22"/>
          <w:lang w:eastAsia="ja-JP"/>
        </w:rPr>
        <w:t>В случае изменения определения (толкования) термина «</w:t>
      </w:r>
      <w:proofErr w:type="spellStart"/>
      <w:r w:rsidRPr="005F016F">
        <w:rPr>
          <w:rFonts w:eastAsia="MS Mincho"/>
          <w:sz w:val="22"/>
          <w:szCs w:val="22"/>
          <w:lang w:eastAsia="ja-JP"/>
        </w:rPr>
        <w:t>бенефициарный</w:t>
      </w:r>
      <w:proofErr w:type="spellEnd"/>
      <w:r w:rsidRPr="005F016F">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5F016F" w:rsidRDefault="00AD2816" w:rsidP="00AD2816">
      <w:pPr>
        <w:jc w:val="both"/>
        <w:rPr>
          <w:color w:val="000000"/>
          <w:sz w:val="22"/>
          <w:szCs w:val="22"/>
        </w:rPr>
      </w:pPr>
      <w:proofErr w:type="gramStart"/>
      <w:r w:rsidRPr="005F016F">
        <w:rPr>
          <w:b/>
          <w:bCs/>
          <w:sz w:val="22"/>
          <w:szCs w:val="22"/>
        </w:rPr>
        <w:t>Брокерский счет</w:t>
      </w:r>
      <w:r w:rsidRPr="005F016F">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5F016F">
        <w:rPr>
          <w:color w:val="000000"/>
          <w:sz w:val="22"/>
          <w:szCs w:val="22"/>
        </w:rPr>
        <w:t xml:space="preserve">переданных Клиентом (Клиентами) Компании для расчетов по сделкам с ценными бумагами, срочным сделкам </w:t>
      </w:r>
      <w:r w:rsidRPr="005F016F">
        <w:rPr>
          <w:rStyle w:val="af6"/>
          <w:b w:val="0"/>
          <w:sz w:val="22"/>
          <w:szCs w:val="22"/>
        </w:rPr>
        <w:t>и/или таким договорам, которые совершены</w:t>
      </w:r>
      <w:proofErr w:type="gramEnd"/>
      <w:r w:rsidRPr="005F016F">
        <w:rPr>
          <w:rStyle w:val="af6"/>
          <w:b w:val="0"/>
          <w:sz w:val="22"/>
          <w:szCs w:val="22"/>
        </w:rPr>
        <w:t xml:space="preserve"> (заключены) Брокером на основании Договора с Клиентом</w:t>
      </w:r>
      <w:r w:rsidRPr="005F016F">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5F016F">
        <w:rPr>
          <w:color w:val="000000"/>
          <w:sz w:val="22"/>
          <w:szCs w:val="22"/>
        </w:rPr>
        <w:t>дств Кл</w:t>
      </w:r>
      <w:proofErr w:type="gramEnd"/>
      <w:r w:rsidRPr="005F016F">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5F016F">
        <w:rPr>
          <w:sz w:val="22"/>
          <w:szCs w:val="22"/>
        </w:rPr>
        <w:t xml:space="preserve">Используемые Компанией специальные брокерские счета </w:t>
      </w:r>
      <w:r w:rsidRPr="005F016F">
        <w:rPr>
          <w:color w:val="000000"/>
          <w:sz w:val="22"/>
          <w:szCs w:val="22"/>
        </w:rPr>
        <w:t xml:space="preserve">при совершении Компанией операций в интересах Клиентов в соответствии с </w:t>
      </w:r>
      <w:r w:rsidRPr="005F016F">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5F016F" w:rsidRDefault="00AD2816" w:rsidP="00AD2816">
      <w:pPr>
        <w:jc w:val="both"/>
        <w:rPr>
          <w:color w:val="000000"/>
          <w:sz w:val="22"/>
          <w:szCs w:val="22"/>
        </w:rPr>
      </w:pPr>
      <w:r w:rsidRPr="005F016F">
        <w:rPr>
          <w:b/>
          <w:iCs/>
          <w:color w:val="000000"/>
          <w:sz w:val="22"/>
          <w:szCs w:val="22"/>
        </w:rPr>
        <w:t>Вариационная маржа</w:t>
      </w:r>
      <w:r w:rsidRPr="005F016F">
        <w:rPr>
          <w:color w:val="000000"/>
          <w:sz w:val="22"/>
          <w:szCs w:val="22"/>
        </w:rPr>
        <w:t xml:space="preserve"> – денежные средства, обязанность уплаты которых возникает </w:t>
      </w:r>
      <w:r w:rsidRPr="005F016F">
        <w:rPr>
          <w:sz w:val="22"/>
          <w:szCs w:val="22"/>
        </w:rPr>
        <w:t>у одной из сторон фьючерсного контракта</w:t>
      </w:r>
      <w:r w:rsidRPr="005F016F">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5F016F" w:rsidRDefault="00AD2816" w:rsidP="00AD2816">
      <w:pPr>
        <w:rPr>
          <w:sz w:val="22"/>
          <w:szCs w:val="22"/>
        </w:rPr>
      </w:pPr>
      <w:r w:rsidRPr="005F016F">
        <w:rPr>
          <w:b/>
          <w:sz w:val="22"/>
          <w:szCs w:val="22"/>
        </w:rPr>
        <w:t xml:space="preserve">Внебиржевой рынок – </w:t>
      </w:r>
      <w:r w:rsidRPr="005F016F">
        <w:rPr>
          <w:sz w:val="22"/>
          <w:szCs w:val="22"/>
        </w:rPr>
        <w:t>неорганизованный рынок ценных бумаг.</w:t>
      </w:r>
    </w:p>
    <w:p w:rsidR="00AD2816" w:rsidRPr="005F016F" w:rsidRDefault="00AD2816" w:rsidP="00AD2816">
      <w:pPr>
        <w:jc w:val="both"/>
        <w:rPr>
          <w:color w:val="000000"/>
          <w:sz w:val="22"/>
          <w:szCs w:val="22"/>
        </w:rPr>
      </w:pPr>
      <w:r w:rsidRPr="005F016F">
        <w:rPr>
          <w:b/>
          <w:sz w:val="22"/>
          <w:szCs w:val="22"/>
          <w:lang w:eastAsia="en-US"/>
        </w:rPr>
        <w:t>Выгодоприобретатель</w:t>
      </w:r>
      <w:r w:rsidRPr="005F016F">
        <w:rPr>
          <w:b/>
          <w:sz w:val="22"/>
          <w:szCs w:val="22"/>
        </w:rPr>
        <w:t xml:space="preserve"> </w:t>
      </w:r>
      <w:r w:rsidRPr="005F016F">
        <w:rPr>
          <w:sz w:val="22"/>
          <w:szCs w:val="22"/>
        </w:rPr>
        <w:t xml:space="preserve">- лицо, </w:t>
      </w:r>
      <w:r w:rsidR="001C5050" w:rsidRPr="005F016F">
        <w:rPr>
          <w:sz w:val="22"/>
          <w:szCs w:val="22"/>
        </w:rPr>
        <w:t xml:space="preserve">не являющееся непосредственно участником операции, </w:t>
      </w:r>
      <w:r w:rsidRPr="005F016F">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5F016F" w:rsidRDefault="00AD2816" w:rsidP="00AD2816">
      <w:pPr>
        <w:jc w:val="both"/>
        <w:rPr>
          <w:color w:val="000000"/>
          <w:sz w:val="22"/>
          <w:szCs w:val="22"/>
        </w:rPr>
      </w:pPr>
      <w:r w:rsidRPr="005F016F">
        <w:rPr>
          <w:b/>
          <w:bCs/>
          <w:color w:val="000000"/>
          <w:sz w:val="22"/>
          <w:szCs w:val="22"/>
        </w:rPr>
        <w:lastRenderedPageBreak/>
        <w:t>Гарантийные активы</w:t>
      </w:r>
      <w:r w:rsidRPr="005F016F">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5F016F">
        <w:rPr>
          <w:color w:val="000000"/>
          <w:sz w:val="22"/>
          <w:szCs w:val="22"/>
        </w:rPr>
        <w:t>ств Кл</w:t>
      </w:r>
      <w:proofErr w:type="gramEnd"/>
      <w:r w:rsidRPr="005F016F">
        <w:rPr>
          <w:color w:val="000000"/>
          <w:sz w:val="22"/>
          <w:szCs w:val="22"/>
        </w:rPr>
        <w:t>иента, возникающих при совершении сделок со срочными инструментами.</w:t>
      </w:r>
    </w:p>
    <w:p w:rsidR="00AD2816" w:rsidRPr="005F016F" w:rsidRDefault="00AD2816" w:rsidP="00AD2816">
      <w:pPr>
        <w:jc w:val="both"/>
        <w:rPr>
          <w:color w:val="000000"/>
          <w:sz w:val="22"/>
          <w:szCs w:val="22"/>
        </w:rPr>
      </w:pPr>
      <w:r w:rsidRPr="005F016F">
        <w:rPr>
          <w:b/>
          <w:color w:val="000000"/>
          <w:sz w:val="22"/>
          <w:szCs w:val="22"/>
        </w:rPr>
        <w:t>День</w:t>
      </w:r>
      <w:proofErr w:type="gramStart"/>
      <w:r w:rsidRPr="005F016F">
        <w:rPr>
          <w:b/>
          <w:color w:val="000000"/>
          <w:sz w:val="22"/>
          <w:szCs w:val="22"/>
        </w:rPr>
        <w:t xml:space="preserve"> Т</w:t>
      </w:r>
      <w:proofErr w:type="gramEnd"/>
      <w:r w:rsidRPr="005F016F">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5F016F" w:rsidRDefault="007E3312" w:rsidP="00AD2816">
      <w:pPr>
        <w:jc w:val="both"/>
        <w:rPr>
          <w:color w:val="000000"/>
          <w:sz w:val="22"/>
          <w:szCs w:val="22"/>
        </w:rPr>
      </w:pPr>
      <w:r w:rsidRPr="005F016F">
        <w:rPr>
          <w:b/>
          <w:bCs/>
          <w:color w:val="000000"/>
          <w:sz w:val="22"/>
          <w:szCs w:val="22"/>
        </w:rPr>
        <w:t>Договор на ведение индивидуального инвестиционного счета</w:t>
      </w:r>
      <w:r w:rsidRPr="005F016F">
        <w:rPr>
          <w:sz w:val="24"/>
          <w:szCs w:val="24"/>
        </w:rPr>
        <w:t xml:space="preserve"> - </w:t>
      </w:r>
      <w:r w:rsidRPr="005F016F">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5F016F">
        <w:rPr>
          <w:color w:val="000000"/>
          <w:sz w:val="22"/>
          <w:szCs w:val="22"/>
        </w:rPr>
        <w:t>.</w:t>
      </w:r>
      <w:r w:rsidR="00011F14" w:rsidRPr="005F016F">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5F016F">
        <w:rPr>
          <w:sz w:val="24"/>
          <w:szCs w:val="24"/>
        </w:rPr>
        <w:t xml:space="preserve">  </w:t>
      </w:r>
    </w:p>
    <w:p w:rsidR="00AD2816" w:rsidRPr="005F016F" w:rsidRDefault="00AD2816" w:rsidP="00AD2816">
      <w:pPr>
        <w:pStyle w:val="34"/>
        <w:jc w:val="both"/>
        <w:rPr>
          <w:sz w:val="22"/>
          <w:szCs w:val="22"/>
        </w:rPr>
      </w:pPr>
      <w:r w:rsidRPr="005F016F">
        <w:rPr>
          <w:b/>
          <w:sz w:val="22"/>
          <w:szCs w:val="22"/>
        </w:rPr>
        <w:t>Договор об оказании услуг на финансовых рынках</w:t>
      </w:r>
      <w:r w:rsidRPr="005F016F">
        <w:rPr>
          <w:sz w:val="22"/>
          <w:szCs w:val="22"/>
        </w:rPr>
        <w:t xml:space="preserve"> </w:t>
      </w:r>
      <w:r w:rsidRPr="005F016F">
        <w:rPr>
          <w:b/>
          <w:bCs/>
          <w:sz w:val="22"/>
          <w:szCs w:val="22"/>
        </w:rPr>
        <w:t>(договор присоединения)</w:t>
      </w:r>
      <w:r w:rsidRPr="005F016F">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5F016F">
        <w:rPr>
          <w:sz w:val="22"/>
          <w:szCs w:val="22"/>
        </w:rPr>
        <w:t xml:space="preserve">1-а-ИИС, </w:t>
      </w:r>
      <w:r w:rsidRPr="005F016F">
        <w:rPr>
          <w:sz w:val="22"/>
          <w:szCs w:val="22"/>
        </w:rPr>
        <w:t>1-б, 1-б-ДС к настоящему Регламенту.</w:t>
      </w:r>
    </w:p>
    <w:p w:rsidR="00D02DA7" w:rsidRPr="005F016F" w:rsidRDefault="00D02DA7" w:rsidP="00D02DA7">
      <w:pPr>
        <w:pStyle w:val="a6"/>
        <w:widowControl w:val="0"/>
        <w:suppressAutoHyphens/>
        <w:rPr>
          <w:sz w:val="22"/>
          <w:szCs w:val="22"/>
        </w:rPr>
      </w:pPr>
      <w:r w:rsidRPr="005F016F">
        <w:rPr>
          <w:b/>
          <w:bCs/>
          <w:sz w:val="22"/>
          <w:szCs w:val="22"/>
        </w:rPr>
        <w:t xml:space="preserve">Единый брокерский счет </w:t>
      </w:r>
      <w:r w:rsidRPr="005F016F">
        <w:rPr>
          <w:color w:val="000000"/>
          <w:sz w:val="22"/>
          <w:szCs w:val="22"/>
        </w:rPr>
        <w:t xml:space="preserve">– сервис, </w:t>
      </w:r>
      <w:r w:rsidRPr="005F016F">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5F016F" w:rsidRDefault="00AD2816" w:rsidP="00AD2816">
      <w:pPr>
        <w:jc w:val="both"/>
        <w:rPr>
          <w:color w:val="000000"/>
          <w:sz w:val="22"/>
          <w:szCs w:val="22"/>
        </w:rPr>
      </w:pPr>
      <w:r w:rsidRPr="005F016F">
        <w:rPr>
          <w:b/>
          <w:bCs/>
          <w:color w:val="000000"/>
          <w:sz w:val="22"/>
          <w:szCs w:val="22"/>
        </w:rPr>
        <w:t>Закрытие позиций по срочному инструменту</w:t>
      </w:r>
      <w:r w:rsidRPr="005F016F">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444AE6" w:rsidRPr="005F016F" w:rsidRDefault="00AD2816" w:rsidP="005E2D5A">
      <w:pPr>
        <w:autoSpaceDE w:val="0"/>
        <w:autoSpaceDN w:val="0"/>
        <w:adjustRightInd w:val="0"/>
        <w:jc w:val="both"/>
        <w:rPr>
          <w:sz w:val="22"/>
          <w:szCs w:val="22"/>
        </w:rPr>
      </w:pPr>
      <w:r w:rsidRPr="005F016F">
        <w:rPr>
          <w:b/>
          <w:sz w:val="22"/>
          <w:szCs w:val="22"/>
        </w:rPr>
        <w:t>Идентификация</w:t>
      </w:r>
      <w:r w:rsidRPr="005F016F">
        <w:rPr>
          <w:sz w:val="22"/>
          <w:szCs w:val="22"/>
        </w:rPr>
        <w:t xml:space="preserve"> </w:t>
      </w:r>
      <w:r w:rsidR="00444AE6" w:rsidRPr="005F016F">
        <w:rPr>
          <w:sz w:val="22"/>
          <w:szCs w:val="22"/>
        </w:rPr>
        <w:t>–</w:t>
      </w:r>
      <w:r w:rsidRPr="005F016F">
        <w:rPr>
          <w:sz w:val="22"/>
          <w:szCs w:val="22"/>
        </w:rPr>
        <w:t xml:space="preserve"> </w:t>
      </w:r>
      <w:r w:rsidR="00444AE6" w:rsidRPr="005F016F">
        <w:rPr>
          <w:sz w:val="22"/>
          <w:szCs w:val="22"/>
        </w:rPr>
        <w:t xml:space="preserve">в зависимости от контекста: </w:t>
      </w:r>
    </w:p>
    <w:p w:rsidR="00444AE6" w:rsidRPr="005F016F" w:rsidRDefault="00444AE6" w:rsidP="005E2D5A">
      <w:pPr>
        <w:autoSpaceDE w:val="0"/>
        <w:autoSpaceDN w:val="0"/>
        <w:adjustRightInd w:val="0"/>
        <w:jc w:val="both"/>
        <w:rPr>
          <w:sz w:val="22"/>
          <w:szCs w:val="22"/>
        </w:rPr>
      </w:pPr>
      <w:r w:rsidRPr="005F016F">
        <w:rPr>
          <w:sz w:val="22"/>
          <w:szCs w:val="22"/>
        </w:rPr>
        <w:t xml:space="preserve">совокупность мероприятий по установлению определенных законодательством </w:t>
      </w:r>
      <w:r w:rsidR="00565373" w:rsidRPr="005F016F">
        <w:rPr>
          <w:sz w:val="22"/>
          <w:szCs w:val="22"/>
        </w:rPr>
        <w:t xml:space="preserve">Российской Федерации </w:t>
      </w:r>
      <w:r w:rsidRPr="005F016F">
        <w:rPr>
          <w:sz w:val="22"/>
          <w:szCs w:val="22"/>
        </w:rPr>
        <w:t xml:space="preserve">сведений о Клиентах, их представителях, выгодоприобретателях, </w:t>
      </w:r>
      <w:proofErr w:type="spellStart"/>
      <w:r w:rsidRPr="005F016F">
        <w:rPr>
          <w:sz w:val="22"/>
          <w:szCs w:val="22"/>
        </w:rPr>
        <w:t>бенефициарных</w:t>
      </w:r>
      <w:proofErr w:type="spellEnd"/>
      <w:r w:rsidRPr="005F016F">
        <w:rPr>
          <w:sz w:val="22"/>
          <w:szCs w:val="22"/>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 или</w:t>
      </w:r>
    </w:p>
    <w:p w:rsidR="00AD2816" w:rsidRPr="005F016F" w:rsidRDefault="00AD2816" w:rsidP="005E2D5A">
      <w:pPr>
        <w:pStyle w:val="34"/>
        <w:jc w:val="both"/>
        <w:rPr>
          <w:sz w:val="22"/>
          <w:szCs w:val="22"/>
        </w:rPr>
      </w:pPr>
      <w:r w:rsidRPr="005F016F">
        <w:rPr>
          <w:sz w:val="22"/>
          <w:szCs w:val="22"/>
        </w:rPr>
        <w:t xml:space="preserve">отождествление системного имени и пароля с конкретным Клиентом при взаимодействии Клиента и Компании с использованием информационно-торговой системы (ИТС) или через специальную страницу </w:t>
      </w:r>
      <w:r w:rsidRPr="005F016F">
        <w:rPr>
          <w:sz w:val="22"/>
          <w:szCs w:val="22"/>
          <w:lang w:val="en-US"/>
        </w:rPr>
        <w:t>WEB</w:t>
      </w:r>
      <w:r w:rsidRPr="005F016F">
        <w:rPr>
          <w:sz w:val="22"/>
          <w:szCs w:val="22"/>
        </w:rPr>
        <w:t>-сайта Компании.</w:t>
      </w:r>
    </w:p>
    <w:p w:rsidR="009C60CF" w:rsidRPr="005F016F" w:rsidRDefault="009C60CF" w:rsidP="009C60CF">
      <w:pPr>
        <w:pStyle w:val="a6"/>
        <w:tabs>
          <w:tab w:val="left" w:pos="851"/>
        </w:tabs>
        <w:rPr>
          <w:b/>
          <w:bCs/>
          <w:sz w:val="22"/>
          <w:szCs w:val="22"/>
        </w:rPr>
      </w:pPr>
      <w:r w:rsidRPr="005F016F">
        <w:rPr>
          <w:b/>
          <w:bCs/>
          <w:sz w:val="22"/>
          <w:szCs w:val="22"/>
        </w:rPr>
        <w:t xml:space="preserve">Информационно-торговая система (ИТС) - </w:t>
      </w:r>
      <w:r w:rsidRPr="005F016F">
        <w:rPr>
          <w:bCs/>
          <w:sz w:val="22"/>
          <w:szCs w:val="22"/>
        </w:rPr>
        <w:t>Информационно-торговая система QUIK</w:t>
      </w:r>
      <w:r w:rsidRPr="005F016F">
        <w:rPr>
          <w:b/>
          <w:bCs/>
          <w:sz w:val="22"/>
          <w:szCs w:val="22"/>
        </w:rPr>
        <w:t>.</w:t>
      </w:r>
    </w:p>
    <w:p w:rsidR="009C60CF" w:rsidRPr="005F016F" w:rsidRDefault="009C60CF" w:rsidP="009C60CF">
      <w:pPr>
        <w:jc w:val="both"/>
        <w:rPr>
          <w:sz w:val="22"/>
          <w:szCs w:val="22"/>
        </w:rPr>
      </w:pPr>
      <w:r w:rsidRPr="005F016F">
        <w:rPr>
          <w:b/>
          <w:bCs/>
          <w:sz w:val="22"/>
          <w:szCs w:val="22"/>
        </w:rPr>
        <w:t>Информационно-торговая система QUIK</w:t>
      </w:r>
      <w:r w:rsidRPr="005F016F">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глобальную компьютерную сеть Интернет. ИТС </w:t>
      </w:r>
      <w:r w:rsidRPr="005F016F">
        <w:rPr>
          <w:sz w:val="22"/>
          <w:szCs w:val="22"/>
          <w:lang w:val="en-US"/>
        </w:rPr>
        <w:t>QUIK</w:t>
      </w:r>
      <w:r w:rsidRPr="005F016F">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5F016F">
        <w:rPr>
          <w:sz w:val="22"/>
          <w:szCs w:val="22"/>
          <w:lang w:val="en-US"/>
        </w:rPr>
        <w:t>QUIK</w:t>
      </w:r>
      <w:r w:rsidRPr="005F016F">
        <w:rPr>
          <w:sz w:val="22"/>
          <w:szCs w:val="22"/>
        </w:rPr>
        <w:t xml:space="preserve"> включает в себя программные модули, которые используются Компанией в соответствии с Лицензионным договором № 406/07-</w:t>
      </w:r>
      <w:r w:rsidRPr="005F016F">
        <w:rPr>
          <w:sz w:val="22"/>
          <w:szCs w:val="22"/>
          <w:lang w:val="en-US"/>
        </w:rPr>
        <w:t>Q</w:t>
      </w:r>
      <w:r w:rsidRPr="005F016F">
        <w:rPr>
          <w:sz w:val="22"/>
          <w:szCs w:val="22"/>
        </w:rPr>
        <w:t xml:space="preserve"> от 23 января 2008г., заключенным между Компанией и ЗАО «ARQA </w:t>
      </w:r>
      <w:proofErr w:type="spellStart"/>
      <w:r w:rsidRPr="005F016F">
        <w:rPr>
          <w:sz w:val="22"/>
          <w:szCs w:val="22"/>
        </w:rPr>
        <w:t>Technologies</w:t>
      </w:r>
      <w:proofErr w:type="spellEnd"/>
      <w:r w:rsidRPr="005F016F">
        <w:rPr>
          <w:sz w:val="22"/>
          <w:szCs w:val="22"/>
        </w:rPr>
        <w:t xml:space="preserve">» (ЗАО «СМВБ-информационные технологии») </w:t>
      </w:r>
      <w:r w:rsidRPr="005F016F">
        <w:rPr>
          <w:sz w:val="22"/>
          <w:szCs w:val="22"/>
          <w:lang w:val="en-US"/>
        </w:rPr>
        <w:t>c</w:t>
      </w:r>
      <w:r w:rsidRPr="005F016F">
        <w:rPr>
          <w:sz w:val="22"/>
          <w:szCs w:val="22"/>
        </w:rPr>
        <w:t xml:space="preserve"> последующими изменениями и дополнениями. Исключительные права на ИТС </w:t>
      </w:r>
      <w:r w:rsidRPr="005F016F">
        <w:rPr>
          <w:sz w:val="22"/>
          <w:szCs w:val="22"/>
          <w:lang w:val="en-US"/>
        </w:rPr>
        <w:t>QUIK</w:t>
      </w:r>
      <w:r w:rsidRPr="005F016F">
        <w:rPr>
          <w:sz w:val="22"/>
          <w:szCs w:val="22"/>
        </w:rPr>
        <w:t xml:space="preserve"> и на все программные составляющие ИТС </w:t>
      </w:r>
      <w:r w:rsidRPr="005F016F">
        <w:rPr>
          <w:sz w:val="22"/>
          <w:szCs w:val="22"/>
          <w:lang w:val="en-US"/>
        </w:rPr>
        <w:t>QUIK</w:t>
      </w:r>
      <w:r w:rsidRPr="005F016F">
        <w:rPr>
          <w:sz w:val="22"/>
          <w:szCs w:val="22"/>
        </w:rPr>
        <w:t xml:space="preserve"> принадлежат ЗАО «ARQA </w:t>
      </w:r>
      <w:proofErr w:type="spellStart"/>
      <w:r w:rsidRPr="005F016F">
        <w:rPr>
          <w:sz w:val="22"/>
          <w:szCs w:val="22"/>
        </w:rPr>
        <w:t>Technologies</w:t>
      </w:r>
      <w:proofErr w:type="spellEnd"/>
      <w:r w:rsidRPr="005F016F">
        <w:rPr>
          <w:sz w:val="22"/>
          <w:szCs w:val="22"/>
        </w:rPr>
        <w:t>».</w:t>
      </w:r>
    </w:p>
    <w:p w:rsidR="000A3795" w:rsidRPr="005F016F" w:rsidRDefault="000A3795" w:rsidP="000A3795">
      <w:pPr>
        <w:pStyle w:val="34"/>
        <w:jc w:val="both"/>
        <w:rPr>
          <w:sz w:val="22"/>
          <w:szCs w:val="22"/>
        </w:rPr>
      </w:pPr>
      <w:r w:rsidRPr="005F016F">
        <w:rPr>
          <w:b/>
          <w:bCs/>
          <w:sz w:val="22"/>
          <w:szCs w:val="22"/>
        </w:rPr>
        <w:t xml:space="preserve">ЕСИА </w:t>
      </w:r>
      <w:r w:rsidRPr="005F016F">
        <w:rPr>
          <w:sz w:val="22"/>
          <w:szCs w:val="22"/>
        </w:rPr>
        <w:t>- Федеральная государственная информационная система «Единая система идентификац</w:t>
      </w:r>
      <w:proofErr w:type="gramStart"/>
      <w:r w:rsidRPr="005F016F">
        <w:rPr>
          <w:sz w:val="22"/>
          <w:szCs w:val="22"/>
        </w:rPr>
        <w:t>ии и ау</w:t>
      </w:r>
      <w:proofErr w:type="gramEnd"/>
      <w:r w:rsidRPr="005F016F">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5907" w:rsidRPr="005F016F" w:rsidRDefault="00565907" w:rsidP="00565907">
      <w:pPr>
        <w:pStyle w:val="34"/>
        <w:jc w:val="both"/>
        <w:rPr>
          <w:sz w:val="22"/>
          <w:szCs w:val="22"/>
        </w:rPr>
      </w:pPr>
      <w:proofErr w:type="gramStart"/>
      <w:r w:rsidRPr="005F016F">
        <w:rPr>
          <w:b/>
          <w:sz w:val="22"/>
          <w:szCs w:val="22"/>
        </w:rPr>
        <w:t>Клиент</w:t>
      </w:r>
      <w:r w:rsidRPr="005F016F">
        <w:rPr>
          <w:sz w:val="22"/>
          <w:szCs w:val="22"/>
        </w:rPr>
        <w:t xml:space="preserve"> – любое </w:t>
      </w:r>
      <w:r w:rsidR="00B8505C" w:rsidRPr="005F016F">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5F016F">
        <w:rPr>
          <w:sz w:val="22"/>
          <w:szCs w:val="22"/>
        </w:rPr>
        <w:t>некредитной</w:t>
      </w:r>
      <w:proofErr w:type="spellEnd"/>
      <w:r w:rsidR="00B8505C" w:rsidRPr="005F016F">
        <w:rPr>
          <w:sz w:val="22"/>
          <w:szCs w:val="22"/>
        </w:rPr>
        <w:t xml:space="preserve"> финансовой организации</w:t>
      </w:r>
      <w:proofErr w:type="gramEnd"/>
      <w:r w:rsidR="003E3C68" w:rsidRPr="005F016F">
        <w:rPr>
          <w:sz w:val="22"/>
          <w:szCs w:val="22"/>
        </w:rPr>
        <w:t xml:space="preserve">, </w:t>
      </w:r>
      <w:r w:rsidRPr="005F016F">
        <w:rPr>
          <w:sz w:val="22"/>
          <w:szCs w:val="22"/>
        </w:rPr>
        <w:t xml:space="preserve">резидент или нерезидент РФ, </w:t>
      </w:r>
      <w:proofErr w:type="gramStart"/>
      <w:r w:rsidRPr="005F016F">
        <w:rPr>
          <w:sz w:val="22"/>
          <w:szCs w:val="22"/>
        </w:rPr>
        <w:t>присоединившееся</w:t>
      </w:r>
      <w:proofErr w:type="gramEnd"/>
      <w:r w:rsidRPr="005F016F">
        <w:rPr>
          <w:sz w:val="22"/>
          <w:szCs w:val="22"/>
        </w:rPr>
        <w:t xml:space="preserve"> к настоящему Регламенту в порядке, установленном в разделе 1 настоящего Регламента.</w:t>
      </w:r>
    </w:p>
    <w:p w:rsidR="00565907" w:rsidRPr="005F016F" w:rsidRDefault="00565907" w:rsidP="00565907">
      <w:pPr>
        <w:jc w:val="both"/>
        <w:rPr>
          <w:color w:val="000000"/>
          <w:sz w:val="22"/>
          <w:szCs w:val="22"/>
        </w:rPr>
      </w:pPr>
      <w:r w:rsidRPr="005F016F">
        <w:rPr>
          <w:b/>
          <w:color w:val="000000"/>
          <w:sz w:val="22"/>
          <w:szCs w:val="22"/>
        </w:rPr>
        <w:t>Код Клиента</w:t>
      </w:r>
      <w:r w:rsidRPr="005F016F">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w:t>
      </w:r>
      <w:r w:rsidRPr="005F016F">
        <w:rPr>
          <w:color w:val="000000"/>
          <w:sz w:val="22"/>
          <w:szCs w:val="22"/>
        </w:rPr>
        <w:lastRenderedPageBreak/>
        <w:t>Регламенту). Код Клиента может быть предст</w:t>
      </w:r>
      <w:r w:rsidR="00FA4394" w:rsidRPr="005F016F">
        <w:rPr>
          <w:color w:val="000000"/>
          <w:sz w:val="22"/>
          <w:szCs w:val="22"/>
        </w:rPr>
        <w:t>авлен в двух форматах: основной - ХХХХХ, и расширенный -</w:t>
      </w:r>
      <w:r w:rsidRPr="005F016F">
        <w:rPr>
          <w:color w:val="000000"/>
          <w:sz w:val="22"/>
          <w:szCs w:val="22"/>
        </w:rPr>
        <w:t xml:space="preserve"> ХХХХХ-ХХ, где Х – </w:t>
      </w:r>
      <w:proofErr w:type="gramStart"/>
      <w:r w:rsidRPr="005F016F">
        <w:rPr>
          <w:color w:val="000000"/>
          <w:sz w:val="22"/>
          <w:szCs w:val="22"/>
        </w:rPr>
        <w:t>цифро-буквенный</w:t>
      </w:r>
      <w:proofErr w:type="gramEnd"/>
      <w:r w:rsidRPr="005F016F">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5F016F">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5F016F" w:rsidRDefault="00AD2816" w:rsidP="00AD2816">
      <w:pPr>
        <w:pStyle w:val="34"/>
        <w:jc w:val="both"/>
        <w:rPr>
          <w:sz w:val="22"/>
          <w:szCs w:val="22"/>
        </w:rPr>
      </w:pPr>
      <w:r w:rsidRPr="005F016F">
        <w:rPr>
          <w:b/>
          <w:sz w:val="22"/>
          <w:szCs w:val="22"/>
        </w:rPr>
        <w:t>Компания</w:t>
      </w:r>
      <w:r w:rsidRPr="005F016F">
        <w:rPr>
          <w:sz w:val="22"/>
          <w:szCs w:val="22"/>
        </w:rPr>
        <w:t xml:space="preserve"> – </w:t>
      </w:r>
      <w:r w:rsidR="000344A6" w:rsidRPr="005F016F">
        <w:rPr>
          <w:sz w:val="22"/>
          <w:szCs w:val="22"/>
        </w:rPr>
        <w:t>А</w:t>
      </w:r>
      <w:r w:rsidRPr="005F016F">
        <w:rPr>
          <w:sz w:val="22"/>
          <w:szCs w:val="22"/>
        </w:rPr>
        <w:t>кционерное общество Инвестиционн</w:t>
      </w:r>
      <w:r w:rsidR="000344A6" w:rsidRPr="005F016F">
        <w:rPr>
          <w:sz w:val="22"/>
          <w:szCs w:val="22"/>
        </w:rPr>
        <w:t>о-финансовая компания «Солид» (</w:t>
      </w:r>
      <w:r w:rsidRPr="005F016F">
        <w:rPr>
          <w:sz w:val="22"/>
          <w:szCs w:val="22"/>
        </w:rPr>
        <w:t>АО ИФК «Солид»).</w:t>
      </w:r>
    </w:p>
    <w:p w:rsidR="009C60CF" w:rsidRPr="005F016F" w:rsidRDefault="009C60CF" w:rsidP="009C60CF">
      <w:pPr>
        <w:pStyle w:val="34"/>
        <w:jc w:val="both"/>
        <w:rPr>
          <w:sz w:val="22"/>
          <w:szCs w:val="22"/>
        </w:rPr>
      </w:pPr>
      <w:r w:rsidRPr="005F016F">
        <w:rPr>
          <w:b/>
          <w:sz w:val="22"/>
          <w:szCs w:val="22"/>
        </w:rPr>
        <w:t xml:space="preserve">Личный кабинет </w:t>
      </w:r>
      <w:r w:rsidRPr="005F016F">
        <w:rPr>
          <w:sz w:val="22"/>
          <w:szCs w:val="22"/>
        </w:rPr>
        <w:t xml:space="preserve">– защищенная часть WEB-сайта Компании, содержащая специальные страницы </w:t>
      </w:r>
      <w:r w:rsidRPr="005F016F">
        <w:rPr>
          <w:sz w:val="22"/>
          <w:szCs w:val="22"/>
          <w:lang w:val="en-US"/>
        </w:rPr>
        <w:t>WEB</w:t>
      </w:r>
      <w:r w:rsidRPr="005F016F">
        <w:rPr>
          <w:sz w:val="22"/>
          <w:szCs w:val="22"/>
        </w:rPr>
        <w:t xml:space="preserve">-сайта, с материалами закрытого от доступа третьих лиц информационного обмена Клиента и Компании, включая электронный документооборот в корпоративной информационной Системе «Солид-ЭДО». Доступ Клиента в Личный кабинет осуществляется после прохождения процедуры идентификации Клиента, на основе введенных Клиентом системного имени (логин для входа в Личный кабинет, ранее – Код Клиента для </w:t>
      </w:r>
      <w:r w:rsidRPr="005F016F">
        <w:rPr>
          <w:sz w:val="22"/>
          <w:szCs w:val="22"/>
          <w:lang w:val="en-US"/>
        </w:rPr>
        <w:t>WEB</w:t>
      </w:r>
      <w:r w:rsidRPr="005F016F">
        <w:rPr>
          <w:sz w:val="22"/>
          <w:szCs w:val="22"/>
        </w:rPr>
        <w:t xml:space="preserve">-отчетов) и пароля для входа в Личный кабинет (ранее – Пароль Клиента для </w:t>
      </w:r>
      <w:r w:rsidRPr="005F016F">
        <w:rPr>
          <w:sz w:val="22"/>
          <w:szCs w:val="22"/>
          <w:lang w:val="en-US"/>
        </w:rPr>
        <w:t>WEB</w:t>
      </w:r>
      <w:r w:rsidRPr="005F016F">
        <w:rPr>
          <w:sz w:val="22"/>
          <w:szCs w:val="22"/>
        </w:rPr>
        <w:t xml:space="preserve">-отчетов). </w:t>
      </w:r>
    </w:p>
    <w:p w:rsidR="00EC5EDE" w:rsidRPr="005F016F" w:rsidRDefault="009C60CF" w:rsidP="009C60CF">
      <w:pPr>
        <w:jc w:val="both"/>
        <w:rPr>
          <w:sz w:val="22"/>
          <w:szCs w:val="22"/>
        </w:rPr>
      </w:pPr>
      <w:r w:rsidRPr="005F016F">
        <w:rPr>
          <w:b/>
          <w:bCs/>
          <w:sz w:val="22"/>
          <w:szCs w:val="22"/>
        </w:rPr>
        <w:t xml:space="preserve"> </w:t>
      </w:r>
      <w:r w:rsidR="00EC5EDE" w:rsidRPr="005F016F">
        <w:rPr>
          <w:b/>
          <w:bCs/>
          <w:sz w:val="22"/>
          <w:szCs w:val="22"/>
        </w:rPr>
        <w:t>«Маржинальный» режим совершения сделок</w:t>
      </w:r>
      <w:r w:rsidR="00EC5EDE" w:rsidRPr="005F016F">
        <w:rPr>
          <w:sz w:val="22"/>
          <w:szCs w:val="22"/>
        </w:rPr>
        <w:t xml:space="preserve"> – режим совершения маржинальных или необеспеченных сделок.</w:t>
      </w:r>
    </w:p>
    <w:p w:rsidR="009C60CF" w:rsidRPr="005F016F" w:rsidRDefault="009C60CF" w:rsidP="009C60CF">
      <w:pPr>
        <w:jc w:val="both"/>
        <w:rPr>
          <w:color w:val="000000"/>
          <w:sz w:val="22"/>
          <w:szCs w:val="22"/>
        </w:rPr>
      </w:pPr>
      <w:r w:rsidRPr="005F016F">
        <w:rPr>
          <w:b/>
          <w:color w:val="000000"/>
          <w:sz w:val="22"/>
          <w:szCs w:val="22"/>
        </w:rPr>
        <w:t>Начальная маржа (Гарантийное обеспечение)</w:t>
      </w:r>
      <w:r w:rsidRPr="005F016F">
        <w:rPr>
          <w:i/>
          <w:color w:val="000000"/>
          <w:sz w:val="22"/>
          <w:szCs w:val="22"/>
        </w:rPr>
        <w:t xml:space="preserve"> </w:t>
      </w:r>
      <w:r w:rsidRPr="005F016F">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5F016F" w:rsidRDefault="009C60CF" w:rsidP="009C60CF">
      <w:pPr>
        <w:tabs>
          <w:tab w:val="left" w:pos="142"/>
        </w:tabs>
        <w:jc w:val="both"/>
        <w:rPr>
          <w:bCs/>
          <w:sz w:val="22"/>
          <w:szCs w:val="22"/>
        </w:rPr>
      </w:pPr>
      <w:r w:rsidRPr="005F016F">
        <w:rPr>
          <w:b/>
          <w:sz w:val="22"/>
          <w:szCs w:val="22"/>
        </w:rPr>
        <w:t>Неторговые операции –</w:t>
      </w:r>
      <w:r w:rsidRPr="005F016F">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5F016F" w:rsidRDefault="009C60CF" w:rsidP="009C60CF">
      <w:pPr>
        <w:jc w:val="both"/>
        <w:rPr>
          <w:bCs/>
          <w:sz w:val="22"/>
          <w:szCs w:val="22"/>
        </w:rPr>
      </w:pPr>
      <w:r w:rsidRPr="005F016F">
        <w:rPr>
          <w:b/>
          <w:sz w:val="22"/>
          <w:szCs w:val="22"/>
        </w:rPr>
        <w:t>Опционный контракт (опцион)</w:t>
      </w:r>
      <w:r w:rsidRPr="005F016F">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5F016F" w:rsidRDefault="009C60CF" w:rsidP="009C60CF">
      <w:pPr>
        <w:jc w:val="both"/>
        <w:rPr>
          <w:color w:val="000000"/>
          <w:sz w:val="22"/>
          <w:szCs w:val="22"/>
        </w:rPr>
      </w:pPr>
      <w:r w:rsidRPr="005F016F">
        <w:rPr>
          <w:b/>
          <w:bCs/>
          <w:color w:val="000000"/>
          <w:sz w:val="22"/>
          <w:szCs w:val="22"/>
        </w:rPr>
        <w:t>Открытие позиции по срочному инструменту</w:t>
      </w:r>
      <w:r w:rsidRPr="005F016F">
        <w:rPr>
          <w:color w:val="000000"/>
          <w:sz w:val="22"/>
          <w:szCs w:val="22"/>
        </w:rPr>
        <w:t xml:space="preserve"> – заключение сделок, повлекшее возникновение прав и обязанностей по срочному инструменту.</w:t>
      </w:r>
    </w:p>
    <w:p w:rsidR="00393F5A" w:rsidRPr="005F016F" w:rsidRDefault="00393F5A" w:rsidP="00393F5A">
      <w:pPr>
        <w:pStyle w:val="af8"/>
        <w:jc w:val="both"/>
        <w:rPr>
          <w:sz w:val="22"/>
          <w:szCs w:val="22"/>
        </w:rPr>
      </w:pPr>
      <w:r w:rsidRPr="005F016F">
        <w:rPr>
          <w:b/>
          <w:sz w:val="22"/>
          <w:szCs w:val="22"/>
        </w:rPr>
        <w:t>Отчетный период</w:t>
      </w:r>
      <w:r w:rsidRPr="005F016F">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5F016F" w:rsidRDefault="005D4CCA" w:rsidP="005D4CCA">
      <w:pPr>
        <w:jc w:val="both"/>
        <w:rPr>
          <w:sz w:val="22"/>
          <w:szCs w:val="22"/>
        </w:rPr>
      </w:pPr>
      <w:r w:rsidRPr="005F016F">
        <w:rPr>
          <w:b/>
          <w:bCs/>
          <w:sz w:val="22"/>
          <w:szCs w:val="22"/>
        </w:rPr>
        <w:t>Плановая позиция Клиента</w:t>
      </w:r>
      <w:r w:rsidRPr="005F016F">
        <w:rPr>
          <w:sz w:val="22"/>
          <w:szCs w:val="22"/>
        </w:rPr>
        <w:t xml:space="preserve"> – позиция Клиента с учетом всех «активных» - принятых, но не исполненных Компанией, Поручений Клиента.</w:t>
      </w:r>
    </w:p>
    <w:p w:rsidR="009C60CF" w:rsidRPr="005F016F" w:rsidRDefault="009C60CF" w:rsidP="009C60CF">
      <w:pPr>
        <w:jc w:val="both"/>
        <w:rPr>
          <w:color w:val="000000"/>
          <w:sz w:val="22"/>
          <w:szCs w:val="22"/>
        </w:rPr>
      </w:pPr>
      <w:r w:rsidRPr="005F016F">
        <w:rPr>
          <w:b/>
          <w:iCs/>
          <w:color w:val="000000"/>
          <w:sz w:val="22"/>
          <w:szCs w:val="22"/>
        </w:rPr>
        <w:t>Поддерживающая маржа</w:t>
      </w:r>
      <w:r w:rsidRPr="005F016F">
        <w:rPr>
          <w:i/>
          <w:iCs/>
          <w:color w:val="000000"/>
          <w:sz w:val="22"/>
          <w:szCs w:val="22"/>
        </w:rPr>
        <w:t xml:space="preserve"> – </w:t>
      </w:r>
      <w:r w:rsidRPr="005F016F">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5F016F" w:rsidRDefault="00565907" w:rsidP="00565907">
      <w:pPr>
        <w:tabs>
          <w:tab w:val="left" w:pos="142"/>
        </w:tabs>
        <w:jc w:val="both"/>
        <w:rPr>
          <w:bCs/>
          <w:sz w:val="22"/>
          <w:szCs w:val="22"/>
        </w:rPr>
      </w:pPr>
      <w:r w:rsidRPr="005F016F">
        <w:rPr>
          <w:b/>
          <w:sz w:val="22"/>
          <w:szCs w:val="22"/>
        </w:rPr>
        <w:t>Подтверждение сделки</w:t>
      </w:r>
      <w:r w:rsidRPr="005F016F">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5F016F" w:rsidRDefault="00565907" w:rsidP="00565907">
      <w:pPr>
        <w:jc w:val="both"/>
        <w:rPr>
          <w:sz w:val="22"/>
          <w:szCs w:val="22"/>
        </w:rPr>
      </w:pPr>
      <w:r w:rsidRPr="005F016F">
        <w:rPr>
          <w:b/>
          <w:bCs/>
          <w:sz w:val="22"/>
          <w:szCs w:val="22"/>
        </w:rPr>
        <w:t>Позиция Клиента</w:t>
      </w:r>
      <w:r w:rsidRPr="005F016F">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5F016F">
        <w:rPr>
          <w:sz w:val="22"/>
          <w:szCs w:val="22"/>
        </w:rPr>
        <w:t>в</w:t>
      </w:r>
      <w:proofErr w:type="gramEnd"/>
      <w:r w:rsidRPr="005F016F">
        <w:rPr>
          <w:sz w:val="22"/>
          <w:szCs w:val="22"/>
        </w:rPr>
        <w:t xml:space="preserve"> ТС или </w:t>
      </w:r>
      <w:proofErr w:type="gramStart"/>
      <w:r w:rsidRPr="005F016F">
        <w:rPr>
          <w:sz w:val="22"/>
          <w:szCs w:val="22"/>
        </w:rPr>
        <w:t>на</w:t>
      </w:r>
      <w:proofErr w:type="gramEnd"/>
      <w:r w:rsidRPr="005F016F">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5F016F" w:rsidRDefault="00AD4F13" w:rsidP="00AD4F13">
      <w:pPr>
        <w:jc w:val="both"/>
        <w:rPr>
          <w:sz w:val="22"/>
          <w:szCs w:val="22"/>
        </w:rPr>
      </w:pPr>
      <w:r w:rsidRPr="005F016F">
        <w:rPr>
          <w:b/>
          <w:sz w:val="22"/>
          <w:szCs w:val="22"/>
        </w:rPr>
        <w:t>Портфель Клиента</w:t>
      </w:r>
      <w:r w:rsidRPr="005F016F">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5F016F">
        <w:rPr>
          <w:sz w:val="22"/>
          <w:szCs w:val="22"/>
        </w:rPr>
        <w:t>субпортфелей</w:t>
      </w:r>
      <w:proofErr w:type="spellEnd"/>
      <w:r w:rsidRPr="005F016F">
        <w:rPr>
          <w:sz w:val="22"/>
          <w:szCs w:val="22"/>
        </w:rPr>
        <w:t xml:space="preserve"> – учетных портфелей.</w:t>
      </w:r>
      <w:r w:rsidR="004129C1" w:rsidRPr="005F016F">
        <w:rPr>
          <w:sz w:val="22"/>
          <w:szCs w:val="22"/>
        </w:rPr>
        <w:t xml:space="preserve"> Порядок </w:t>
      </w:r>
      <w:r w:rsidR="00A75407" w:rsidRPr="005F016F">
        <w:rPr>
          <w:sz w:val="22"/>
          <w:szCs w:val="22"/>
        </w:rPr>
        <w:t>группировки</w:t>
      </w:r>
      <w:r w:rsidR="004129C1" w:rsidRPr="005F016F">
        <w:rPr>
          <w:sz w:val="22"/>
          <w:szCs w:val="22"/>
        </w:rPr>
        <w:t xml:space="preserve"> активов Клиента </w:t>
      </w:r>
      <w:r w:rsidR="00A75407" w:rsidRPr="005F016F">
        <w:rPr>
          <w:sz w:val="22"/>
          <w:szCs w:val="22"/>
        </w:rPr>
        <w:t>по</w:t>
      </w:r>
      <w:r w:rsidR="004129C1" w:rsidRPr="005F016F">
        <w:rPr>
          <w:sz w:val="22"/>
          <w:szCs w:val="22"/>
        </w:rPr>
        <w:t xml:space="preserve"> Портфел</w:t>
      </w:r>
      <w:r w:rsidR="00A75407" w:rsidRPr="005F016F">
        <w:rPr>
          <w:sz w:val="22"/>
          <w:szCs w:val="22"/>
        </w:rPr>
        <w:t>ям</w:t>
      </w:r>
      <w:r w:rsidR="004129C1" w:rsidRPr="005F016F">
        <w:rPr>
          <w:sz w:val="22"/>
          <w:szCs w:val="22"/>
        </w:rPr>
        <w:t xml:space="preserve"> Клиента определяется Компанией самостоятельно.</w:t>
      </w:r>
    </w:p>
    <w:p w:rsidR="00565907" w:rsidRPr="005F016F" w:rsidRDefault="00565907" w:rsidP="00565907">
      <w:pPr>
        <w:pStyle w:val="af8"/>
        <w:jc w:val="both"/>
        <w:rPr>
          <w:sz w:val="22"/>
          <w:szCs w:val="22"/>
        </w:rPr>
      </w:pPr>
      <w:proofErr w:type="gramStart"/>
      <w:r w:rsidRPr="005F016F">
        <w:rPr>
          <w:b/>
          <w:sz w:val="22"/>
          <w:szCs w:val="22"/>
        </w:rPr>
        <w:t>Поручение Клиента (Приложения №№ 16-1, 16-5, 16-17 к настоящему Регламенту) -</w:t>
      </w:r>
      <w:r w:rsidRPr="005F016F">
        <w:rPr>
          <w:sz w:val="22"/>
          <w:szCs w:val="22"/>
        </w:rPr>
        <w:t xml:space="preserve"> устное (но затем в обязательном порядке подтвержденное письменно</w:t>
      </w:r>
      <w:r w:rsidR="00F07C91">
        <w:rPr>
          <w:sz w:val="22"/>
          <w:szCs w:val="22"/>
        </w:rPr>
        <w:t xml:space="preserve"> или</w:t>
      </w:r>
      <w:r w:rsidR="001E62F0">
        <w:rPr>
          <w:sz w:val="22"/>
          <w:szCs w:val="22"/>
        </w:rPr>
        <w:t xml:space="preserve"> электронной копией документа, передаваемой посредством электронной почты</w:t>
      </w:r>
      <w:r w:rsidRPr="005F016F">
        <w:rPr>
          <w:sz w:val="22"/>
          <w:szCs w:val="22"/>
        </w:rPr>
        <w:t xml:space="preserve">) или письменное </w:t>
      </w:r>
      <w:r w:rsidRPr="00512FD5">
        <w:rPr>
          <w:sz w:val="22"/>
          <w:szCs w:val="22"/>
        </w:rPr>
        <w:t>твердое</w:t>
      </w:r>
      <w:r w:rsidRPr="005F016F">
        <w:rPr>
          <w:sz w:val="22"/>
          <w:szCs w:val="22"/>
        </w:rPr>
        <w:t xml:space="preserve"> предложение Клиента купить или продать ценные бумаги </w:t>
      </w:r>
      <w:r w:rsidRPr="005F016F">
        <w:rPr>
          <w:bCs/>
          <w:sz w:val="22"/>
          <w:szCs w:val="22"/>
        </w:rPr>
        <w:t xml:space="preserve">(Приложение </w:t>
      </w:r>
      <w:r w:rsidRPr="005F016F">
        <w:rPr>
          <w:bCs/>
          <w:sz w:val="22"/>
          <w:szCs w:val="22"/>
        </w:rPr>
        <w:br/>
        <w:t>№ 16-1 к настоящему Регламенту</w:t>
      </w:r>
      <w:r w:rsidRPr="005F016F">
        <w:rPr>
          <w:sz w:val="22"/>
          <w:szCs w:val="22"/>
        </w:rPr>
        <w:t xml:space="preserve">), заключить сделку на срочном рынке на определенных в Поручении Клиента условиях </w:t>
      </w:r>
      <w:r w:rsidRPr="005F016F">
        <w:rPr>
          <w:bCs/>
          <w:sz w:val="22"/>
          <w:szCs w:val="22"/>
        </w:rPr>
        <w:t>(Приложение № 16-5 к настоящему Регламенту</w:t>
      </w:r>
      <w:r w:rsidRPr="005F016F">
        <w:rPr>
          <w:sz w:val="22"/>
          <w:szCs w:val="22"/>
        </w:rPr>
        <w:t xml:space="preserve">), купить или </w:t>
      </w:r>
      <w:r w:rsidRPr="005F016F">
        <w:rPr>
          <w:sz w:val="22"/>
          <w:szCs w:val="22"/>
        </w:rPr>
        <w:lastRenderedPageBreak/>
        <w:t>продать иностранную</w:t>
      </w:r>
      <w:proofErr w:type="gramEnd"/>
      <w:r w:rsidRPr="005F016F">
        <w:rPr>
          <w:sz w:val="22"/>
          <w:szCs w:val="22"/>
        </w:rPr>
        <w:t xml:space="preserve">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5F016F" w:rsidRDefault="00565907" w:rsidP="00565907">
      <w:pPr>
        <w:pStyle w:val="af8"/>
        <w:jc w:val="both"/>
        <w:rPr>
          <w:sz w:val="22"/>
          <w:szCs w:val="22"/>
        </w:rPr>
      </w:pPr>
      <w:r w:rsidRPr="005F016F">
        <w:rPr>
          <w:b/>
          <w:sz w:val="22"/>
          <w:szCs w:val="22"/>
        </w:rPr>
        <w:t xml:space="preserve">Поручение Клиента на перевод (отзыв) денежных средств (Приложение №№ 16-2, 16-3 к настоящему Регламенту) - </w:t>
      </w:r>
      <w:r w:rsidRPr="005F016F">
        <w:rPr>
          <w:sz w:val="22"/>
          <w:szCs w:val="22"/>
        </w:rPr>
        <w:t xml:space="preserve">письменное распоряжение Клиента </w:t>
      </w:r>
      <w:r w:rsidR="002437C2" w:rsidRPr="005F016F">
        <w:rPr>
          <w:sz w:val="22"/>
          <w:szCs w:val="22"/>
        </w:rPr>
        <w:t>перевести (</w:t>
      </w:r>
      <w:r w:rsidRPr="005F016F">
        <w:rPr>
          <w:sz w:val="22"/>
          <w:szCs w:val="22"/>
        </w:rPr>
        <w:t>отозвать</w:t>
      </w:r>
      <w:r w:rsidR="002437C2" w:rsidRPr="005F016F">
        <w:rPr>
          <w:sz w:val="22"/>
          <w:szCs w:val="22"/>
        </w:rPr>
        <w:t>)</w:t>
      </w:r>
      <w:r w:rsidRPr="005F016F">
        <w:rPr>
          <w:sz w:val="22"/>
          <w:szCs w:val="22"/>
        </w:rPr>
        <w:t xml:space="preserve"> его денежные средства на определенных в Поручении условиях. </w:t>
      </w:r>
    </w:p>
    <w:p w:rsidR="00565907" w:rsidRPr="005F016F" w:rsidRDefault="00565907" w:rsidP="00565907">
      <w:pPr>
        <w:pStyle w:val="af8"/>
        <w:jc w:val="both"/>
        <w:rPr>
          <w:sz w:val="22"/>
          <w:szCs w:val="22"/>
        </w:rPr>
      </w:pPr>
      <w:r w:rsidRPr="005F016F">
        <w:rPr>
          <w:b/>
          <w:sz w:val="22"/>
          <w:szCs w:val="22"/>
        </w:rPr>
        <w:t xml:space="preserve">Поручение Клиента на перевод ценных бумаг (Приложение № 16-4 к настоящему Регламенту) - </w:t>
      </w:r>
      <w:r w:rsidRPr="005F016F">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5F016F" w:rsidRDefault="005D4CCA" w:rsidP="005D4CCA">
      <w:pPr>
        <w:ind w:right="11"/>
        <w:jc w:val="both"/>
        <w:rPr>
          <w:sz w:val="22"/>
          <w:szCs w:val="22"/>
        </w:rPr>
      </w:pPr>
      <w:r w:rsidRPr="005F016F">
        <w:rPr>
          <w:b/>
          <w:bCs/>
          <w:sz w:val="22"/>
          <w:szCs w:val="22"/>
        </w:rPr>
        <w:t>Поставочный контракт</w:t>
      </w:r>
      <w:r w:rsidRPr="005F016F">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5F016F" w:rsidRDefault="00565907" w:rsidP="00565907">
      <w:pPr>
        <w:jc w:val="both"/>
        <w:rPr>
          <w:color w:val="000000"/>
          <w:sz w:val="22"/>
          <w:szCs w:val="22"/>
        </w:rPr>
      </w:pPr>
      <w:r w:rsidRPr="005F016F">
        <w:rPr>
          <w:b/>
          <w:color w:val="000000"/>
          <w:sz w:val="22"/>
          <w:szCs w:val="22"/>
        </w:rPr>
        <w:t>Правила ТС</w:t>
      </w:r>
      <w:r w:rsidRPr="005F016F">
        <w:rPr>
          <w:color w:val="000000"/>
          <w:sz w:val="22"/>
          <w:szCs w:val="22"/>
        </w:rPr>
        <w:t xml:space="preserve"> – любые правила, регламенты, инструкции, нормативные </w:t>
      </w:r>
      <w:r w:rsidR="00ED0F84" w:rsidRPr="005F016F">
        <w:rPr>
          <w:color w:val="000000"/>
          <w:sz w:val="22"/>
          <w:szCs w:val="22"/>
        </w:rPr>
        <w:t>акты</w:t>
      </w:r>
      <w:r w:rsidR="00F15813" w:rsidRPr="005F016F">
        <w:rPr>
          <w:color w:val="000000"/>
          <w:sz w:val="22"/>
          <w:szCs w:val="22"/>
        </w:rPr>
        <w:t xml:space="preserve"> в сфере финансовых рынков</w:t>
      </w:r>
      <w:r w:rsidRPr="005F016F">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5F016F">
        <w:rPr>
          <w:color w:val="000000"/>
          <w:sz w:val="22"/>
          <w:szCs w:val="22"/>
        </w:rPr>
        <w:t>в</w:t>
      </w:r>
      <w:proofErr w:type="gramEnd"/>
      <w:r w:rsidRPr="005F016F">
        <w:rPr>
          <w:color w:val="000000"/>
          <w:sz w:val="22"/>
          <w:szCs w:val="22"/>
        </w:rPr>
        <w:t xml:space="preserve"> ТС, осуществляются </w:t>
      </w:r>
      <w:proofErr w:type="gramStart"/>
      <w:r w:rsidRPr="005F016F">
        <w:rPr>
          <w:color w:val="000000"/>
          <w:sz w:val="22"/>
          <w:szCs w:val="22"/>
        </w:rPr>
        <w:t>в</w:t>
      </w:r>
      <w:proofErr w:type="gramEnd"/>
      <w:r w:rsidRPr="005F016F">
        <w:rPr>
          <w:color w:val="000000"/>
          <w:sz w:val="22"/>
          <w:szCs w:val="22"/>
        </w:rPr>
        <w:t xml:space="preserve"> соответствии с Правилами ТС, регламентирующими порядок проведения таких операций. </w:t>
      </w:r>
    </w:p>
    <w:p w:rsidR="001D56EB" w:rsidRPr="005F016F" w:rsidRDefault="001D56EB" w:rsidP="00565907">
      <w:pPr>
        <w:jc w:val="both"/>
        <w:rPr>
          <w:color w:val="000000"/>
          <w:sz w:val="22"/>
          <w:szCs w:val="22"/>
        </w:rPr>
      </w:pPr>
      <w:r w:rsidRPr="005F016F">
        <w:rPr>
          <w:b/>
          <w:color w:val="000000"/>
          <w:sz w:val="22"/>
          <w:szCs w:val="22"/>
        </w:rPr>
        <w:t>Представитель Клиента</w:t>
      </w:r>
      <w:r w:rsidRPr="005F016F">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5F016F" w:rsidRDefault="009C60CF" w:rsidP="009C60CF">
      <w:pPr>
        <w:jc w:val="both"/>
        <w:rPr>
          <w:bCs/>
          <w:sz w:val="22"/>
          <w:szCs w:val="22"/>
        </w:rPr>
      </w:pPr>
      <w:r w:rsidRPr="005F016F">
        <w:rPr>
          <w:b/>
          <w:bCs/>
          <w:sz w:val="22"/>
          <w:szCs w:val="22"/>
        </w:rPr>
        <w:t>Расчетный контракт</w:t>
      </w:r>
      <w:r w:rsidRPr="005F016F">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5F016F" w:rsidRDefault="009C60CF" w:rsidP="009C60CF">
      <w:pPr>
        <w:jc w:val="both"/>
        <w:rPr>
          <w:sz w:val="22"/>
          <w:szCs w:val="22"/>
        </w:rPr>
      </w:pPr>
      <w:r w:rsidRPr="005F016F">
        <w:rPr>
          <w:b/>
          <w:bCs/>
          <w:iCs/>
          <w:sz w:val="22"/>
          <w:szCs w:val="22"/>
        </w:rPr>
        <w:t>Регистр учета позиций Клиента</w:t>
      </w:r>
      <w:r w:rsidRPr="005F016F">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5F016F" w:rsidRDefault="00565907" w:rsidP="00565907">
      <w:pPr>
        <w:pStyle w:val="34"/>
        <w:jc w:val="both"/>
        <w:rPr>
          <w:sz w:val="22"/>
          <w:szCs w:val="22"/>
        </w:rPr>
      </w:pPr>
      <w:r w:rsidRPr="005F016F">
        <w:rPr>
          <w:b/>
          <w:sz w:val="22"/>
          <w:szCs w:val="22"/>
        </w:rPr>
        <w:t xml:space="preserve">Регламент – </w:t>
      </w:r>
      <w:r w:rsidRPr="005F016F">
        <w:rPr>
          <w:sz w:val="22"/>
          <w:szCs w:val="22"/>
        </w:rPr>
        <w:t xml:space="preserve">настоящий Регламент оказания </w:t>
      </w:r>
      <w:r w:rsidRPr="005F016F">
        <w:rPr>
          <w:bCs/>
          <w:sz w:val="22"/>
          <w:szCs w:val="22"/>
        </w:rPr>
        <w:t>АО ИФК «Солид»</w:t>
      </w:r>
      <w:r w:rsidRPr="005F016F">
        <w:rPr>
          <w:b/>
          <w:bCs/>
          <w:sz w:val="22"/>
          <w:szCs w:val="22"/>
        </w:rPr>
        <w:t xml:space="preserve"> </w:t>
      </w:r>
      <w:r w:rsidRPr="005F016F">
        <w:rPr>
          <w:sz w:val="22"/>
          <w:szCs w:val="22"/>
        </w:rPr>
        <w:t>услуг на финансовых рынках со всеми приложениями и дополнениями к нему.</w:t>
      </w:r>
    </w:p>
    <w:p w:rsidR="005D4CCA" w:rsidRPr="005F016F" w:rsidRDefault="005D4CCA" w:rsidP="005D4CCA">
      <w:pPr>
        <w:jc w:val="both"/>
        <w:rPr>
          <w:sz w:val="22"/>
          <w:szCs w:val="22"/>
        </w:rPr>
      </w:pPr>
      <w:r w:rsidRPr="005F016F">
        <w:rPr>
          <w:b/>
          <w:bCs/>
          <w:sz w:val="22"/>
          <w:szCs w:val="22"/>
        </w:rPr>
        <w:t>Режим совершения маржинальных сделок</w:t>
      </w:r>
      <w:r w:rsidRPr="005F016F">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5F016F">
        <w:rPr>
          <w:sz w:val="22"/>
          <w:szCs w:val="22"/>
        </w:rPr>
        <w:t>.</w:t>
      </w:r>
    </w:p>
    <w:p w:rsidR="005D4CCA" w:rsidRPr="005F016F" w:rsidRDefault="005D4CCA" w:rsidP="005D4CCA">
      <w:pPr>
        <w:jc w:val="both"/>
        <w:rPr>
          <w:sz w:val="22"/>
          <w:szCs w:val="22"/>
        </w:rPr>
      </w:pPr>
      <w:r w:rsidRPr="005F016F">
        <w:rPr>
          <w:b/>
          <w:bCs/>
          <w:sz w:val="22"/>
          <w:szCs w:val="22"/>
        </w:rPr>
        <w:t>Режим совершения необеспеченных сделок</w:t>
      </w:r>
      <w:r w:rsidRPr="005F016F">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5F016F">
        <w:rPr>
          <w:sz w:val="22"/>
          <w:szCs w:val="22"/>
        </w:rPr>
        <w:t>.</w:t>
      </w:r>
    </w:p>
    <w:p w:rsidR="009C60CF" w:rsidRPr="005F016F" w:rsidRDefault="009C60CF" w:rsidP="009C60CF">
      <w:pPr>
        <w:jc w:val="both"/>
        <w:rPr>
          <w:sz w:val="22"/>
          <w:szCs w:val="22"/>
        </w:rPr>
      </w:pPr>
      <w:r w:rsidRPr="005F016F">
        <w:rPr>
          <w:b/>
          <w:bCs/>
          <w:sz w:val="22"/>
          <w:szCs w:val="22"/>
        </w:rPr>
        <w:t>Режим совершения сделок с полным покрытием</w:t>
      </w:r>
      <w:r w:rsidRPr="005F016F">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5F016F" w:rsidRDefault="009C60CF" w:rsidP="009C60CF">
      <w:pPr>
        <w:jc w:val="both"/>
        <w:rPr>
          <w:sz w:val="22"/>
          <w:szCs w:val="22"/>
        </w:rPr>
      </w:pPr>
      <w:r w:rsidRPr="005F016F">
        <w:rPr>
          <w:b/>
          <w:bCs/>
          <w:sz w:val="22"/>
          <w:szCs w:val="22"/>
        </w:rPr>
        <w:t>Свободная позиция Клиента</w:t>
      </w:r>
      <w:r w:rsidRPr="005F016F">
        <w:rPr>
          <w:sz w:val="22"/>
          <w:szCs w:val="22"/>
        </w:rPr>
        <w:t xml:space="preserve"> – позиция Клиента, уменьшенная на величину всех «активных» </w:t>
      </w:r>
      <w:proofErr w:type="gramStart"/>
      <w:r w:rsidRPr="005F016F">
        <w:rPr>
          <w:sz w:val="22"/>
          <w:szCs w:val="22"/>
        </w:rPr>
        <w:t>-п</w:t>
      </w:r>
      <w:proofErr w:type="gramEnd"/>
      <w:r w:rsidRPr="005F016F">
        <w:rPr>
          <w:sz w:val="22"/>
          <w:szCs w:val="22"/>
        </w:rPr>
        <w:t>ринятых, но не исполненных Компанией, Поручений Клиента.</w:t>
      </w:r>
    </w:p>
    <w:p w:rsidR="00123937" w:rsidRPr="005F016F" w:rsidRDefault="009C60CF" w:rsidP="005D4CCA">
      <w:pPr>
        <w:jc w:val="both"/>
        <w:rPr>
          <w:b/>
          <w:sz w:val="22"/>
          <w:szCs w:val="22"/>
        </w:rPr>
      </w:pPr>
      <w:proofErr w:type="gramStart"/>
      <w:r w:rsidRPr="005F016F">
        <w:rPr>
          <w:b/>
          <w:sz w:val="22"/>
          <w:szCs w:val="22"/>
        </w:rPr>
        <w:t xml:space="preserve">Сделка РЕПО – </w:t>
      </w:r>
      <w:r w:rsidRPr="005F016F">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5F016F">
        <w:rPr>
          <w:bCs/>
          <w:sz w:val="22"/>
          <w:szCs w:val="22"/>
        </w:rPr>
        <w:t xml:space="preserve"> </w:t>
      </w:r>
      <w:proofErr w:type="gramStart"/>
      <w:r w:rsidRPr="005F016F">
        <w:rPr>
          <w:bCs/>
          <w:sz w:val="22"/>
          <w:szCs w:val="22"/>
        </w:rPr>
        <w:t>количестве</w:t>
      </w:r>
      <w:proofErr w:type="gramEnd"/>
      <w:r w:rsidRPr="005F016F">
        <w:rPr>
          <w:bCs/>
          <w:sz w:val="22"/>
          <w:szCs w:val="22"/>
        </w:rPr>
        <w:t xml:space="preserve"> (вторая часть сделки РЕПО) </w:t>
      </w:r>
      <w:r w:rsidRPr="005F016F">
        <w:rPr>
          <w:snapToGrid w:val="0"/>
          <w:sz w:val="22"/>
          <w:szCs w:val="22"/>
        </w:rPr>
        <w:t xml:space="preserve">через определенный договором </w:t>
      </w:r>
      <w:r w:rsidRPr="005F016F">
        <w:rPr>
          <w:bCs/>
          <w:sz w:val="22"/>
          <w:szCs w:val="22"/>
        </w:rPr>
        <w:t>купли-продажи ценных бумаг</w:t>
      </w:r>
      <w:r w:rsidRPr="005F016F">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5F016F">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5F016F">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5F016F" w:rsidRDefault="005D4CCA" w:rsidP="005D4CCA">
      <w:pPr>
        <w:jc w:val="both"/>
        <w:rPr>
          <w:bCs/>
          <w:sz w:val="22"/>
          <w:szCs w:val="22"/>
        </w:rPr>
      </w:pPr>
      <w:r w:rsidRPr="005F016F">
        <w:rPr>
          <w:b/>
          <w:sz w:val="22"/>
          <w:szCs w:val="22"/>
        </w:rPr>
        <w:lastRenderedPageBreak/>
        <w:t>Срочная сделка</w:t>
      </w:r>
      <w:r w:rsidRPr="005F016F">
        <w:rPr>
          <w:bCs/>
          <w:sz w:val="22"/>
          <w:szCs w:val="22"/>
        </w:rPr>
        <w:t xml:space="preserve"> – сделка, совершаемая в ходе торгов на срочном рынке, связанная </w:t>
      </w:r>
      <w:proofErr w:type="gramStart"/>
      <w:r w:rsidRPr="005F016F">
        <w:rPr>
          <w:bCs/>
          <w:sz w:val="22"/>
          <w:szCs w:val="22"/>
        </w:rPr>
        <w:t>со</w:t>
      </w:r>
      <w:proofErr w:type="gramEnd"/>
      <w:r w:rsidRPr="005F016F">
        <w:rPr>
          <w:bCs/>
          <w:sz w:val="22"/>
          <w:szCs w:val="22"/>
        </w:rPr>
        <w:t xml:space="preserve"> взаимной передачей прав и обязанностей в отношении срочных инструментов.</w:t>
      </w:r>
    </w:p>
    <w:p w:rsidR="009C60CF" w:rsidRPr="005F016F" w:rsidRDefault="009C60CF" w:rsidP="009C60CF">
      <w:pPr>
        <w:jc w:val="both"/>
        <w:rPr>
          <w:bCs/>
          <w:sz w:val="22"/>
          <w:szCs w:val="22"/>
        </w:rPr>
      </w:pPr>
      <w:r w:rsidRPr="005F016F">
        <w:rPr>
          <w:b/>
          <w:sz w:val="22"/>
          <w:szCs w:val="22"/>
        </w:rPr>
        <w:t xml:space="preserve">Срочные инструменты – </w:t>
      </w:r>
      <w:r w:rsidRPr="005F016F">
        <w:rPr>
          <w:bCs/>
          <w:sz w:val="22"/>
          <w:szCs w:val="22"/>
        </w:rPr>
        <w:t>стандартные срочные контракты (фьючерсы и опционы), допущенные в установленном Правилами ТС порядке к обращению на срочном рынке.</w:t>
      </w:r>
    </w:p>
    <w:p w:rsidR="009C60CF" w:rsidRPr="005F016F" w:rsidRDefault="009C60CF" w:rsidP="009C60CF">
      <w:pPr>
        <w:jc w:val="both"/>
        <w:rPr>
          <w:sz w:val="22"/>
          <w:szCs w:val="22"/>
        </w:rPr>
      </w:pPr>
      <w:r w:rsidRPr="005F016F">
        <w:rPr>
          <w:b/>
          <w:sz w:val="22"/>
          <w:szCs w:val="22"/>
        </w:rPr>
        <w:t>Существенные Условия Поручения Клиента</w:t>
      </w:r>
      <w:r w:rsidRPr="005F016F">
        <w:rPr>
          <w:sz w:val="22"/>
          <w:szCs w:val="22"/>
        </w:rPr>
        <w:t xml:space="preserve"> означают в отношении каждого Поручения Клиента указания о:</w:t>
      </w:r>
    </w:p>
    <w:p w:rsidR="009C60CF" w:rsidRPr="005F016F" w:rsidRDefault="009C60CF" w:rsidP="009C60CF">
      <w:pPr>
        <w:numPr>
          <w:ilvl w:val="0"/>
          <w:numId w:val="1"/>
        </w:numPr>
        <w:jc w:val="both"/>
        <w:rPr>
          <w:sz w:val="22"/>
          <w:szCs w:val="22"/>
        </w:rPr>
      </w:pPr>
      <w:proofErr w:type="gramStart"/>
      <w:r w:rsidRPr="005F016F">
        <w:rPr>
          <w:color w:val="000000"/>
          <w:sz w:val="22"/>
          <w:szCs w:val="22"/>
        </w:rPr>
        <w:t>наименовании</w:t>
      </w:r>
      <w:proofErr w:type="gramEnd"/>
      <w:r w:rsidRPr="005F016F">
        <w:rPr>
          <w:color w:val="000000"/>
          <w:sz w:val="22"/>
          <w:szCs w:val="22"/>
        </w:rPr>
        <w:t xml:space="preserve"> / имени Клиента и о коде Клиента;</w:t>
      </w:r>
    </w:p>
    <w:p w:rsidR="009C60CF" w:rsidRPr="005F016F" w:rsidRDefault="009C60CF" w:rsidP="009C60CF">
      <w:pPr>
        <w:numPr>
          <w:ilvl w:val="0"/>
          <w:numId w:val="1"/>
        </w:numPr>
        <w:jc w:val="both"/>
        <w:rPr>
          <w:sz w:val="22"/>
          <w:szCs w:val="22"/>
        </w:rPr>
      </w:pPr>
      <w:proofErr w:type="gramStart"/>
      <w:r w:rsidRPr="005F016F">
        <w:rPr>
          <w:sz w:val="22"/>
          <w:szCs w:val="22"/>
        </w:rPr>
        <w:t>виде</w:t>
      </w:r>
      <w:proofErr w:type="gramEnd"/>
      <w:r w:rsidRPr="005F016F">
        <w:rPr>
          <w:sz w:val="22"/>
          <w:szCs w:val="22"/>
        </w:rPr>
        <w:t xml:space="preserve"> операции (покупка / продажа, иной вид сделки);</w:t>
      </w:r>
    </w:p>
    <w:p w:rsidR="009C60CF" w:rsidRPr="005F016F" w:rsidRDefault="009C60CF" w:rsidP="009C60CF">
      <w:pPr>
        <w:numPr>
          <w:ilvl w:val="0"/>
          <w:numId w:val="1"/>
        </w:numPr>
        <w:jc w:val="both"/>
        <w:rPr>
          <w:sz w:val="22"/>
          <w:szCs w:val="22"/>
        </w:rPr>
      </w:pPr>
      <w:proofErr w:type="gramStart"/>
      <w:r w:rsidRPr="005F016F">
        <w:rPr>
          <w:sz w:val="22"/>
          <w:szCs w:val="22"/>
        </w:rPr>
        <w:t>наименовании</w:t>
      </w:r>
      <w:proofErr w:type="gramEnd"/>
      <w:r w:rsidRPr="005F016F">
        <w:rPr>
          <w:sz w:val="22"/>
          <w:szCs w:val="22"/>
        </w:rPr>
        <w:t xml:space="preserve"> эмитента ценных бумаг;</w:t>
      </w:r>
    </w:p>
    <w:p w:rsidR="009C60CF" w:rsidRPr="005F016F" w:rsidRDefault="009C60CF" w:rsidP="009C60CF">
      <w:pPr>
        <w:numPr>
          <w:ilvl w:val="0"/>
          <w:numId w:val="1"/>
        </w:numPr>
        <w:jc w:val="both"/>
        <w:rPr>
          <w:sz w:val="22"/>
          <w:szCs w:val="22"/>
        </w:rPr>
      </w:pPr>
      <w:proofErr w:type="gramStart"/>
      <w:r w:rsidRPr="005F016F">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5F016F" w:rsidRDefault="009C60CF" w:rsidP="009C60CF">
      <w:pPr>
        <w:numPr>
          <w:ilvl w:val="0"/>
          <w:numId w:val="1"/>
        </w:numPr>
        <w:jc w:val="both"/>
        <w:rPr>
          <w:sz w:val="22"/>
          <w:szCs w:val="22"/>
        </w:rPr>
      </w:pPr>
      <w:r w:rsidRPr="005F016F">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5F016F" w:rsidRDefault="009C60CF" w:rsidP="009C60CF">
      <w:pPr>
        <w:numPr>
          <w:ilvl w:val="0"/>
          <w:numId w:val="1"/>
        </w:numPr>
        <w:jc w:val="both"/>
        <w:rPr>
          <w:sz w:val="22"/>
          <w:szCs w:val="22"/>
        </w:rPr>
      </w:pPr>
      <w:r w:rsidRPr="005F016F">
        <w:rPr>
          <w:sz w:val="22"/>
          <w:szCs w:val="22"/>
        </w:rPr>
        <w:t xml:space="preserve">количестве ценных бумаг, срочных инструментов, иностранной валюты, иных биржевых товаров, в том </w:t>
      </w:r>
      <w:proofErr w:type="gramStart"/>
      <w:r w:rsidRPr="005F016F">
        <w:rPr>
          <w:sz w:val="22"/>
          <w:szCs w:val="22"/>
        </w:rPr>
        <w:t>числе</w:t>
      </w:r>
      <w:proofErr w:type="gramEnd"/>
      <w:r w:rsidRPr="005F016F">
        <w:rPr>
          <w:sz w:val="22"/>
          <w:szCs w:val="22"/>
        </w:rPr>
        <w:t xml:space="preserve"> определяемом в лотах;</w:t>
      </w:r>
    </w:p>
    <w:p w:rsidR="009C60CF" w:rsidRPr="005F016F" w:rsidRDefault="009C60CF" w:rsidP="009C60CF">
      <w:pPr>
        <w:numPr>
          <w:ilvl w:val="0"/>
          <w:numId w:val="1"/>
        </w:numPr>
        <w:jc w:val="both"/>
        <w:rPr>
          <w:sz w:val="22"/>
          <w:szCs w:val="22"/>
        </w:rPr>
      </w:pPr>
      <w:r w:rsidRPr="005F016F">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5F016F" w:rsidRDefault="009C60CF" w:rsidP="009C60CF">
      <w:pPr>
        <w:numPr>
          <w:ilvl w:val="0"/>
          <w:numId w:val="1"/>
        </w:numPr>
        <w:jc w:val="both"/>
        <w:rPr>
          <w:sz w:val="22"/>
          <w:szCs w:val="22"/>
        </w:rPr>
      </w:pPr>
      <w:r w:rsidRPr="005F016F">
        <w:rPr>
          <w:sz w:val="22"/>
          <w:szCs w:val="22"/>
        </w:rPr>
        <w:t>торговой системе, через которую должно быть исполнено Поручение Клиента;</w:t>
      </w:r>
    </w:p>
    <w:p w:rsidR="009C60CF" w:rsidRPr="005F016F" w:rsidRDefault="009C60CF" w:rsidP="009C60CF">
      <w:pPr>
        <w:numPr>
          <w:ilvl w:val="0"/>
          <w:numId w:val="1"/>
        </w:numPr>
        <w:jc w:val="both"/>
        <w:rPr>
          <w:sz w:val="22"/>
          <w:szCs w:val="22"/>
        </w:rPr>
      </w:pPr>
      <w:proofErr w:type="gramStart"/>
      <w:r w:rsidRPr="005F016F">
        <w:rPr>
          <w:sz w:val="22"/>
          <w:szCs w:val="22"/>
        </w:rPr>
        <w:t>сроке</w:t>
      </w:r>
      <w:proofErr w:type="gramEnd"/>
      <w:r w:rsidRPr="005F016F">
        <w:rPr>
          <w:sz w:val="22"/>
          <w:szCs w:val="22"/>
        </w:rPr>
        <w:t xml:space="preserve"> действия Поручения Клиента;</w:t>
      </w:r>
    </w:p>
    <w:p w:rsidR="009C60CF" w:rsidRPr="005F016F" w:rsidRDefault="009C60CF" w:rsidP="009C60CF">
      <w:pPr>
        <w:numPr>
          <w:ilvl w:val="0"/>
          <w:numId w:val="1"/>
        </w:numPr>
        <w:jc w:val="both"/>
        <w:rPr>
          <w:sz w:val="22"/>
          <w:szCs w:val="22"/>
        </w:rPr>
      </w:pPr>
      <w:r w:rsidRPr="005F016F">
        <w:rPr>
          <w:sz w:val="22"/>
          <w:szCs w:val="22"/>
        </w:rPr>
        <w:t>иных существенных условиях, предусмотренных законодательством, Правилами ТС или настоящим Регламентом.</w:t>
      </w:r>
    </w:p>
    <w:p w:rsidR="00565907" w:rsidRPr="005F016F" w:rsidRDefault="00565907" w:rsidP="00565907">
      <w:pPr>
        <w:jc w:val="both"/>
        <w:rPr>
          <w:color w:val="000000"/>
          <w:sz w:val="22"/>
          <w:szCs w:val="22"/>
        </w:rPr>
      </w:pPr>
      <w:r w:rsidRPr="005F016F">
        <w:rPr>
          <w:b/>
          <w:color w:val="000000"/>
          <w:sz w:val="22"/>
          <w:szCs w:val="22"/>
        </w:rPr>
        <w:t>Счет депо</w:t>
      </w:r>
      <w:r w:rsidRPr="005F016F">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5F016F" w:rsidRDefault="00565907" w:rsidP="00565907">
      <w:pPr>
        <w:jc w:val="both"/>
        <w:rPr>
          <w:sz w:val="22"/>
          <w:szCs w:val="22"/>
        </w:rPr>
      </w:pPr>
      <w:proofErr w:type="gramStart"/>
      <w:r w:rsidRPr="005F016F">
        <w:rPr>
          <w:b/>
          <w:sz w:val="22"/>
          <w:szCs w:val="22"/>
        </w:rPr>
        <w:t xml:space="preserve">Торговая площадка - </w:t>
      </w:r>
      <w:r w:rsidRPr="005F016F">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5F016F">
        <w:rPr>
          <w:sz w:val="22"/>
          <w:szCs w:val="22"/>
        </w:rPr>
        <w:t xml:space="preserve"> Банком России</w:t>
      </w:r>
      <w:r w:rsidRPr="005F016F">
        <w:rPr>
          <w:sz w:val="22"/>
          <w:szCs w:val="22"/>
        </w:rPr>
        <w:t>.</w:t>
      </w:r>
      <w:proofErr w:type="gramEnd"/>
    </w:p>
    <w:p w:rsidR="005D4CCA" w:rsidRPr="005F016F" w:rsidRDefault="005D4CCA" w:rsidP="005D4CCA">
      <w:pPr>
        <w:jc w:val="both"/>
        <w:rPr>
          <w:color w:val="000000"/>
          <w:sz w:val="22"/>
          <w:szCs w:val="22"/>
        </w:rPr>
      </w:pPr>
      <w:r w:rsidRPr="005F016F">
        <w:rPr>
          <w:b/>
          <w:color w:val="000000"/>
          <w:sz w:val="22"/>
          <w:szCs w:val="22"/>
        </w:rPr>
        <w:t>Торговая сессия</w:t>
      </w:r>
      <w:r w:rsidRPr="005F016F">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5F016F">
        <w:rPr>
          <w:color w:val="000000"/>
          <w:sz w:val="22"/>
          <w:szCs w:val="22"/>
        </w:rPr>
        <w:t>на</w:t>
      </w:r>
      <w:proofErr w:type="gramEnd"/>
      <w:r w:rsidRPr="005F016F">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5F016F">
        <w:rPr>
          <w:color w:val="000000"/>
          <w:sz w:val="22"/>
          <w:szCs w:val="22"/>
        </w:rPr>
        <w:t>времени</w:t>
      </w:r>
      <w:proofErr w:type="gramEnd"/>
      <w:r w:rsidRPr="005F016F">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5F016F">
        <w:rPr>
          <w:color w:val="000000"/>
          <w:sz w:val="22"/>
          <w:szCs w:val="22"/>
        </w:rPr>
        <w:t>в</w:t>
      </w:r>
      <w:proofErr w:type="gramEnd"/>
      <w:r w:rsidRPr="005F016F">
        <w:rPr>
          <w:color w:val="000000"/>
          <w:sz w:val="22"/>
          <w:szCs w:val="22"/>
        </w:rPr>
        <w:t xml:space="preserve"> ТС заключаются </w:t>
      </w:r>
      <w:proofErr w:type="gramStart"/>
      <w:r w:rsidRPr="005F016F">
        <w:rPr>
          <w:color w:val="000000"/>
          <w:sz w:val="22"/>
          <w:szCs w:val="22"/>
        </w:rPr>
        <w:t>по</w:t>
      </w:r>
      <w:proofErr w:type="gramEnd"/>
      <w:r w:rsidRPr="005F016F">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5F016F" w:rsidRDefault="00565907" w:rsidP="00565907">
      <w:pPr>
        <w:tabs>
          <w:tab w:val="left" w:pos="142"/>
        </w:tabs>
        <w:jc w:val="both"/>
        <w:rPr>
          <w:bCs/>
          <w:sz w:val="22"/>
          <w:szCs w:val="22"/>
        </w:rPr>
      </w:pPr>
      <w:r w:rsidRPr="005F016F">
        <w:rPr>
          <w:b/>
          <w:sz w:val="22"/>
          <w:szCs w:val="22"/>
        </w:rPr>
        <w:t>Торговые операции</w:t>
      </w:r>
      <w:r w:rsidRPr="005F016F">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5F016F" w:rsidRDefault="00565907" w:rsidP="00565907">
      <w:pPr>
        <w:jc w:val="both"/>
        <w:rPr>
          <w:color w:val="000000"/>
          <w:sz w:val="22"/>
          <w:szCs w:val="22"/>
        </w:rPr>
      </w:pPr>
      <w:r w:rsidRPr="005F016F">
        <w:rPr>
          <w:b/>
          <w:color w:val="000000"/>
          <w:sz w:val="22"/>
          <w:szCs w:val="22"/>
        </w:rPr>
        <w:t>Торговые системы (ТС)</w:t>
      </w:r>
      <w:r w:rsidRPr="005F016F">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5F016F" w:rsidRDefault="009C60CF" w:rsidP="00F46165">
      <w:pPr>
        <w:pStyle w:val="af8"/>
        <w:jc w:val="both"/>
        <w:rPr>
          <w:b/>
          <w:sz w:val="22"/>
          <w:szCs w:val="22"/>
        </w:rPr>
      </w:pPr>
      <w:proofErr w:type="gramStart"/>
      <w:r w:rsidRPr="005F016F">
        <w:rPr>
          <w:b/>
          <w:sz w:val="22"/>
          <w:szCs w:val="22"/>
        </w:rPr>
        <w:t>Торговый день</w:t>
      </w:r>
      <w:r w:rsidRPr="005F016F">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5F016F" w:rsidRDefault="009C60CF" w:rsidP="009C60CF">
      <w:pPr>
        <w:jc w:val="both"/>
        <w:rPr>
          <w:sz w:val="22"/>
          <w:szCs w:val="22"/>
        </w:rPr>
      </w:pPr>
      <w:r w:rsidRPr="005F016F">
        <w:rPr>
          <w:b/>
          <w:sz w:val="22"/>
          <w:szCs w:val="22"/>
        </w:rPr>
        <w:t>Уполномоченное Лицо</w:t>
      </w:r>
      <w:r w:rsidRPr="005F016F">
        <w:rPr>
          <w:sz w:val="22"/>
          <w:szCs w:val="22"/>
        </w:rPr>
        <w:t xml:space="preserve"> означает:</w:t>
      </w:r>
    </w:p>
    <w:p w:rsidR="009C60CF" w:rsidRPr="005F016F" w:rsidRDefault="009C60CF" w:rsidP="009C60CF">
      <w:pPr>
        <w:pStyle w:val="34"/>
        <w:jc w:val="both"/>
        <w:rPr>
          <w:sz w:val="22"/>
          <w:szCs w:val="22"/>
        </w:rPr>
      </w:pPr>
      <w:proofErr w:type="gramStart"/>
      <w:r w:rsidRPr="005F016F">
        <w:rPr>
          <w:sz w:val="22"/>
          <w:szCs w:val="22"/>
        </w:rPr>
        <w:t xml:space="preserve">(i)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w:t>
      </w:r>
      <w:r w:rsidRPr="005F016F">
        <w:rPr>
          <w:sz w:val="22"/>
          <w:szCs w:val="22"/>
        </w:rPr>
        <w:lastRenderedPageBreak/>
        <w:t>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5F016F" w:rsidRDefault="009C60CF" w:rsidP="009C60CF">
      <w:pPr>
        <w:pStyle w:val="34"/>
        <w:jc w:val="both"/>
        <w:rPr>
          <w:sz w:val="22"/>
          <w:szCs w:val="22"/>
        </w:rPr>
      </w:pPr>
      <w:r w:rsidRPr="005F016F">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5F016F" w:rsidRDefault="009C60CF" w:rsidP="009C60CF">
      <w:pPr>
        <w:jc w:val="both"/>
        <w:rPr>
          <w:sz w:val="22"/>
          <w:szCs w:val="22"/>
        </w:rPr>
      </w:pPr>
      <w:proofErr w:type="gramStart"/>
      <w:r w:rsidRPr="005F016F">
        <w:rPr>
          <w:sz w:val="22"/>
          <w:szCs w:val="22"/>
        </w:rPr>
        <w:t>(</w:t>
      </w:r>
      <w:proofErr w:type="spellStart"/>
      <w:r w:rsidRPr="005F016F">
        <w:rPr>
          <w:sz w:val="22"/>
          <w:szCs w:val="22"/>
        </w:rPr>
        <w:t>ii</w:t>
      </w:r>
      <w:proofErr w:type="spellEnd"/>
      <w:r w:rsidRPr="005F016F">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5F016F">
        <w:rPr>
          <w:bCs/>
          <w:sz w:val="22"/>
          <w:szCs w:val="22"/>
        </w:rPr>
        <w:t>об оказании услуг на финансовых рынках (договор присоединения),</w:t>
      </w:r>
      <w:r w:rsidRPr="005F016F">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5F016F">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5F016F">
        <w:rPr>
          <w:sz w:val="22"/>
          <w:szCs w:val="22"/>
          <w:lang w:val="en-US"/>
        </w:rPr>
        <w:t>WEB</w:t>
      </w:r>
      <w:r w:rsidRPr="005F016F">
        <w:rPr>
          <w:sz w:val="22"/>
          <w:szCs w:val="22"/>
        </w:rPr>
        <w:t>-сайте Компании в глобальной компьютерной сети Интернет.</w:t>
      </w:r>
    </w:p>
    <w:p w:rsidR="00565907" w:rsidRPr="005F016F" w:rsidRDefault="00565907" w:rsidP="00565907">
      <w:pPr>
        <w:jc w:val="both"/>
        <w:rPr>
          <w:sz w:val="22"/>
          <w:szCs w:val="22"/>
        </w:rPr>
      </w:pPr>
      <w:proofErr w:type="gramStart"/>
      <w:r w:rsidRPr="005F016F">
        <w:rPr>
          <w:b/>
          <w:bCs/>
          <w:color w:val="000000"/>
          <w:sz w:val="22"/>
          <w:szCs w:val="22"/>
        </w:rPr>
        <w:t>Урегулирование сделки</w:t>
      </w:r>
      <w:r w:rsidRPr="005F016F">
        <w:rPr>
          <w:color w:val="000000"/>
          <w:sz w:val="22"/>
          <w:szCs w:val="22"/>
        </w:rPr>
        <w:t xml:space="preserve"> – процедура исполнения обязательств по заключенной сделке, которая включает в себя прием и поставку </w:t>
      </w:r>
      <w:r w:rsidRPr="005F016F">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расходы на оплату услуг третьих лиц, участие которых необходимо для заключения и урегулирования сделки).</w:t>
      </w:r>
      <w:proofErr w:type="gramEnd"/>
      <w:r w:rsidRPr="005F016F">
        <w:rPr>
          <w:sz w:val="22"/>
          <w:szCs w:val="22"/>
        </w:rPr>
        <w:t xml:space="preserve"> Дата урегулирования определяется как «Т+</w:t>
      </w:r>
      <w:r w:rsidRPr="005F016F">
        <w:rPr>
          <w:sz w:val="22"/>
          <w:szCs w:val="22"/>
          <w:lang w:val="en-US"/>
        </w:rPr>
        <w:t>n</w:t>
      </w:r>
      <w:r w:rsidRPr="005F016F">
        <w:rPr>
          <w:sz w:val="22"/>
          <w:szCs w:val="22"/>
        </w:rPr>
        <w:t>» (дней), где «</w:t>
      </w:r>
      <w:r w:rsidRPr="005F016F">
        <w:rPr>
          <w:sz w:val="22"/>
          <w:szCs w:val="22"/>
          <w:lang w:val="en-US"/>
        </w:rPr>
        <w:t>n</w:t>
      </w:r>
      <w:r w:rsidRPr="005F016F">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5F016F" w:rsidRDefault="009C60CF" w:rsidP="009C60CF">
      <w:pPr>
        <w:jc w:val="both"/>
        <w:rPr>
          <w:color w:val="000000"/>
          <w:sz w:val="22"/>
          <w:szCs w:val="22"/>
        </w:rPr>
      </w:pPr>
      <w:r w:rsidRPr="005F016F">
        <w:rPr>
          <w:b/>
          <w:color w:val="000000"/>
          <w:sz w:val="22"/>
          <w:szCs w:val="22"/>
        </w:rPr>
        <w:t>Условия осуществления депозитарной деятельности</w:t>
      </w:r>
      <w:r w:rsidRPr="005F016F">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5F016F">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5F016F">
        <w:rPr>
          <w:sz w:val="22"/>
          <w:szCs w:val="22"/>
        </w:rPr>
        <w:t>Клиентский регламент является неотъемлемой частью договоров счета депо, заключаемых с клиентами Компании.</w:t>
      </w:r>
    </w:p>
    <w:p w:rsidR="009C60CF" w:rsidRPr="005F016F" w:rsidRDefault="009C60CF" w:rsidP="009C60CF">
      <w:pPr>
        <w:jc w:val="both"/>
        <w:rPr>
          <w:color w:val="000000"/>
          <w:sz w:val="22"/>
          <w:szCs w:val="22"/>
        </w:rPr>
      </w:pPr>
      <w:proofErr w:type="gramStart"/>
      <w:r w:rsidRPr="005F016F">
        <w:rPr>
          <w:b/>
          <w:color w:val="000000"/>
          <w:sz w:val="22"/>
          <w:szCs w:val="22"/>
        </w:rPr>
        <w:t>Учетный счет Клиента</w:t>
      </w:r>
      <w:r w:rsidRPr="005F016F">
        <w:rPr>
          <w:color w:val="000000"/>
          <w:sz w:val="22"/>
          <w:szCs w:val="22"/>
        </w:rPr>
        <w:t xml:space="preserve"> – специальный счет (совокупность счетов и/или </w:t>
      </w:r>
      <w:r w:rsidR="00935B17" w:rsidRPr="005F016F">
        <w:rPr>
          <w:color w:val="000000"/>
          <w:sz w:val="22"/>
          <w:szCs w:val="22"/>
        </w:rPr>
        <w:t>П</w:t>
      </w:r>
      <w:r w:rsidRPr="005F016F">
        <w:rPr>
          <w:color w:val="000000"/>
          <w:sz w:val="22"/>
          <w:szCs w:val="22"/>
        </w:rPr>
        <w:t>ортфелей</w:t>
      </w:r>
      <w:r w:rsidR="00624BD6" w:rsidRPr="005F016F">
        <w:rPr>
          <w:color w:val="000000"/>
          <w:sz w:val="22"/>
          <w:szCs w:val="22"/>
        </w:rPr>
        <w:t xml:space="preserve"> Клиента</w:t>
      </w:r>
      <w:r w:rsidRPr="005F016F">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5F016F">
        <w:rPr>
          <w:color w:val="000000"/>
          <w:sz w:val="22"/>
          <w:szCs w:val="22"/>
        </w:rPr>
        <w:t xml:space="preserve"> Учетный счет Клиента открывается и ведется Компанией в соответствии с правилами нормативн</w:t>
      </w:r>
      <w:r w:rsidR="00ED0F84" w:rsidRPr="005F016F">
        <w:rPr>
          <w:color w:val="000000"/>
          <w:sz w:val="22"/>
          <w:szCs w:val="22"/>
        </w:rPr>
        <w:t>ых</w:t>
      </w:r>
      <w:r w:rsidRPr="005F016F">
        <w:rPr>
          <w:color w:val="000000"/>
          <w:sz w:val="22"/>
          <w:szCs w:val="22"/>
        </w:rPr>
        <w:t xml:space="preserve"> актов</w:t>
      </w:r>
      <w:r w:rsidR="00F15813" w:rsidRPr="005F016F">
        <w:rPr>
          <w:color w:val="000000"/>
          <w:sz w:val="22"/>
          <w:szCs w:val="22"/>
        </w:rPr>
        <w:t xml:space="preserve"> в сфере финансовых рынков </w:t>
      </w:r>
      <w:r w:rsidRPr="005F016F">
        <w:rPr>
          <w:color w:val="000000"/>
          <w:sz w:val="22"/>
          <w:szCs w:val="22"/>
        </w:rPr>
        <w:t>и не является банковским счетом по смыслу Гражданского Кодекса РФ.</w:t>
      </w:r>
    </w:p>
    <w:p w:rsidR="00A95C04" w:rsidRPr="005F016F" w:rsidRDefault="00A95C04" w:rsidP="009C60CF">
      <w:pPr>
        <w:jc w:val="both"/>
        <w:rPr>
          <w:color w:val="000000"/>
          <w:sz w:val="22"/>
          <w:szCs w:val="22"/>
        </w:rPr>
      </w:pPr>
      <w:r w:rsidRPr="005F016F">
        <w:rPr>
          <w:b/>
          <w:color w:val="000000"/>
          <w:sz w:val="22"/>
          <w:szCs w:val="22"/>
        </w:rPr>
        <w:t>Федеральный орган исполнительной власти по рынку ценных бумаг</w:t>
      </w:r>
      <w:r w:rsidRPr="005F016F">
        <w:rPr>
          <w:i/>
          <w:sz w:val="24"/>
          <w:szCs w:val="24"/>
        </w:rPr>
        <w:t xml:space="preserve"> - </w:t>
      </w:r>
      <w:r w:rsidR="00624BD6" w:rsidRPr="005F016F">
        <w:rPr>
          <w:color w:val="000000"/>
          <w:sz w:val="22"/>
          <w:szCs w:val="22"/>
        </w:rPr>
        <w:t>Банк России или  Федеральная служба по финансовым рынкам (Ф</w:t>
      </w:r>
      <w:smartTag w:uri="urn:schemas-microsoft-com:office:smarttags" w:element="PersonName">
        <w:r w:rsidR="00624BD6" w:rsidRPr="005F016F">
          <w:rPr>
            <w:color w:val="000000"/>
            <w:sz w:val="22"/>
            <w:szCs w:val="22"/>
          </w:rPr>
          <w:t>С</w:t>
        </w:r>
      </w:smartTag>
      <w:r w:rsidR="00624BD6" w:rsidRPr="005F016F">
        <w:rPr>
          <w:color w:val="000000"/>
          <w:sz w:val="22"/>
          <w:szCs w:val="22"/>
        </w:rPr>
        <w:t>ФР России), Федеральная комиссия по рынку ценных бумаг (ФКЦБ РФ) в зависимости от контекста.</w:t>
      </w:r>
    </w:p>
    <w:p w:rsidR="009C60CF" w:rsidRPr="005F016F" w:rsidRDefault="009C60CF" w:rsidP="009C60CF">
      <w:pPr>
        <w:jc w:val="both"/>
        <w:rPr>
          <w:bCs/>
          <w:sz w:val="22"/>
          <w:szCs w:val="22"/>
        </w:rPr>
      </w:pPr>
      <w:r w:rsidRPr="005F016F">
        <w:rPr>
          <w:b/>
          <w:sz w:val="22"/>
          <w:szCs w:val="22"/>
        </w:rPr>
        <w:t>Фьючерсный контракт (фьючерс)</w:t>
      </w:r>
      <w:r w:rsidRPr="005F016F">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FE5C7B" w:rsidRPr="005F016F" w:rsidRDefault="00FE5C7B" w:rsidP="00FE5C7B">
      <w:pPr>
        <w:pStyle w:val="afe"/>
        <w:spacing w:before="0" w:beforeAutospacing="0" w:after="0" w:afterAutospacing="0"/>
        <w:jc w:val="both"/>
        <w:rPr>
          <w:sz w:val="22"/>
          <w:szCs w:val="22"/>
        </w:rPr>
      </w:pPr>
      <w:r w:rsidRPr="005F016F">
        <w:rPr>
          <w:b/>
          <w:sz w:val="22"/>
          <w:szCs w:val="22"/>
        </w:rPr>
        <w:t>Ценная бумага</w:t>
      </w:r>
      <w:r w:rsidRPr="005F016F">
        <w:rPr>
          <w:sz w:val="22"/>
          <w:szCs w:val="22"/>
        </w:rPr>
        <w:t xml:space="preserve"> (ЦБ) -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К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FE5C7B" w:rsidRPr="005F016F" w:rsidRDefault="00FE5C7B" w:rsidP="00FE5C7B">
      <w:pPr>
        <w:pStyle w:val="afe"/>
        <w:spacing w:before="0" w:beforeAutospacing="0" w:after="0" w:afterAutospacing="0"/>
        <w:jc w:val="both"/>
        <w:rPr>
          <w:sz w:val="22"/>
          <w:szCs w:val="22"/>
        </w:rPr>
      </w:pPr>
    </w:p>
    <w:p w:rsidR="00EC5EDE" w:rsidRPr="005F016F" w:rsidRDefault="00EC5EDE">
      <w:pPr>
        <w:ind w:firstLine="567"/>
        <w:jc w:val="both"/>
        <w:rPr>
          <w:sz w:val="22"/>
          <w:szCs w:val="22"/>
        </w:rPr>
      </w:pPr>
      <w:r w:rsidRPr="005F016F">
        <w:rPr>
          <w:color w:val="000000"/>
          <w:sz w:val="22"/>
          <w:szCs w:val="22"/>
        </w:rPr>
        <w:t>Любые иные термины, значение которых не определено в пункте 1.1. или далее по тексту</w:t>
      </w:r>
      <w:r w:rsidRPr="005F016F">
        <w:rPr>
          <w:sz w:val="22"/>
          <w:szCs w:val="22"/>
        </w:rPr>
        <w:t xml:space="preserve"> настоящего Регламента и в Приложениях к нему, используются в значении, </w:t>
      </w:r>
      <w:r w:rsidRPr="005F016F">
        <w:rPr>
          <w:color w:val="000000"/>
          <w:sz w:val="22"/>
          <w:szCs w:val="22"/>
        </w:rPr>
        <w:t>которое</w:t>
      </w:r>
      <w:r w:rsidRPr="005F016F">
        <w:rPr>
          <w:sz w:val="22"/>
          <w:szCs w:val="22"/>
        </w:rPr>
        <w:t xml:space="preserve"> придается им законом или иными правовыми актами РФ, включая, но, не ограничиваясь законами и иными </w:t>
      </w:r>
      <w:r w:rsidR="00B60C36" w:rsidRPr="005F016F">
        <w:rPr>
          <w:sz w:val="22"/>
          <w:szCs w:val="22"/>
        </w:rPr>
        <w:t xml:space="preserve">нормативными </w:t>
      </w:r>
      <w:r w:rsidRPr="005F016F">
        <w:rPr>
          <w:sz w:val="22"/>
          <w:szCs w:val="22"/>
        </w:rPr>
        <w:t>актами</w:t>
      </w:r>
      <w:r w:rsidR="00E6547B" w:rsidRPr="005F016F">
        <w:rPr>
          <w:sz w:val="22"/>
          <w:szCs w:val="22"/>
        </w:rPr>
        <w:t xml:space="preserve"> в сфере финансовых рынков</w:t>
      </w:r>
      <w:r w:rsidRPr="005F016F">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5F016F" w:rsidRDefault="009C60CF">
      <w:pPr>
        <w:ind w:firstLine="567"/>
        <w:jc w:val="both"/>
        <w:rPr>
          <w:sz w:val="22"/>
          <w:szCs w:val="22"/>
        </w:rPr>
      </w:pP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3" w:name="_Toc493845257"/>
      <w:r w:rsidRPr="005F016F">
        <w:rPr>
          <w:bCs/>
          <w:sz w:val="22"/>
          <w:szCs w:val="22"/>
        </w:rPr>
        <w:lastRenderedPageBreak/>
        <w:t>Статус Регламента</w:t>
      </w:r>
      <w:bookmarkEnd w:id="3"/>
    </w:p>
    <w:p w:rsidR="00EC5EDE" w:rsidRPr="005F016F" w:rsidRDefault="000344A6" w:rsidP="00EC5EDE">
      <w:pPr>
        <w:pStyle w:val="norm11"/>
        <w:numPr>
          <w:ilvl w:val="2"/>
          <w:numId w:val="2"/>
        </w:numPr>
        <w:tabs>
          <w:tab w:val="clear" w:pos="1146"/>
          <w:tab w:val="num" w:pos="1134"/>
        </w:tabs>
        <w:spacing w:after="0"/>
        <w:ind w:left="0" w:firstLine="567"/>
        <w:rPr>
          <w:szCs w:val="22"/>
        </w:rPr>
      </w:pPr>
      <w:r w:rsidRPr="005F016F">
        <w:rPr>
          <w:szCs w:val="22"/>
        </w:rPr>
        <w:t xml:space="preserve">Настоящий «Регламент оказания </w:t>
      </w:r>
      <w:r w:rsidR="00EC5EDE" w:rsidRPr="005F016F">
        <w:rPr>
          <w:szCs w:val="22"/>
        </w:rPr>
        <w:t>АО ИФК «Солид» услуг на финансовых рынках» (далее п</w:t>
      </w:r>
      <w:r w:rsidRPr="005F016F">
        <w:rPr>
          <w:szCs w:val="22"/>
        </w:rPr>
        <w:t xml:space="preserve">о тексту Регламент) разработан </w:t>
      </w:r>
      <w:r w:rsidR="00EC5EDE" w:rsidRPr="005F016F">
        <w:rPr>
          <w:szCs w:val="22"/>
        </w:rPr>
        <w:t xml:space="preserve">АО ИФК «Солид» в соответствии с требованиями законодательных и нормативных актов </w:t>
      </w:r>
      <w:r w:rsidR="00F15813" w:rsidRPr="005F016F">
        <w:rPr>
          <w:color w:val="000000"/>
          <w:szCs w:val="22"/>
        </w:rPr>
        <w:t>в сфере финансовых рынков</w:t>
      </w:r>
      <w:r w:rsidR="00F15813" w:rsidRPr="005F016F">
        <w:rPr>
          <w:szCs w:val="22"/>
        </w:rPr>
        <w:t xml:space="preserve"> </w:t>
      </w:r>
      <w:r w:rsidR="00EC5EDE" w:rsidRPr="005F016F">
        <w:rPr>
          <w:szCs w:val="22"/>
        </w:rPr>
        <w:t>Российской Федерации (далее 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Настоящий Регламент является основным документом, определяющим взаимоотн</w:t>
      </w:r>
      <w:r w:rsidR="000344A6" w:rsidRPr="005F016F">
        <w:rPr>
          <w:szCs w:val="22"/>
        </w:rPr>
        <w:t xml:space="preserve">ошения </w:t>
      </w:r>
      <w:r w:rsidRPr="005F016F">
        <w:rPr>
          <w:szCs w:val="22"/>
        </w:rPr>
        <w:t>АО ИФК «Солид»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«Солид» именуется «Компания», а вышеуказанные лица (лицо), заключившие с АО ИФК "Солид" Договор об оказании услуг на финансовых рынках (договор присоединения), именуются, соответственно, «Клиенты» («Клиент»).</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 xml:space="preserve">Настоящий Регламент устанавливает общий порядок и условия предоставления Компанией брокерских </w:t>
      </w:r>
      <w:r w:rsidR="00BB274D" w:rsidRPr="005F016F">
        <w:rPr>
          <w:szCs w:val="22"/>
        </w:rPr>
        <w:t xml:space="preserve">и иных посреднических </w:t>
      </w:r>
      <w:r w:rsidRPr="005F016F">
        <w:rPr>
          <w:szCs w:val="22"/>
        </w:rPr>
        <w:t>услуг</w:t>
      </w:r>
      <w:r w:rsidR="00EC4BF7" w:rsidRPr="005F016F">
        <w:rPr>
          <w:szCs w:val="22"/>
        </w:rPr>
        <w:t xml:space="preserve"> на финансовых рынках</w:t>
      </w:r>
      <w:r w:rsidRPr="005F016F">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5F016F" w:rsidRDefault="00EC5EDE" w:rsidP="00EC5EDE">
      <w:pPr>
        <w:numPr>
          <w:ilvl w:val="2"/>
          <w:numId w:val="2"/>
        </w:numPr>
        <w:tabs>
          <w:tab w:val="clear" w:pos="1146"/>
          <w:tab w:val="left" w:pos="1134"/>
        </w:tabs>
        <w:ind w:left="0" w:firstLine="567"/>
        <w:jc w:val="both"/>
        <w:rPr>
          <w:sz w:val="22"/>
          <w:szCs w:val="22"/>
        </w:rPr>
      </w:pPr>
      <w:r w:rsidRPr="005F016F">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985693" w:rsidRPr="005F016F" w:rsidRDefault="00C82F43" w:rsidP="00EC5EDE">
      <w:pPr>
        <w:pStyle w:val="norm11"/>
        <w:numPr>
          <w:ilvl w:val="2"/>
          <w:numId w:val="2"/>
        </w:numPr>
        <w:tabs>
          <w:tab w:val="clear" w:pos="1146"/>
          <w:tab w:val="num" w:pos="1134"/>
        </w:tabs>
        <w:spacing w:after="0"/>
        <w:ind w:left="0" w:firstLine="567"/>
        <w:rPr>
          <w:szCs w:val="22"/>
        </w:rPr>
      </w:pPr>
      <w:r w:rsidRPr="005F016F">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5F016F">
        <w:rPr>
          <w:szCs w:val="22"/>
        </w:rPr>
        <w:t xml:space="preserve">словий заинтересованные лица и </w:t>
      </w:r>
      <w:r w:rsidRPr="005F016F">
        <w:rPr>
          <w:szCs w:val="22"/>
        </w:rPr>
        <w:t>АО ИФК «Солид» заключают Договор об оказании услуг на финансовых рынках (договор присоединения) по форме, установленной в Приложениях 1-а,</w:t>
      </w:r>
      <w:r w:rsidR="006E1244" w:rsidRPr="005F016F">
        <w:rPr>
          <w:szCs w:val="22"/>
        </w:rPr>
        <w:t xml:space="preserve"> 1-а-ИИС,</w:t>
      </w:r>
      <w:r w:rsidRPr="005F016F">
        <w:rPr>
          <w:szCs w:val="22"/>
        </w:rPr>
        <w:t xml:space="preserve"> 1-б, 1-а-ДС, 1-б-ДС к настоящему Регламенту. Договор будет считаться заключенным с момента его подписания обеими Сторонами.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Договор об оказании услуг на финансовых рынках (договор присоединения) должен быть подписан лично Клиентом или его представителем, действующим на основании Доверенности или по иным основаниям, предусмотренным действующим законодательством</w:t>
      </w:r>
      <w:r w:rsidR="00377C92" w:rsidRPr="005F016F">
        <w:rPr>
          <w:szCs w:val="22"/>
        </w:rPr>
        <w:t xml:space="preserve"> РФ</w:t>
      </w:r>
      <w:r w:rsidRPr="005F016F">
        <w:rPr>
          <w:szCs w:val="22"/>
        </w:rPr>
        <w:t>.</w:t>
      </w:r>
    </w:p>
    <w:p w:rsidR="00EC5EDE" w:rsidRPr="005F016F" w:rsidRDefault="00EC5EDE" w:rsidP="00EC5EDE">
      <w:pPr>
        <w:numPr>
          <w:ilvl w:val="2"/>
          <w:numId w:val="2"/>
        </w:numPr>
        <w:tabs>
          <w:tab w:val="clear" w:pos="1146"/>
          <w:tab w:val="num" w:pos="1134"/>
        </w:tabs>
        <w:ind w:left="0" w:firstLine="567"/>
        <w:jc w:val="both"/>
        <w:rPr>
          <w:sz w:val="22"/>
          <w:szCs w:val="22"/>
        </w:rPr>
      </w:pPr>
      <w:r w:rsidRPr="005F016F">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глобальной компьютерной сети Интернет на </w:t>
      </w:r>
      <w:r w:rsidRPr="005F016F">
        <w:rPr>
          <w:sz w:val="22"/>
          <w:szCs w:val="22"/>
          <w:lang w:val="en-US"/>
        </w:rPr>
        <w:t>WEB</w:t>
      </w:r>
      <w:r w:rsidRPr="005F016F">
        <w:rPr>
          <w:sz w:val="22"/>
          <w:szCs w:val="22"/>
        </w:rPr>
        <w:t xml:space="preserve">-сайте АО ИФК «Солид» и рассылается электронной почтой </w:t>
      </w:r>
      <w:r w:rsidRPr="005F016F">
        <w:rPr>
          <w:sz w:val="22"/>
          <w:szCs w:val="22"/>
        </w:rPr>
        <w:lastRenderedPageBreak/>
        <w:t>настоящим и заинтересованным клиентам. Содержание настоящего Регламента раскрывается без ограничений по запросам любых заинтересованных лиц.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5F016F" w:rsidRDefault="00EC5EDE" w:rsidP="00EC5EDE">
      <w:pPr>
        <w:numPr>
          <w:ilvl w:val="2"/>
          <w:numId w:val="2"/>
        </w:numPr>
        <w:tabs>
          <w:tab w:val="clear" w:pos="1146"/>
          <w:tab w:val="num" w:pos="1134"/>
        </w:tabs>
        <w:ind w:left="0" w:firstLine="567"/>
        <w:jc w:val="both"/>
        <w:rPr>
          <w:sz w:val="22"/>
          <w:szCs w:val="22"/>
        </w:rPr>
      </w:pPr>
      <w:r w:rsidRPr="005F016F">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5F016F" w:rsidRDefault="00D3368D" w:rsidP="00D3368D">
      <w:pPr>
        <w:jc w:val="both"/>
        <w:rPr>
          <w:sz w:val="22"/>
          <w:szCs w:val="22"/>
        </w:rPr>
      </w:pPr>
    </w:p>
    <w:p w:rsidR="00EC5EDE" w:rsidRPr="005F016F"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4" w:name="_Toc493845258"/>
      <w:r w:rsidRPr="005F016F">
        <w:rPr>
          <w:bCs/>
          <w:sz w:val="22"/>
          <w:szCs w:val="22"/>
        </w:rPr>
        <w:t>Общие сведения о Компании</w:t>
      </w:r>
      <w:bookmarkEnd w:id="4"/>
    </w:p>
    <w:p w:rsidR="00EC5EDE" w:rsidRPr="005F016F" w:rsidRDefault="00EC5EDE">
      <w:pPr>
        <w:tabs>
          <w:tab w:val="num" w:pos="284"/>
        </w:tabs>
        <w:ind w:left="284"/>
        <w:jc w:val="both"/>
        <w:rPr>
          <w:b/>
          <w:bCs/>
          <w:sz w:val="22"/>
          <w:szCs w:val="22"/>
        </w:rPr>
      </w:pPr>
      <w:r w:rsidRPr="005F016F">
        <w:rPr>
          <w:b/>
          <w:bCs/>
          <w:sz w:val="22"/>
          <w:szCs w:val="22"/>
        </w:rPr>
        <w:t>Полное наименование</w:t>
      </w:r>
      <w:r w:rsidRPr="005F016F">
        <w:rPr>
          <w:sz w:val="22"/>
          <w:szCs w:val="22"/>
        </w:rPr>
        <w:t xml:space="preserve"> </w:t>
      </w:r>
      <w:r w:rsidRPr="005F016F">
        <w:rPr>
          <w:b/>
          <w:bCs/>
          <w:sz w:val="22"/>
          <w:szCs w:val="22"/>
        </w:rPr>
        <w:t xml:space="preserve">на русском языке: </w:t>
      </w:r>
      <w:r w:rsidR="000344A6" w:rsidRPr="005F016F">
        <w:rPr>
          <w:sz w:val="22"/>
          <w:szCs w:val="22"/>
        </w:rPr>
        <w:t>А</w:t>
      </w:r>
      <w:r w:rsidRPr="005F016F">
        <w:rPr>
          <w:sz w:val="22"/>
          <w:szCs w:val="22"/>
        </w:rPr>
        <w:t>кционерное общество Инвестиционно-финансовая компания «Солид».</w:t>
      </w:r>
    </w:p>
    <w:p w:rsidR="00EC5EDE" w:rsidRPr="005F016F" w:rsidRDefault="00EC5EDE">
      <w:pPr>
        <w:tabs>
          <w:tab w:val="num" w:pos="567"/>
        </w:tabs>
        <w:ind w:left="567" w:hanging="283"/>
        <w:jc w:val="both"/>
        <w:rPr>
          <w:b/>
          <w:bCs/>
          <w:sz w:val="22"/>
          <w:szCs w:val="22"/>
        </w:rPr>
      </w:pPr>
      <w:r w:rsidRPr="005F016F">
        <w:rPr>
          <w:b/>
          <w:bCs/>
          <w:sz w:val="22"/>
          <w:szCs w:val="22"/>
        </w:rPr>
        <w:t>Краткое наименование</w:t>
      </w:r>
      <w:r w:rsidRPr="005F016F">
        <w:rPr>
          <w:sz w:val="22"/>
          <w:szCs w:val="22"/>
        </w:rPr>
        <w:t xml:space="preserve"> </w:t>
      </w:r>
      <w:r w:rsidRPr="005F016F">
        <w:rPr>
          <w:b/>
          <w:bCs/>
          <w:sz w:val="22"/>
          <w:szCs w:val="22"/>
        </w:rPr>
        <w:t xml:space="preserve">на русском языке: </w:t>
      </w:r>
      <w:r w:rsidRPr="005F016F">
        <w:rPr>
          <w:sz w:val="22"/>
          <w:szCs w:val="22"/>
        </w:rPr>
        <w:t>АО ИФК «Солид</w:t>
      </w:r>
      <w:r w:rsidRPr="005F016F">
        <w:rPr>
          <w:b/>
          <w:bCs/>
          <w:sz w:val="22"/>
          <w:szCs w:val="22"/>
        </w:rPr>
        <w:t>»</w:t>
      </w:r>
      <w:r w:rsidRPr="005F016F">
        <w:rPr>
          <w:sz w:val="22"/>
          <w:szCs w:val="22"/>
        </w:rPr>
        <w:t>.</w:t>
      </w:r>
    </w:p>
    <w:p w:rsidR="00EC5EDE" w:rsidRPr="005F016F" w:rsidRDefault="00EC5EDE">
      <w:pPr>
        <w:tabs>
          <w:tab w:val="num" w:pos="567"/>
        </w:tabs>
        <w:ind w:left="567" w:hanging="283"/>
        <w:jc w:val="both"/>
        <w:rPr>
          <w:sz w:val="22"/>
          <w:szCs w:val="22"/>
          <w:lang w:val="en-US"/>
        </w:rPr>
      </w:pPr>
      <w:r w:rsidRPr="005F016F">
        <w:rPr>
          <w:b/>
          <w:bCs/>
          <w:sz w:val="22"/>
          <w:szCs w:val="22"/>
        </w:rPr>
        <w:t>Полное</w:t>
      </w:r>
      <w:r w:rsidRPr="005F016F">
        <w:rPr>
          <w:b/>
          <w:bCs/>
          <w:sz w:val="22"/>
          <w:szCs w:val="22"/>
          <w:lang w:val="en-US"/>
        </w:rPr>
        <w:t xml:space="preserve"> </w:t>
      </w:r>
      <w:r w:rsidRPr="005F016F">
        <w:rPr>
          <w:b/>
          <w:bCs/>
          <w:sz w:val="22"/>
          <w:szCs w:val="22"/>
        </w:rPr>
        <w:t>наименование</w:t>
      </w:r>
      <w:r w:rsidRPr="005F016F">
        <w:rPr>
          <w:b/>
          <w:bCs/>
          <w:sz w:val="22"/>
          <w:szCs w:val="22"/>
          <w:lang w:val="en-US"/>
        </w:rPr>
        <w:t xml:space="preserve"> </w:t>
      </w:r>
      <w:r w:rsidRPr="005F016F">
        <w:rPr>
          <w:b/>
          <w:bCs/>
          <w:sz w:val="22"/>
          <w:szCs w:val="22"/>
        </w:rPr>
        <w:t>на</w:t>
      </w:r>
      <w:r w:rsidRPr="005F016F">
        <w:rPr>
          <w:b/>
          <w:bCs/>
          <w:sz w:val="22"/>
          <w:szCs w:val="22"/>
          <w:lang w:val="en-US"/>
        </w:rPr>
        <w:t xml:space="preserve"> </w:t>
      </w:r>
      <w:r w:rsidRPr="005F016F">
        <w:rPr>
          <w:b/>
          <w:bCs/>
          <w:sz w:val="22"/>
          <w:szCs w:val="22"/>
        </w:rPr>
        <w:t>английском</w:t>
      </w:r>
      <w:r w:rsidRPr="005F016F">
        <w:rPr>
          <w:b/>
          <w:bCs/>
          <w:sz w:val="22"/>
          <w:szCs w:val="22"/>
          <w:lang w:val="en-US"/>
        </w:rPr>
        <w:t xml:space="preserve"> </w:t>
      </w:r>
      <w:r w:rsidRPr="005F016F">
        <w:rPr>
          <w:b/>
          <w:bCs/>
          <w:sz w:val="22"/>
          <w:szCs w:val="22"/>
        </w:rPr>
        <w:t>языке</w:t>
      </w:r>
      <w:r w:rsidRPr="005F016F">
        <w:rPr>
          <w:b/>
          <w:bCs/>
          <w:sz w:val="22"/>
          <w:szCs w:val="22"/>
          <w:lang w:val="en-US"/>
        </w:rPr>
        <w:t>:</w:t>
      </w:r>
      <w:r w:rsidRPr="005F016F">
        <w:rPr>
          <w:sz w:val="22"/>
          <w:szCs w:val="22"/>
          <w:lang w:val="en-US"/>
        </w:rPr>
        <w:t xml:space="preserve"> </w:t>
      </w:r>
      <w:r w:rsidR="000344A6" w:rsidRPr="005F016F">
        <w:rPr>
          <w:lang w:val="en-US"/>
        </w:rPr>
        <w:t>"Solid" Investment Financial Join-stock Company.</w:t>
      </w:r>
    </w:p>
    <w:p w:rsidR="00EC5EDE" w:rsidRPr="005F016F" w:rsidRDefault="00EC5EDE">
      <w:pPr>
        <w:tabs>
          <w:tab w:val="num" w:pos="567"/>
        </w:tabs>
        <w:ind w:left="567" w:hanging="283"/>
        <w:jc w:val="both"/>
        <w:rPr>
          <w:sz w:val="22"/>
          <w:szCs w:val="22"/>
        </w:rPr>
      </w:pPr>
      <w:r w:rsidRPr="005F016F">
        <w:rPr>
          <w:b/>
          <w:bCs/>
          <w:sz w:val="22"/>
          <w:szCs w:val="22"/>
        </w:rPr>
        <w:t>Краткое наименование на английском языке:</w:t>
      </w:r>
      <w:r w:rsidRPr="005F016F">
        <w:rPr>
          <w:sz w:val="22"/>
          <w:szCs w:val="22"/>
        </w:rPr>
        <w:t xml:space="preserve"> "</w:t>
      </w:r>
      <w:proofErr w:type="spellStart"/>
      <w:r w:rsidRPr="005F016F">
        <w:rPr>
          <w:sz w:val="22"/>
          <w:szCs w:val="22"/>
        </w:rPr>
        <w:t>Solid</w:t>
      </w:r>
      <w:proofErr w:type="spellEnd"/>
      <w:r w:rsidRPr="005F016F">
        <w:rPr>
          <w:sz w:val="22"/>
          <w:szCs w:val="22"/>
        </w:rPr>
        <w:t>".</w:t>
      </w:r>
    </w:p>
    <w:p w:rsidR="00EC5EDE" w:rsidRPr="005F016F" w:rsidRDefault="00EC5EDE">
      <w:pPr>
        <w:tabs>
          <w:tab w:val="num" w:pos="284"/>
        </w:tabs>
        <w:ind w:left="284"/>
        <w:jc w:val="both"/>
        <w:rPr>
          <w:sz w:val="22"/>
          <w:szCs w:val="22"/>
        </w:rPr>
      </w:pPr>
      <w:r w:rsidRPr="005F016F">
        <w:rPr>
          <w:b/>
          <w:bCs/>
          <w:sz w:val="22"/>
          <w:szCs w:val="22"/>
        </w:rPr>
        <w:t xml:space="preserve">Место нахождения: </w:t>
      </w:r>
      <w:r w:rsidRPr="005F016F">
        <w:rPr>
          <w:sz w:val="22"/>
          <w:szCs w:val="22"/>
        </w:rPr>
        <w:t xml:space="preserve">Российская Федерация, </w:t>
      </w:r>
      <w:smartTag w:uri="urn:schemas-microsoft-com:office:smarttags" w:element="metricconverter">
        <w:smartTagPr>
          <w:attr w:name="ProductID" w:val="123007, г"/>
        </w:smartTagPr>
        <w:r w:rsidRPr="005F016F">
          <w:rPr>
            <w:sz w:val="22"/>
            <w:szCs w:val="22"/>
          </w:rPr>
          <w:t>123007, г</w:t>
        </w:r>
      </w:smartTag>
      <w:r w:rsidRPr="005F016F">
        <w:rPr>
          <w:sz w:val="22"/>
          <w:szCs w:val="22"/>
        </w:rPr>
        <w:t>. Москва, Хорошевское шоссе, д.32А.</w:t>
      </w:r>
    </w:p>
    <w:p w:rsidR="00EC5EDE" w:rsidRPr="005F016F" w:rsidRDefault="00EC5EDE">
      <w:pPr>
        <w:tabs>
          <w:tab w:val="num" w:pos="567"/>
        </w:tabs>
        <w:ind w:left="567" w:hanging="283"/>
        <w:jc w:val="both"/>
        <w:rPr>
          <w:sz w:val="22"/>
          <w:szCs w:val="22"/>
        </w:rPr>
      </w:pPr>
      <w:r w:rsidRPr="005F016F">
        <w:rPr>
          <w:b/>
          <w:bCs/>
          <w:sz w:val="22"/>
          <w:szCs w:val="22"/>
        </w:rPr>
        <w:t>Телефон</w:t>
      </w:r>
      <w:r w:rsidRPr="005F016F">
        <w:rPr>
          <w:sz w:val="22"/>
          <w:szCs w:val="22"/>
        </w:rPr>
        <w:t xml:space="preserve">: </w:t>
      </w:r>
      <w:r w:rsidR="00643B0B" w:rsidRPr="005F016F">
        <w:rPr>
          <w:sz w:val="22"/>
          <w:szCs w:val="22"/>
        </w:rPr>
        <w:t xml:space="preserve">8(800) 250-70-10, </w:t>
      </w:r>
      <w:r w:rsidRPr="005F016F">
        <w:rPr>
          <w:sz w:val="22"/>
          <w:szCs w:val="22"/>
        </w:rPr>
        <w:t>(495) 228-70-10 (многоканальный</w:t>
      </w:r>
      <w:r w:rsidR="009F76EA" w:rsidRPr="005F016F">
        <w:rPr>
          <w:sz w:val="22"/>
          <w:szCs w:val="22"/>
        </w:rPr>
        <w:t>)</w:t>
      </w:r>
      <w:r w:rsidRPr="005F016F">
        <w:rPr>
          <w:sz w:val="22"/>
          <w:szCs w:val="22"/>
        </w:rPr>
        <w:t>.</w:t>
      </w:r>
    </w:p>
    <w:p w:rsidR="00EC5EDE" w:rsidRPr="005F016F" w:rsidRDefault="00EC5EDE">
      <w:pPr>
        <w:tabs>
          <w:tab w:val="num" w:pos="567"/>
        </w:tabs>
        <w:ind w:left="567" w:hanging="283"/>
        <w:jc w:val="both"/>
        <w:rPr>
          <w:sz w:val="22"/>
          <w:szCs w:val="22"/>
        </w:rPr>
      </w:pPr>
      <w:r w:rsidRPr="005F016F">
        <w:rPr>
          <w:b/>
          <w:bCs/>
          <w:sz w:val="22"/>
          <w:szCs w:val="22"/>
        </w:rPr>
        <w:t>Почтовый адрес:</w:t>
      </w:r>
      <w:r w:rsidRPr="005F016F">
        <w:rPr>
          <w:sz w:val="22"/>
          <w:szCs w:val="22"/>
        </w:rPr>
        <w:t xml:space="preserve"> Российская Федерация, </w:t>
      </w:r>
      <w:smartTag w:uri="urn:schemas-microsoft-com:office:smarttags" w:element="metricconverter">
        <w:smartTagPr>
          <w:attr w:name="ProductID" w:val="123007, г"/>
        </w:smartTagPr>
        <w:r w:rsidRPr="005F016F">
          <w:rPr>
            <w:sz w:val="22"/>
            <w:szCs w:val="22"/>
          </w:rPr>
          <w:t>123007, г</w:t>
        </w:r>
      </w:smartTag>
      <w:r w:rsidRPr="005F016F">
        <w:rPr>
          <w:sz w:val="22"/>
          <w:szCs w:val="22"/>
        </w:rPr>
        <w:t>. Москва, Хорошевское шоссе, д.32А.</w:t>
      </w:r>
    </w:p>
    <w:p w:rsidR="00EC5EDE" w:rsidRPr="005F016F" w:rsidRDefault="00EC5EDE">
      <w:pPr>
        <w:tabs>
          <w:tab w:val="num" w:pos="567"/>
        </w:tabs>
        <w:ind w:left="567" w:hanging="283"/>
        <w:jc w:val="both"/>
        <w:rPr>
          <w:sz w:val="22"/>
          <w:szCs w:val="22"/>
          <w:lang w:val="en-US"/>
        </w:rPr>
      </w:pPr>
      <w:r w:rsidRPr="005F016F">
        <w:rPr>
          <w:b/>
          <w:bCs/>
          <w:sz w:val="22"/>
          <w:szCs w:val="22"/>
          <w:lang w:val="en-US"/>
        </w:rPr>
        <w:t>E-mail:</w:t>
      </w:r>
      <w:r w:rsidRPr="005F016F">
        <w:rPr>
          <w:sz w:val="22"/>
          <w:szCs w:val="22"/>
          <w:lang w:val="en-US"/>
        </w:rPr>
        <w:t xml:space="preserve"> solid@solid-ifc.ru</w:t>
      </w:r>
    </w:p>
    <w:p w:rsidR="00EC5EDE" w:rsidRPr="005F016F" w:rsidRDefault="00EC5EDE">
      <w:pPr>
        <w:tabs>
          <w:tab w:val="num" w:pos="567"/>
        </w:tabs>
        <w:ind w:left="567" w:hanging="283"/>
        <w:jc w:val="both"/>
        <w:rPr>
          <w:b/>
          <w:bCs/>
          <w:sz w:val="22"/>
          <w:szCs w:val="22"/>
        </w:rPr>
      </w:pPr>
      <w:r w:rsidRPr="005F016F">
        <w:rPr>
          <w:b/>
          <w:bCs/>
          <w:sz w:val="22"/>
          <w:szCs w:val="22"/>
        </w:rPr>
        <w:t>Лицензии без ограничения срока действия:</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брокерской деятельности №</w:t>
      </w:r>
      <w:r w:rsidR="0072282E" w:rsidRPr="005F016F">
        <w:rPr>
          <w:sz w:val="22"/>
          <w:szCs w:val="22"/>
        </w:rPr>
        <w:t> </w:t>
      </w:r>
      <w:r w:rsidRPr="005F016F">
        <w:rPr>
          <w:sz w:val="22"/>
          <w:szCs w:val="22"/>
        </w:rPr>
        <w:t>0</w:t>
      </w:r>
      <w:r w:rsidR="00C74952" w:rsidRPr="005F016F">
        <w:rPr>
          <w:sz w:val="22"/>
          <w:szCs w:val="22"/>
        </w:rPr>
        <w:t>45</w:t>
      </w:r>
      <w:r w:rsidR="0072282E" w:rsidRPr="005F016F">
        <w:rPr>
          <w:sz w:val="22"/>
          <w:szCs w:val="22"/>
        </w:rPr>
        <w:t>-06790-100000, выдана ФКЦБ</w:t>
      </w:r>
      <w:r w:rsidRPr="005F016F">
        <w:rPr>
          <w:sz w:val="22"/>
          <w:szCs w:val="22"/>
        </w:rPr>
        <w:t xml:space="preserve"> Р</w:t>
      </w:r>
      <w:r w:rsidR="00226CE2" w:rsidRPr="005F016F">
        <w:rPr>
          <w:sz w:val="22"/>
          <w:szCs w:val="22"/>
        </w:rPr>
        <w:t>оссии</w:t>
      </w:r>
      <w:r w:rsidRPr="005F016F">
        <w:rPr>
          <w:sz w:val="22"/>
          <w:szCs w:val="22"/>
        </w:rPr>
        <w:t xml:space="preserve"> 24 июня 2003г.</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дилерской деятельности №</w:t>
      </w:r>
      <w:r w:rsidR="0072282E" w:rsidRPr="005F016F">
        <w:rPr>
          <w:sz w:val="22"/>
          <w:szCs w:val="22"/>
        </w:rPr>
        <w:t> </w:t>
      </w:r>
      <w:r w:rsidRPr="005F016F">
        <w:rPr>
          <w:sz w:val="22"/>
          <w:szCs w:val="22"/>
        </w:rPr>
        <w:t>0</w:t>
      </w:r>
      <w:r w:rsidR="00C74952" w:rsidRPr="005F016F">
        <w:rPr>
          <w:sz w:val="22"/>
          <w:szCs w:val="22"/>
        </w:rPr>
        <w:t>45</w:t>
      </w:r>
      <w:r w:rsidR="0072282E" w:rsidRPr="005F016F">
        <w:rPr>
          <w:sz w:val="22"/>
          <w:szCs w:val="22"/>
        </w:rPr>
        <w:t>-06793-010000, выдана ФКЦБ</w:t>
      </w:r>
      <w:r w:rsidRPr="005F016F">
        <w:rPr>
          <w:sz w:val="22"/>
          <w:szCs w:val="22"/>
        </w:rPr>
        <w:t xml:space="preserve"> Р</w:t>
      </w:r>
      <w:r w:rsidR="00226CE2" w:rsidRPr="005F016F">
        <w:rPr>
          <w:sz w:val="22"/>
          <w:szCs w:val="22"/>
        </w:rPr>
        <w:t>оссии</w:t>
      </w:r>
      <w:r w:rsidRPr="005F016F">
        <w:rPr>
          <w:sz w:val="22"/>
          <w:szCs w:val="22"/>
        </w:rPr>
        <w:t xml:space="preserve"> 24 июня 2003г.</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5F016F">
        <w:rPr>
          <w:sz w:val="22"/>
          <w:szCs w:val="22"/>
        </w:rPr>
        <w:t> </w:t>
      </w:r>
      <w:r w:rsidRPr="005F016F">
        <w:rPr>
          <w:sz w:val="22"/>
          <w:szCs w:val="22"/>
        </w:rPr>
        <w:t>0</w:t>
      </w:r>
      <w:r w:rsidR="00C74952" w:rsidRPr="005F016F">
        <w:rPr>
          <w:sz w:val="22"/>
          <w:szCs w:val="22"/>
        </w:rPr>
        <w:t>45</w:t>
      </w:r>
      <w:r w:rsidRPr="005F016F">
        <w:rPr>
          <w:sz w:val="22"/>
          <w:szCs w:val="22"/>
        </w:rPr>
        <w:t>-06795-001000, выдана Ф</w:t>
      </w:r>
      <w:r w:rsidR="0072282E" w:rsidRPr="005F016F">
        <w:rPr>
          <w:sz w:val="22"/>
          <w:szCs w:val="22"/>
        </w:rPr>
        <w:t>КЦБ</w:t>
      </w:r>
      <w:r w:rsidRPr="005F016F">
        <w:rPr>
          <w:sz w:val="22"/>
          <w:szCs w:val="22"/>
        </w:rPr>
        <w:t xml:space="preserve"> Р</w:t>
      </w:r>
      <w:r w:rsidR="00226CE2" w:rsidRPr="005F016F">
        <w:rPr>
          <w:sz w:val="22"/>
          <w:szCs w:val="22"/>
        </w:rPr>
        <w:t xml:space="preserve">оссии </w:t>
      </w:r>
      <w:r w:rsidRPr="005F016F">
        <w:rPr>
          <w:sz w:val="22"/>
          <w:szCs w:val="22"/>
        </w:rPr>
        <w:t>24 июня 2003г.</w:t>
      </w:r>
    </w:p>
    <w:p w:rsidR="00EC5EDE" w:rsidRPr="005F016F" w:rsidRDefault="00EC5EDE">
      <w:pPr>
        <w:tabs>
          <w:tab w:val="num" w:pos="142"/>
        </w:tabs>
        <w:ind w:left="993" w:hanging="993"/>
        <w:jc w:val="both"/>
        <w:rPr>
          <w:sz w:val="22"/>
          <w:szCs w:val="22"/>
        </w:rPr>
      </w:pPr>
      <w:r w:rsidRPr="005F016F">
        <w:rPr>
          <w:sz w:val="22"/>
          <w:szCs w:val="22"/>
        </w:rPr>
        <w:t>Лицензия профессионального участника рынка ценных бумаг на осуществление депозитарной деятельности № 0</w:t>
      </w:r>
      <w:r w:rsidR="00C74952" w:rsidRPr="005F016F">
        <w:rPr>
          <w:sz w:val="22"/>
          <w:szCs w:val="22"/>
        </w:rPr>
        <w:t>45</w:t>
      </w:r>
      <w:r w:rsidRPr="005F016F">
        <w:rPr>
          <w:sz w:val="22"/>
          <w:szCs w:val="22"/>
        </w:rPr>
        <w:t xml:space="preserve">-06807-000100, выдана </w:t>
      </w:r>
      <w:r w:rsidR="0072282E" w:rsidRPr="005F016F">
        <w:rPr>
          <w:sz w:val="22"/>
          <w:szCs w:val="22"/>
        </w:rPr>
        <w:t>ФКЦБ</w:t>
      </w:r>
      <w:r w:rsidR="00272A30" w:rsidRPr="005F016F">
        <w:rPr>
          <w:sz w:val="22"/>
          <w:szCs w:val="22"/>
        </w:rPr>
        <w:t xml:space="preserve"> России </w:t>
      </w:r>
      <w:r w:rsidRPr="005F016F">
        <w:rPr>
          <w:sz w:val="22"/>
          <w:szCs w:val="22"/>
        </w:rPr>
        <w:t>27 июня 2003г.</w:t>
      </w:r>
    </w:p>
    <w:p w:rsidR="00EC5EDE" w:rsidRPr="005F016F" w:rsidRDefault="00EC5EDE" w:rsidP="003D3E56">
      <w:pPr>
        <w:spacing w:before="80"/>
        <w:jc w:val="both"/>
        <w:rPr>
          <w:sz w:val="22"/>
          <w:szCs w:val="22"/>
        </w:rPr>
      </w:pPr>
      <w:r w:rsidRPr="005F016F">
        <w:rPr>
          <w:b/>
          <w:bCs/>
          <w:sz w:val="22"/>
          <w:szCs w:val="22"/>
        </w:rPr>
        <w:t>Адрес лицензирующего органа</w:t>
      </w:r>
      <w:r w:rsidRPr="005F016F">
        <w:rPr>
          <w:sz w:val="22"/>
          <w:szCs w:val="22"/>
        </w:rPr>
        <w:t xml:space="preserve">: </w:t>
      </w:r>
      <w:r w:rsidRPr="005F016F">
        <w:rPr>
          <w:sz w:val="22"/>
          <w:szCs w:val="22"/>
        </w:rPr>
        <w:tab/>
      </w:r>
      <w:r w:rsidR="00932EB0" w:rsidRPr="005F016F">
        <w:rPr>
          <w:sz w:val="22"/>
          <w:szCs w:val="22"/>
        </w:rPr>
        <w:t>Банк Росси</w:t>
      </w:r>
      <w:r w:rsidR="004A5DAA" w:rsidRPr="005F016F">
        <w:rPr>
          <w:sz w:val="22"/>
          <w:szCs w:val="22"/>
        </w:rPr>
        <w:t>и</w:t>
      </w:r>
      <w:r w:rsidR="00932EB0" w:rsidRPr="005F016F">
        <w:rPr>
          <w:sz w:val="22"/>
          <w:szCs w:val="22"/>
        </w:rPr>
        <w:t xml:space="preserve"> </w:t>
      </w:r>
    </w:p>
    <w:p w:rsidR="00B0482A" w:rsidRPr="005F016F" w:rsidRDefault="00B0482A" w:rsidP="00B0482A">
      <w:pPr>
        <w:pStyle w:val="afe"/>
        <w:spacing w:before="0" w:beforeAutospacing="0" w:after="0" w:afterAutospacing="0"/>
        <w:rPr>
          <w:sz w:val="22"/>
          <w:szCs w:val="22"/>
        </w:rPr>
      </w:pPr>
      <w:r w:rsidRPr="005F016F">
        <w:rPr>
          <w:sz w:val="22"/>
          <w:szCs w:val="22"/>
        </w:rPr>
        <w:t xml:space="preserve">107016, г. Москва, ул. </w:t>
      </w:r>
      <w:proofErr w:type="spellStart"/>
      <w:r w:rsidRPr="005F016F">
        <w:rPr>
          <w:sz w:val="22"/>
          <w:szCs w:val="22"/>
        </w:rPr>
        <w:t>Неглинная</w:t>
      </w:r>
      <w:proofErr w:type="spellEnd"/>
      <w:r w:rsidRPr="005F016F">
        <w:rPr>
          <w:sz w:val="22"/>
          <w:szCs w:val="22"/>
        </w:rPr>
        <w:t xml:space="preserve">, 12. </w:t>
      </w:r>
    </w:p>
    <w:p w:rsidR="00EC5EDE" w:rsidRPr="005F016F" w:rsidRDefault="00EC5EDE" w:rsidP="00B0482A">
      <w:pPr>
        <w:jc w:val="both"/>
        <w:rPr>
          <w:sz w:val="22"/>
          <w:szCs w:val="22"/>
        </w:rPr>
      </w:pPr>
      <w:r w:rsidRPr="005F016F">
        <w:rPr>
          <w:b/>
          <w:bCs/>
          <w:sz w:val="22"/>
          <w:szCs w:val="22"/>
        </w:rPr>
        <w:t xml:space="preserve">Телефон: </w:t>
      </w:r>
      <w:r w:rsidRPr="005F016F">
        <w:rPr>
          <w:sz w:val="22"/>
          <w:szCs w:val="22"/>
        </w:rPr>
        <w:t xml:space="preserve">(495) </w:t>
      </w:r>
      <w:r w:rsidR="00B0482A" w:rsidRPr="005F016F">
        <w:rPr>
          <w:sz w:val="22"/>
          <w:szCs w:val="22"/>
        </w:rPr>
        <w:t>771-91-00</w:t>
      </w:r>
      <w:r w:rsidRPr="005F016F">
        <w:rPr>
          <w:sz w:val="22"/>
          <w:szCs w:val="22"/>
        </w:rPr>
        <w:t xml:space="preserve">, </w:t>
      </w:r>
      <w:r w:rsidRPr="005F016F">
        <w:rPr>
          <w:b/>
          <w:bCs/>
          <w:sz w:val="22"/>
          <w:szCs w:val="22"/>
        </w:rPr>
        <w:t>факс:</w:t>
      </w:r>
      <w:r w:rsidRPr="005F016F">
        <w:rPr>
          <w:sz w:val="22"/>
          <w:szCs w:val="22"/>
        </w:rPr>
        <w:t xml:space="preserve"> (495) </w:t>
      </w:r>
      <w:r w:rsidR="00B0482A" w:rsidRPr="005F016F">
        <w:rPr>
          <w:sz w:val="22"/>
          <w:szCs w:val="22"/>
        </w:rPr>
        <w:t>621-64-65</w:t>
      </w:r>
      <w:r w:rsidRPr="005F016F">
        <w:rPr>
          <w:sz w:val="22"/>
          <w:szCs w:val="22"/>
        </w:rPr>
        <w:t>.</w:t>
      </w:r>
    </w:p>
    <w:p w:rsidR="00EC5EDE" w:rsidRPr="005F016F" w:rsidRDefault="00EC5EDE" w:rsidP="00A166FC">
      <w:pPr>
        <w:tabs>
          <w:tab w:val="num" w:pos="0"/>
        </w:tabs>
        <w:spacing w:before="120"/>
        <w:jc w:val="both"/>
        <w:rPr>
          <w:b/>
          <w:bCs/>
          <w:sz w:val="22"/>
          <w:szCs w:val="22"/>
        </w:rPr>
      </w:pPr>
      <w:r w:rsidRPr="005F016F">
        <w:rPr>
          <w:b/>
          <w:bCs/>
          <w:sz w:val="22"/>
          <w:szCs w:val="22"/>
        </w:rPr>
        <w:t>Филиал</w:t>
      </w:r>
      <w:r w:rsidR="00F51525" w:rsidRPr="005F016F">
        <w:rPr>
          <w:b/>
          <w:bCs/>
          <w:sz w:val="22"/>
          <w:szCs w:val="22"/>
        </w:rPr>
        <w:t>ы</w:t>
      </w:r>
      <w:r w:rsidRPr="005F016F">
        <w:rPr>
          <w:b/>
          <w:bCs/>
          <w:sz w:val="22"/>
          <w:szCs w:val="22"/>
        </w:rPr>
        <w:t xml:space="preserve">: </w:t>
      </w:r>
    </w:p>
    <w:p w:rsidR="00EC5EDE" w:rsidRPr="005F016F" w:rsidRDefault="00EC5EDE">
      <w:pPr>
        <w:tabs>
          <w:tab w:val="num" w:pos="0"/>
        </w:tabs>
        <w:jc w:val="both"/>
        <w:rPr>
          <w:b/>
          <w:bCs/>
          <w:sz w:val="22"/>
          <w:szCs w:val="22"/>
        </w:rPr>
      </w:pPr>
      <w:r w:rsidRPr="005F016F">
        <w:rPr>
          <w:b/>
          <w:bCs/>
          <w:sz w:val="22"/>
          <w:szCs w:val="22"/>
        </w:rPr>
        <w:t>Филиал АО ИФК «Солид» в г. Альметьевск</w:t>
      </w:r>
    </w:p>
    <w:p w:rsidR="00EC5EDE" w:rsidRPr="005F016F" w:rsidRDefault="00F51525">
      <w:pPr>
        <w:tabs>
          <w:tab w:val="num" w:pos="0"/>
        </w:tabs>
        <w:autoSpaceDE w:val="0"/>
        <w:autoSpaceDN w:val="0"/>
        <w:adjustRightInd w:val="0"/>
        <w:rPr>
          <w:color w:val="000000"/>
          <w:sz w:val="22"/>
          <w:szCs w:val="22"/>
        </w:rPr>
      </w:pPr>
      <w:r w:rsidRPr="005F016F">
        <w:rPr>
          <w:b/>
          <w:bCs/>
          <w:color w:val="000000"/>
          <w:sz w:val="22"/>
          <w:szCs w:val="22"/>
        </w:rPr>
        <w:t>Место нахождения (адрес):</w:t>
      </w:r>
      <w:r w:rsidRPr="005F016F">
        <w:rPr>
          <w:color w:val="000000"/>
          <w:sz w:val="22"/>
          <w:szCs w:val="22"/>
        </w:rPr>
        <w:t xml:space="preserve"> </w:t>
      </w:r>
      <w:r w:rsidR="00EC5EDE" w:rsidRPr="005F016F">
        <w:rPr>
          <w:color w:val="000000"/>
          <w:sz w:val="22"/>
          <w:szCs w:val="22"/>
        </w:rPr>
        <w:t>42345</w:t>
      </w:r>
      <w:r w:rsidR="00191B31" w:rsidRPr="005F016F">
        <w:rPr>
          <w:color w:val="000000"/>
          <w:sz w:val="22"/>
          <w:szCs w:val="22"/>
        </w:rPr>
        <w:t>0</w:t>
      </w:r>
      <w:r w:rsidR="00EC5EDE" w:rsidRPr="005F016F">
        <w:rPr>
          <w:color w:val="000000"/>
          <w:sz w:val="22"/>
          <w:szCs w:val="22"/>
        </w:rPr>
        <w:t xml:space="preserve">, </w:t>
      </w:r>
      <w:r w:rsidR="00EC5EDE" w:rsidRPr="005F016F">
        <w:rPr>
          <w:sz w:val="22"/>
          <w:szCs w:val="22"/>
        </w:rPr>
        <w:t>Республика Татарстан</w:t>
      </w:r>
      <w:r w:rsidR="00EC5EDE" w:rsidRPr="005F016F">
        <w:rPr>
          <w:color w:val="000000"/>
          <w:sz w:val="22"/>
          <w:szCs w:val="22"/>
        </w:rPr>
        <w:t>,  г. Альметьевск, ул. Мира, д.10.</w:t>
      </w:r>
    </w:p>
    <w:p w:rsidR="00EC5EDE" w:rsidRPr="005F016F" w:rsidRDefault="00EC5EDE">
      <w:pPr>
        <w:tabs>
          <w:tab w:val="num" w:pos="0"/>
        </w:tabs>
        <w:autoSpaceDE w:val="0"/>
        <w:autoSpaceDN w:val="0"/>
        <w:adjustRightInd w:val="0"/>
        <w:rPr>
          <w:sz w:val="22"/>
          <w:szCs w:val="22"/>
        </w:rPr>
      </w:pPr>
      <w:r w:rsidRPr="005F016F">
        <w:rPr>
          <w:b/>
          <w:bCs/>
          <w:color w:val="000000"/>
          <w:sz w:val="22"/>
          <w:szCs w:val="22"/>
        </w:rPr>
        <w:t>Телефон:</w:t>
      </w:r>
      <w:r w:rsidRPr="005F016F">
        <w:rPr>
          <w:sz w:val="22"/>
          <w:szCs w:val="22"/>
        </w:rPr>
        <w:t xml:space="preserve"> </w:t>
      </w:r>
      <w:r w:rsidR="002B1CBD" w:rsidRPr="005F016F">
        <w:rPr>
          <w:sz w:val="22"/>
          <w:szCs w:val="22"/>
        </w:rPr>
        <w:t xml:space="preserve">8(800) 250-70-10 ; </w:t>
      </w:r>
      <w:r w:rsidRPr="005F016F">
        <w:rPr>
          <w:sz w:val="22"/>
          <w:szCs w:val="22"/>
        </w:rPr>
        <w:t>(495) 981-94-75; (8553) 306-085, 306-086, 306-087, 306-088, 306-089.</w:t>
      </w:r>
    </w:p>
    <w:p w:rsidR="00EC5EDE" w:rsidRPr="005F016F" w:rsidRDefault="00EC5EDE">
      <w:pPr>
        <w:tabs>
          <w:tab w:val="num" w:pos="0"/>
        </w:tabs>
        <w:autoSpaceDE w:val="0"/>
        <w:autoSpaceDN w:val="0"/>
        <w:adjustRightInd w:val="0"/>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 xml:space="preserve">: </w:t>
      </w:r>
      <w:hyperlink r:id="rId10" w:history="1">
        <w:r w:rsidRPr="005F016F">
          <w:rPr>
            <w:rStyle w:val="af0"/>
            <w:sz w:val="22"/>
            <w:szCs w:val="22"/>
            <w:lang w:val="en-US"/>
          </w:rPr>
          <w:t>almet</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F51525" w:rsidRPr="005F016F" w:rsidRDefault="000344A6" w:rsidP="00F51525">
      <w:pPr>
        <w:spacing w:before="130"/>
        <w:rPr>
          <w:color w:val="0E141B"/>
          <w:sz w:val="22"/>
          <w:szCs w:val="22"/>
        </w:rPr>
      </w:pPr>
      <w:r w:rsidRPr="005F016F">
        <w:rPr>
          <w:b/>
          <w:bCs/>
          <w:sz w:val="22"/>
          <w:szCs w:val="22"/>
        </w:rPr>
        <w:t>Представительства</w:t>
      </w:r>
      <w:r w:rsidRPr="005F016F">
        <w:rPr>
          <w:b/>
          <w:sz w:val="22"/>
          <w:szCs w:val="22"/>
        </w:rPr>
        <w:t>:</w:t>
      </w:r>
      <w:r w:rsidRPr="005F016F">
        <w:rPr>
          <w:sz w:val="22"/>
          <w:szCs w:val="22"/>
        </w:rPr>
        <w:br/>
      </w:r>
      <w:r w:rsidRPr="005F016F">
        <w:rPr>
          <w:b/>
          <w:sz w:val="22"/>
          <w:szCs w:val="22"/>
        </w:rPr>
        <w:t>Представительство</w:t>
      </w:r>
      <w:r w:rsidRPr="005F016F">
        <w:rPr>
          <w:b/>
          <w:bCs/>
          <w:color w:val="0E141B"/>
          <w:sz w:val="22"/>
          <w:szCs w:val="22"/>
        </w:rPr>
        <w:t xml:space="preserve"> </w:t>
      </w:r>
      <w:r w:rsidR="00F51525" w:rsidRPr="005F016F">
        <w:rPr>
          <w:b/>
          <w:bCs/>
          <w:color w:val="0E141B"/>
          <w:sz w:val="22"/>
          <w:szCs w:val="22"/>
        </w:rPr>
        <w:t xml:space="preserve">АО ИФК «Солид» в г. Тула </w:t>
      </w:r>
    </w:p>
    <w:p w:rsidR="00F51525" w:rsidRPr="005F016F" w:rsidRDefault="00F51525" w:rsidP="00F51525">
      <w:pPr>
        <w:jc w:val="both"/>
        <w:rPr>
          <w:b/>
          <w:color w:val="0E141B"/>
          <w:sz w:val="22"/>
          <w:szCs w:val="22"/>
        </w:rPr>
      </w:pPr>
      <w:r w:rsidRPr="005F016F">
        <w:rPr>
          <w:b/>
          <w:bCs/>
          <w:color w:val="000000"/>
          <w:sz w:val="22"/>
          <w:szCs w:val="22"/>
        </w:rPr>
        <w:t>Место нахождения (адрес):</w:t>
      </w:r>
      <w:r w:rsidRPr="005F016F">
        <w:rPr>
          <w:color w:val="000000"/>
          <w:sz w:val="22"/>
          <w:szCs w:val="22"/>
        </w:rPr>
        <w:t xml:space="preserve"> </w:t>
      </w:r>
      <w:r w:rsidR="004757E2" w:rsidRPr="005F016F">
        <w:rPr>
          <w:rStyle w:val="af6"/>
          <w:b w:val="0"/>
          <w:color w:val="0E141B"/>
          <w:sz w:val="22"/>
          <w:szCs w:val="22"/>
        </w:rPr>
        <w:t>30004</w:t>
      </w:r>
      <w:r w:rsidR="00E76673" w:rsidRPr="005F016F">
        <w:rPr>
          <w:rStyle w:val="af6"/>
          <w:b w:val="0"/>
          <w:color w:val="0E141B"/>
          <w:sz w:val="22"/>
          <w:szCs w:val="22"/>
        </w:rPr>
        <w:t>1</w:t>
      </w:r>
      <w:r w:rsidR="004757E2" w:rsidRPr="005F016F">
        <w:rPr>
          <w:rStyle w:val="af6"/>
          <w:b w:val="0"/>
          <w:color w:val="0E141B"/>
          <w:sz w:val="22"/>
          <w:szCs w:val="22"/>
        </w:rPr>
        <w:t xml:space="preserve">, г. Тула, Красноармейский пр-т, </w:t>
      </w:r>
      <w:r w:rsidR="000D1B7B" w:rsidRPr="005F016F">
        <w:rPr>
          <w:rStyle w:val="af6"/>
          <w:b w:val="0"/>
          <w:color w:val="0E141B"/>
          <w:sz w:val="22"/>
          <w:szCs w:val="22"/>
        </w:rPr>
        <w:t>д.</w:t>
      </w:r>
      <w:r w:rsidR="004757E2" w:rsidRPr="005F016F">
        <w:rPr>
          <w:rStyle w:val="af6"/>
          <w:b w:val="0"/>
          <w:color w:val="0E141B"/>
          <w:sz w:val="22"/>
          <w:szCs w:val="22"/>
        </w:rPr>
        <w:t>7</w:t>
      </w:r>
      <w:r w:rsidR="00E76673" w:rsidRPr="005F016F">
        <w:rPr>
          <w:rStyle w:val="af6"/>
          <w:b w:val="0"/>
          <w:color w:val="0E141B"/>
          <w:sz w:val="22"/>
          <w:szCs w:val="22"/>
        </w:rPr>
        <w:t>.</w:t>
      </w:r>
    </w:p>
    <w:p w:rsidR="00F51525" w:rsidRPr="005F016F" w:rsidRDefault="00F51525" w:rsidP="00F51525">
      <w:pPr>
        <w:jc w:val="both"/>
        <w:rPr>
          <w:color w:val="0E141B"/>
          <w:sz w:val="22"/>
          <w:szCs w:val="22"/>
        </w:rPr>
      </w:pPr>
      <w:r w:rsidRPr="005F016F">
        <w:rPr>
          <w:b/>
          <w:bCs/>
          <w:color w:val="000000"/>
          <w:sz w:val="22"/>
          <w:szCs w:val="22"/>
        </w:rPr>
        <w:t>Телефон</w:t>
      </w:r>
      <w:r w:rsidRPr="005F016F">
        <w:rPr>
          <w:sz w:val="22"/>
          <w:szCs w:val="22"/>
        </w:rPr>
        <w:t xml:space="preserve"> </w:t>
      </w:r>
      <w:r w:rsidR="002B1CBD" w:rsidRPr="005F016F">
        <w:rPr>
          <w:sz w:val="22"/>
          <w:szCs w:val="22"/>
        </w:rPr>
        <w:t>8(800) 250-70-10</w:t>
      </w:r>
    </w:p>
    <w:p w:rsidR="00F51525" w:rsidRPr="005F016F" w:rsidRDefault="00F51525" w:rsidP="00F51525">
      <w:pPr>
        <w:jc w:val="both"/>
        <w:rPr>
          <w:color w:val="0000FF"/>
          <w:sz w:val="22"/>
          <w:szCs w:val="22"/>
          <w:u w:val="single"/>
        </w:rPr>
      </w:pPr>
      <w:r w:rsidRPr="005F016F">
        <w:rPr>
          <w:b/>
          <w:color w:val="0E141B"/>
          <w:sz w:val="22"/>
          <w:szCs w:val="22"/>
          <w:lang w:val="en-US"/>
        </w:rPr>
        <w:t>E</w:t>
      </w:r>
      <w:r w:rsidRPr="005F016F">
        <w:rPr>
          <w:b/>
          <w:color w:val="0E141B"/>
          <w:sz w:val="22"/>
          <w:szCs w:val="22"/>
        </w:rPr>
        <w:t>-</w:t>
      </w:r>
      <w:r w:rsidRPr="005F016F">
        <w:rPr>
          <w:b/>
          <w:color w:val="0E141B"/>
          <w:sz w:val="22"/>
          <w:szCs w:val="22"/>
          <w:lang w:val="en-US"/>
        </w:rPr>
        <w:t>mail</w:t>
      </w:r>
      <w:r w:rsidRPr="005F016F">
        <w:rPr>
          <w:b/>
          <w:color w:val="0E141B"/>
          <w:sz w:val="22"/>
          <w:szCs w:val="22"/>
        </w:rPr>
        <w:t>:</w:t>
      </w:r>
      <w:r w:rsidRPr="005F016F">
        <w:rPr>
          <w:color w:val="0E141B"/>
          <w:sz w:val="22"/>
          <w:szCs w:val="22"/>
        </w:rPr>
        <w:t xml:space="preserve"> </w:t>
      </w:r>
      <w:hyperlink r:id="rId11" w:history="1">
        <w:r w:rsidR="000D1B7B" w:rsidRPr="005F016F">
          <w:rPr>
            <w:rStyle w:val="af0"/>
            <w:sz w:val="22"/>
            <w:szCs w:val="22"/>
            <w:lang w:val="en-US"/>
          </w:rPr>
          <w:t>tula</w:t>
        </w:r>
        <w:r w:rsidR="000D1B7B" w:rsidRPr="005F016F">
          <w:rPr>
            <w:rStyle w:val="af0"/>
            <w:sz w:val="22"/>
            <w:szCs w:val="22"/>
          </w:rPr>
          <w:t>@</w:t>
        </w:r>
        <w:r w:rsidR="000D1B7B" w:rsidRPr="005F016F">
          <w:rPr>
            <w:rStyle w:val="af0"/>
            <w:sz w:val="22"/>
            <w:szCs w:val="22"/>
            <w:lang w:val="en-US"/>
          </w:rPr>
          <w:t>solid</w:t>
        </w:r>
        <w:r w:rsidR="000D1B7B" w:rsidRPr="005F016F">
          <w:rPr>
            <w:rStyle w:val="af0"/>
            <w:sz w:val="22"/>
            <w:szCs w:val="22"/>
          </w:rPr>
          <w:t>-</w:t>
        </w:r>
        <w:r w:rsidR="000D1B7B" w:rsidRPr="005F016F">
          <w:rPr>
            <w:rStyle w:val="af0"/>
            <w:sz w:val="22"/>
            <w:szCs w:val="22"/>
            <w:lang w:val="en-US"/>
          </w:rPr>
          <w:t>ifc</w:t>
        </w:r>
        <w:r w:rsidR="000D1B7B" w:rsidRPr="005F016F">
          <w:rPr>
            <w:rStyle w:val="af0"/>
            <w:sz w:val="22"/>
            <w:szCs w:val="22"/>
          </w:rPr>
          <w:t>.</w:t>
        </w:r>
        <w:proofErr w:type="spellStart"/>
        <w:r w:rsidR="000D1B7B" w:rsidRPr="005F016F">
          <w:rPr>
            <w:rStyle w:val="af0"/>
            <w:sz w:val="22"/>
            <w:szCs w:val="22"/>
            <w:lang w:val="en-US"/>
          </w:rPr>
          <w:t>ru</w:t>
        </w:r>
        <w:proofErr w:type="spellEnd"/>
      </w:hyperlink>
    </w:p>
    <w:p w:rsidR="00D00F98" w:rsidRPr="005F016F" w:rsidRDefault="00D00F98" w:rsidP="00E50448">
      <w:pPr>
        <w:spacing w:before="120"/>
        <w:jc w:val="both"/>
        <w:rPr>
          <w:b/>
          <w:bCs/>
          <w:sz w:val="22"/>
          <w:szCs w:val="22"/>
        </w:rPr>
      </w:pPr>
    </w:p>
    <w:p w:rsidR="00935E0E" w:rsidRPr="005F016F" w:rsidRDefault="000344A6" w:rsidP="00E50448">
      <w:pPr>
        <w:spacing w:before="120"/>
        <w:jc w:val="both"/>
        <w:rPr>
          <w:sz w:val="22"/>
          <w:szCs w:val="22"/>
        </w:rPr>
      </w:pPr>
      <w:r w:rsidRPr="005F016F">
        <w:rPr>
          <w:b/>
          <w:sz w:val="22"/>
          <w:szCs w:val="22"/>
        </w:rPr>
        <w:t xml:space="preserve">Представительство </w:t>
      </w:r>
      <w:r w:rsidR="00935E0E" w:rsidRPr="005F016F">
        <w:rPr>
          <w:b/>
          <w:sz w:val="22"/>
          <w:szCs w:val="22"/>
        </w:rPr>
        <w:t>АО ИФК «Солид» в г. Бавлы</w:t>
      </w:r>
      <w:r w:rsidR="00935E0E" w:rsidRPr="005F016F">
        <w:rPr>
          <w:sz w:val="22"/>
          <w:szCs w:val="22"/>
        </w:rPr>
        <w:t xml:space="preserve"> </w:t>
      </w:r>
    </w:p>
    <w:p w:rsidR="00935E0E" w:rsidRPr="005F016F" w:rsidRDefault="00F51525" w:rsidP="00935E0E">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935E0E" w:rsidRPr="005F016F">
        <w:rPr>
          <w:sz w:val="22"/>
          <w:szCs w:val="22"/>
        </w:rPr>
        <w:t>423930, Республика Татарстан, г. Бавлы, ул. Энгельса, д.63, оф. 101.</w:t>
      </w:r>
    </w:p>
    <w:p w:rsidR="00935E0E" w:rsidRPr="005F016F" w:rsidRDefault="00935E0E" w:rsidP="00935E0E">
      <w:pPr>
        <w:jc w:val="both"/>
        <w:rPr>
          <w:sz w:val="22"/>
          <w:szCs w:val="22"/>
        </w:rPr>
      </w:pPr>
      <w:r w:rsidRPr="005F016F">
        <w:rPr>
          <w:b/>
          <w:sz w:val="22"/>
          <w:szCs w:val="22"/>
        </w:rPr>
        <w:t>Телефон:</w:t>
      </w:r>
      <w:r w:rsidRPr="005F016F">
        <w:rPr>
          <w:sz w:val="22"/>
          <w:szCs w:val="22"/>
        </w:rPr>
        <w:t xml:space="preserve">  (855569) 4-03-63.</w:t>
      </w:r>
    </w:p>
    <w:p w:rsidR="00935E0E" w:rsidRPr="005F016F" w:rsidRDefault="00935E0E" w:rsidP="00935E0E">
      <w:pPr>
        <w:jc w:val="both"/>
        <w:rPr>
          <w:sz w:val="22"/>
          <w:szCs w:val="22"/>
        </w:rPr>
      </w:pPr>
      <w:r w:rsidRPr="005F016F">
        <w:rPr>
          <w:b/>
          <w:sz w:val="22"/>
          <w:szCs w:val="22"/>
          <w:lang w:val="en-US"/>
        </w:rPr>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2" w:history="1">
        <w:r w:rsidR="002940E8" w:rsidRPr="005F016F">
          <w:rPr>
            <w:rStyle w:val="af0"/>
            <w:sz w:val="22"/>
            <w:szCs w:val="22"/>
            <w:lang w:val="en-US"/>
          </w:rPr>
          <w:t>bavly</w:t>
        </w:r>
        <w:r w:rsidR="002940E8" w:rsidRPr="005F016F">
          <w:rPr>
            <w:rStyle w:val="af0"/>
            <w:sz w:val="22"/>
            <w:szCs w:val="22"/>
          </w:rPr>
          <w:t>@</w:t>
        </w:r>
        <w:r w:rsidR="002940E8" w:rsidRPr="005F016F">
          <w:rPr>
            <w:rStyle w:val="af0"/>
            <w:sz w:val="22"/>
            <w:szCs w:val="22"/>
            <w:lang w:val="en-US"/>
          </w:rPr>
          <w:t>solid</w:t>
        </w:r>
        <w:r w:rsidR="002940E8" w:rsidRPr="005F016F">
          <w:rPr>
            <w:rStyle w:val="af0"/>
            <w:sz w:val="22"/>
            <w:szCs w:val="22"/>
          </w:rPr>
          <w:t>-</w:t>
        </w:r>
        <w:r w:rsidR="002940E8" w:rsidRPr="005F016F">
          <w:rPr>
            <w:rStyle w:val="af0"/>
            <w:sz w:val="22"/>
            <w:szCs w:val="22"/>
            <w:lang w:val="en-US"/>
          </w:rPr>
          <w:t>ifc</w:t>
        </w:r>
        <w:r w:rsidR="002940E8" w:rsidRPr="005F016F">
          <w:rPr>
            <w:rStyle w:val="af0"/>
            <w:sz w:val="22"/>
            <w:szCs w:val="22"/>
          </w:rPr>
          <w:t>.</w:t>
        </w:r>
        <w:r w:rsidR="002940E8" w:rsidRPr="005F016F">
          <w:rPr>
            <w:rStyle w:val="af0"/>
            <w:sz w:val="22"/>
            <w:szCs w:val="22"/>
            <w:lang w:val="en-US"/>
          </w:rPr>
          <w:t>ru</w:t>
        </w:r>
        <w:r w:rsidR="002940E8" w:rsidRPr="005F016F">
          <w:rPr>
            <w:rStyle w:val="af0"/>
            <w:sz w:val="22"/>
            <w:szCs w:val="22"/>
          </w:rPr>
          <w:t xml:space="preserve"> </w:t>
        </w:r>
      </w:hyperlink>
    </w:p>
    <w:p w:rsidR="007E60FC" w:rsidRPr="005F016F" w:rsidRDefault="007E60FC" w:rsidP="00935E0E">
      <w:pPr>
        <w:jc w:val="both"/>
        <w:rPr>
          <w:sz w:val="22"/>
          <w:szCs w:val="22"/>
        </w:rPr>
      </w:pPr>
    </w:p>
    <w:p w:rsidR="00935E0E" w:rsidRPr="005F016F" w:rsidRDefault="00935E0E" w:rsidP="00E50448">
      <w:pPr>
        <w:spacing w:before="120"/>
        <w:jc w:val="both"/>
        <w:rPr>
          <w:b/>
          <w:sz w:val="22"/>
          <w:szCs w:val="22"/>
        </w:rPr>
      </w:pPr>
      <w:r w:rsidRPr="005F016F">
        <w:rPr>
          <w:b/>
          <w:sz w:val="22"/>
          <w:szCs w:val="22"/>
        </w:rPr>
        <w:t xml:space="preserve">Представительство АО ИФК «Солид» в г. Бугульма </w:t>
      </w:r>
    </w:p>
    <w:p w:rsidR="00935E0E" w:rsidRPr="005F016F" w:rsidRDefault="00F51525" w:rsidP="00935E0E">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935E0E" w:rsidRPr="005F016F">
        <w:rPr>
          <w:sz w:val="22"/>
          <w:szCs w:val="22"/>
        </w:rPr>
        <w:t xml:space="preserve">423230, </w:t>
      </w:r>
      <w:r w:rsidR="00FC7445" w:rsidRPr="005F016F">
        <w:rPr>
          <w:sz w:val="22"/>
          <w:szCs w:val="22"/>
        </w:rPr>
        <w:t xml:space="preserve">Республика Татарстан, </w:t>
      </w:r>
      <w:r w:rsidR="00935E0E" w:rsidRPr="005F016F">
        <w:rPr>
          <w:sz w:val="22"/>
          <w:szCs w:val="22"/>
        </w:rPr>
        <w:t xml:space="preserve"> г. Бугульма, ул. Я. Гашека, д.4, оф.409.</w:t>
      </w:r>
    </w:p>
    <w:p w:rsidR="00935E0E" w:rsidRPr="005F016F" w:rsidRDefault="00935E0E" w:rsidP="00935E0E">
      <w:pPr>
        <w:jc w:val="both"/>
        <w:rPr>
          <w:sz w:val="22"/>
          <w:szCs w:val="22"/>
        </w:rPr>
      </w:pPr>
      <w:r w:rsidRPr="005F016F">
        <w:rPr>
          <w:b/>
          <w:sz w:val="22"/>
          <w:szCs w:val="22"/>
        </w:rPr>
        <w:t>Телефон</w:t>
      </w:r>
      <w:r w:rsidR="0034577A" w:rsidRPr="005F016F">
        <w:rPr>
          <w:b/>
          <w:sz w:val="22"/>
          <w:szCs w:val="22"/>
        </w:rPr>
        <w:t>:</w:t>
      </w:r>
      <w:r w:rsidRPr="005F016F">
        <w:rPr>
          <w:sz w:val="22"/>
          <w:szCs w:val="22"/>
        </w:rPr>
        <w:t xml:space="preserve"> (85594) 7-20-04.</w:t>
      </w:r>
    </w:p>
    <w:p w:rsidR="00935E0E" w:rsidRPr="005F016F" w:rsidRDefault="00935E0E" w:rsidP="00935E0E">
      <w:pPr>
        <w:jc w:val="both"/>
        <w:rPr>
          <w:sz w:val="22"/>
          <w:szCs w:val="22"/>
        </w:rPr>
      </w:pPr>
      <w:r w:rsidRPr="005F016F">
        <w:rPr>
          <w:b/>
          <w:sz w:val="22"/>
          <w:szCs w:val="22"/>
          <w:lang w:val="en-US"/>
        </w:rPr>
        <w:lastRenderedPageBreak/>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3" w:history="1">
        <w:r w:rsidR="00C11C3F" w:rsidRPr="005F016F">
          <w:rPr>
            <w:rStyle w:val="af0"/>
            <w:sz w:val="22"/>
            <w:szCs w:val="22"/>
            <w:lang w:val="en-US"/>
          </w:rPr>
          <w:t>bugulma</w:t>
        </w:r>
        <w:r w:rsidR="00C11C3F" w:rsidRPr="005F016F">
          <w:rPr>
            <w:rStyle w:val="af0"/>
            <w:sz w:val="22"/>
            <w:szCs w:val="22"/>
          </w:rPr>
          <w:t>@</w:t>
        </w:r>
        <w:r w:rsidR="00C11C3F" w:rsidRPr="005F016F">
          <w:rPr>
            <w:rStyle w:val="af0"/>
            <w:sz w:val="22"/>
            <w:szCs w:val="22"/>
            <w:lang w:val="en-US"/>
          </w:rPr>
          <w:t>solid</w:t>
        </w:r>
        <w:r w:rsidR="00C11C3F" w:rsidRPr="005F016F">
          <w:rPr>
            <w:rStyle w:val="af0"/>
            <w:sz w:val="22"/>
            <w:szCs w:val="22"/>
          </w:rPr>
          <w:t>-</w:t>
        </w:r>
        <w:r w:rsidR="00C11C3F" w:rsidRPr="005F016F">
          <w:rPr>
            <w:rStyle w:val="af0"/>
            <w:sz w:val="22"/>
            <w:szCs w:val="22"/>
            <w:lang w:val="en-US"/>
          </w:rPr>
          <w:t>ifc</w:t>
        </w:r>
        <w:r w:rsidR="00C11C3F" w:rsidRPr="005F016F">
          <w:rPr>
            <w:rStyle w:val="af0"/>
            <w:sz w:val="22"/>
            <w:szCs w:val="22"/>
          </w:rPr>
          <w:t>.</w:t>
        </w:r>
        <w:r w:rsidR="00C11C3F" w:rsidRPr="005F016F">
          <w:rPr>
            <w:rStyle w:val="af0"/>
            <w:sz w:val="22"/>
            <w:szCs w:val="22"/>
            <w:lang w:val="en-US"/>
          </w:rPr>
          <w:t>ru</w:t>
        </w:r>
        <w:r w:rsidR="00C11C3F" w:rsidRPr="005F016F">
          <w:rPr>
            <w:rStyle w:val="af0"/>
            <w:sz w:val="22"/>
            <w:szCs w:val="22"/>
          </w:rPr>
          <w:t xml:space="preserve"> </w:t>
        </w:r>
      </w:hyperlink>
    </w:p>
    <w:p w:rsidR="00935E0E" w:rsidRPr="005F016F" w:rsidRDefault="00935E0E" w:rsidP="00E50448">
      <w:pPr>
        <w:spacing w:before="120"/>
        <w:jc w:val="both"/>
        <w:rPr>
          <w:b/>
          <w:sz w:val="22"/>
          <w:szCs w:val="22"/>
        </w:rPr>
      </w:pPr>
      <w:r w:rsidRPr="005F016F">
        <w:rPr>
          <w:b/>
          <w:sz w:val="22"/>
          <w:szCs w:val="22"/>
        </w:rPr>
        <w:t xml:space="preserve">Представительство АО ИФК «Солид» в г. Елабуга </w:t>
      </w:r>
    </w:p>
    <w:p w:rsidR="00935E0E" w:rsidRPr="005F016F" w:rsidRDefault="00F51525" w:rsidP="00935E0E">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935E0E" w:rsidRPr="005F016F">
        <w:rPr>
          <w:sz w:val="22"/>
          <w:szCs w:val="22"/>
        </w:rPr>
        <w:t xml:space="preserve">423630, </w:t>
      </w:r>
      <w:r w:rsidR="00FC7445" w:rsidRPr="005F016F">
        <w:rPr>
          <w:sz w:val="22"/>
          <w:szCs w:val="22"/>
        </w:rPr>
        <w:t xml:space="preserve">Республика Татарстан, </w:t>
      </w:r>
      <w:r w:rsidR="00935E0E" w:rsidRPr="005F016F">
        <w:rPr>
          <w:sz w:val="22"/>
          <w:szCs w:val="22"/>
        </w:rPr>
        <w:t xml:space="preserve"> г. Елабуга, пр-</w:t>
      </w:r>
      <w:r w:rsidR="00FC7445" w:rsidRPr="005F016F">
        <w:rPr>
          <w:sz w:val="22"/>
          <w:szCs w:val="22"/>
        </w:rPr>
        <w:t>т</w:t>
      </w:r>
      <w:r w:rsidR="00935E0E" w:rsidRPr="005F016F">
        <w:rPr>
          <w:sz w:val="22"/>
          <w:szCs w:val="22"/>
        </w:rPr>
        <w:t xml:space="preserve"> Нефтяников, д.32, оф.218.</w:t>
      </w:r>
      <w:r w:rsidR="00D00F98" w:rsidRPr="005F016F">
        <w:rPr>
          <w:sz w:val="22"/>
          <w:szCs w:val="22"/>
        </w:rPr>
        <w:t xml:space="preserve">  </w:t>
      </w:r>
    </w:p>
    <w:p w:rsidR="00935E0E" w:rsidRPr="005F016F" w:rsidRDefault="00935E0E" w:rsidP="00C004E2">
      <w:pPr>
        <w:tabs>
          <w:tab w:val="left" w:pos="3420"/>
        </w:tabs>
        <w:jc w:val="both"/>
        <w:rPr>
          <w:sz w:val="22"/>
          <w:szCs w:val="22"/>
        </w:rPr>
      </w:pPr>
      <w:r w:rsidRPr="005F016F">
        <w:rPr>
          <w:b/>
          <w:sz w:val="22"/>
          <w:szCs w:val="22"/>
        </w:rPr>
        <w:t>Телефон:</w:t>
      </w:r>
      <w:r w:rsidRPr="005F016F">
        <w:rPr>
          <w:sz w:val="22"/>
          <w:szCs w:val="22"/>
        </w:rPr>
        <w:t xml:space="preserve"> (85557) 2-71-00.</w:t>
      </w:r>
      <w:r w:rsidR="00C004E2" w:rsidRPr="005F016F">
        <w:rPr>
          <w:sz w:val="22"/>
          <w:szCs w:val="22"/>
        </w:rPr>
        <w:tab/>
      </w:r>
    </w:p>
    <w:p w:rsidR="00935E0E" w:rsidRPr="005F016F" w:rsidRDefault="00935E0E" w:rsidP="00935E0E">
      <w:pPr>
        <w:jc w:val="both"/>
        <w:rPr>
          <w:sz w:val="22"/>
          <w:szCs w:val="22"/>
        </w:rPr>
      </w:pPr>
      <w:r w:rsidRPr="005F016F">
        <w:rPr>
          <w:b/>
          <w:sz w:val="22"/>
          <w:szCs w:val="22"/>
          <w:lang w:val="en-US"/>
        </w:rPr>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4" w:history="1">
        <w:r w:rsidR="00C11C3F" w:rsidRPr="005F016F">
          <w:rPr>
            <w:rStyle w:val="af0"/>
            <w:sz w:val="22"/>
            <w:szCs w:val="22"/>
            <w:lang w:val="en-US"/>
          </w:rPr>
          <w:t>elabuga</w:t>
        </w:r>
        <w:r w:rsidR="00C11C3F" w:rsidRPr="005F016F">
          <w:rPr>
            <w:rStyle w:val="af0"/>
            <w:sz w:val="22"/>
            <w:szCs w:val="22"/>
          </w:rPr>
          <w:t>@</w:t>
        </w:r>
        <w:r w:rsidR="00C11C3F" w:rsidRPr="005F016F">
          <w:rPr>
            <w:rStyle w:val="af0"/>
            <w:sz w:val="22"/>
            <w:szCs w:val="22"/>
            <w:lang w:val="en-US"/>
          </w:rPr>
          <w:t>solid</w:t>
        </w:r>
        <w:r w:rsidR="00C11C3F" w:rsidRPr="005F016F">
          <w:rPr>
            <w:rStyle w:val="af0"/>
            <w:sz w:val="22"/>
            <w:szCs w:val="22"/>
          </w:rPr>
          <w:t>-</w:t>
        </w:r>
        <w:r w:rsidR="00C11C3F" w:rsidRPr="005F016F">
          <w:rPr>
            <w:rStyle w:val="af0"/>
            <w:sz w:val="22"/>
            <w:szCs w:val="22"/>
            <w:lang w:val="en-US"/>
          </w:rPr>
          <w:t>ifc</w:t>
        </w:r>
        <w:r w:rsidR="00C11C3F" w:rsidRPr="005F016F">
          <w:rPr>
            <w:rStyle w:val="af0"/>
            <w:sz w:val="22"/>
            <w:szCs w:val="22"/>
          </w:rPr>
          <w:t>.</w:t>
        </w:r>
        <w:r w:rsidR="00C11C3F" w:rsidRPr="005F016F">
          <w:rPr>
            <w:rStyle w:val="af0"/>
            <w:sz w:val="22"/>
            <w:szCs w:val="22"/>
            <w:lang w:val="en-US"/>
          </w:rPr>
          <w:t>ru</w:t>
        </w:r>
        <w:r w:rsidR="00C11C3F" w:rsidRPr="005F016F">
          <w:rPr>
            <w:rStyle w:val="af0"/>
            <w:sz w:val="22"/>
            <w:szCs w:val="22"/>
          </w:rPr>
          <w:t xml:space="preserve"> </w:t>
        </w:r>
      </w:hyperlink>
    </w:p>
    <w:p w:rsidR="001C26AC" w:rsidRPr="005F016F" w:rsidRDefault="001C26AC" w:rsidP="001C26AC">
      <w:pPr>
        <w:spacing w:before="120"/>
        <w:jc w:val="both"/>
        <w:rPr>
          <w:b/>
          <w:bCs/>
          <w:sz w:val="22"/>
          <w:szCs w:val="22"/>
        </w:rPr>
      </w:pPr>
      <w:r w:rsidRPr="005F016F">
        <w:rPr>
          <w:b/>
          <w:bCs/>
          <w:sz w:val="22"/>
          <w:szCs w:val="22"/>
        </w:rPr>
        <w:t>Представительство АО ИФК «Солид» в г. Ижевске</w:t>
      </w:r>
    </w:p>
    <w:p w:rsidR="001C26AC" w:rsidRPr="005F016F" w:rsidRDefault="001C26AC" w:rsidP="001C26AC">
      <w:pPr>
        <w:rPr>
          <w:color w:val="000080"/>
          <w:sz w:val="22"/>
          <w:szCs w:val="22"/>
        </w:rPr>
      </w:pPr>
      <w:r w:rsidRPr="005F016F">
        <w:rPr>
          <w:b/>
          <w:bCs/>
          <w:color w:val="000000"/>
          <w:sz w:val="22"/>
          <w:szCs w:val="22"/>
        </w:rPr>
        <w:t>Место нахождения (адрес):</w:t>
      </w:r>
      <w:r w:rsidRPr="005F016F">
        <w:rPr>
          <w:color w:val="0E141B"/>
          <w:sz w:val="22"/>
          <w:szCs w:val="22"/>
        </w:rPr>
        <w:t xml:space="preserve"> 426000, Республика Удмуртия,</w:t>
      </w:r>
      <w:r w:rsidRPr="005F016F">
        <w:rPr>
          <w:rStyle w:val="apple-converted-space"/>
          <w:color w:val="0E141B"/>
          <w:sz w:val="22"/>
          <w:szCs w:val="22"/>
        </w:rPr>
        <w:t> </w:t>
      </w:r>
      <w:r w:rsidRPr="005F016F">
        <w:rPr>
          <w:color w:val="0E141B"/>
          <w:sz w:val="22"/>
          <w:szCs w:val="22"/>
        </w:rPr>
        <w:t>г.</w:t>
      </w:r>
      <w:r w:rsidRPr="005F016F">
        <w:rPr>
          <w:rStyle w:val="apple-converted-space"/>
          <w:color w:val="0E141B"/>
          <w:sz w:val="22"/>
          <w:szCs w:val="22"/>
        </w:rPr>
        <w:t> </w:t>
      </w:r>
      <w:r w:rsidRPr="005F016F">
        <w:rPr>
          <w:color w:val="0E141B"/>
          <w:sz w:val="22"/>
          <w:szCs w:val="22"/>
        </w:rPr>
        <w:t>Ижевск,</w:t>
      </w:r>
      <w:r w:rsidRPr="005F016F">
        <w:rPr>
          <w:rStyle w:val="apple-converted-space"/>
          <w:color w:val="0E141B"/>
          <w:sz w:val="22"/>
          <w:szCs w:val="22"/>
        </w:rPr>
        <w:t> </w:t>
      </w:r>
      <w:r w:rsidRPr="005F016F">
        <w:rPr>
          <w:color w:val="0E141B"/>
          <w:sz w:val="22"/>
          <w:szCs w:val="22"/>
        </w:rPr>
        <w:t>ул. Пушкинская, д. 367а</w:t>
      </w:r>
    </w:p>
    <w:p w:rsidR="001C26AC" w:rsidRPr="005F016F" w:rsidRDefault="001C26AC" w:rsidP="001C26AC">
      <w:pPr>
        <w:rPr>
          <w:color w:val="0E141B"/>
          <w:sz w:val="22"/>
          <w:szCs w:val="22"/>
        </w:rPr>
      </w:pPr>
      <w:r w:rsidRPr="005F016F">
        <w:rPr>
          <w:b/>
          <w:bCs/>
          <w:sz w:val="22"/>
          <w:szCs w:val="22"/>
        </w:rPr>
        <w:t>Телефон:</w:t>
      </w:r>
      <w:r w:rsidRPr="005F016F">
        <w:rPr>
          <w:color w:val="0E141B"/>
          <w:sz w:val="22"/>
          <w:szCs w:val="22"/>
        </w:rPr>
        <w:t xml:space="preserve"> </w:t>
      </w:r>
      <w:r w:rsidR="002B1CBD" w:rsidRPr="005F016F">
        <w:rPr>
          <w:sz w:val="22"/>
          <w:szCs w:val="22"/>
        </w:rPr>
        <w:t>8(800) 250-70-10</w:t>
      </w:r>
    </w:p>
    <w:p w:rsidR="001C26AC" w:rsidRPr="005F016F" w:rsidRDefault="001C26AC" w:rsidP="001C26AC">
      <w:pPr>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 xml:space="preserve">: </w:t>
      </w:r>
      <w:hyperlink r:id="rId15" w:tooltip="mailto:izhevsk@solidinvest.ru" w:history="1">
        <w:r w:rsidRPr="005F016F">
          <w:rPr>
            <w:rStyle w:val="af0"/>
            <w:sz w:val="22"/>
            <w:szCs w:val="22"/>
            <w:lang w:val="en-US"/>
          </w:rPr>
          <w:t>izhevsk</w:t>
        </w:r>
        <w:r w:rsidRPr="005F016F">
          <w:rPr>
            <w:rStyle w:val="af0"/>
            <w:sz w:val="22"/>
            <w:szCs w:val="22"/>
          </w:rPr>
          <w:t>@</w:t>
        </w:r>
        <w:r w:rsidRPr="005F016F">
          <w:rPr>
            <w:rStyle w:val="af0"/>
            <w:sz w:val="22"/>
            <w:szCs w:val="22"/>
            <w:lang w:val="en-US"/>
          </w:rPr>
          <w:t>solidinvest</w:t>
        </w:r>
        <w:r w:rsidRPr="005F016F">
          <w:rPr>
            <w:rStyle w:val="af0"/>
            <w:sz w:val="22"/>
            <w:szCs w:val="22"/>
          </w:rPr>
          <w:t>.</w:t>
        </w:r>
        <w:proofErr w:type="spellStart"/>
        <w:r w:rsidRPr="005F016F">
          <w:rPr>
            <w:rStyle w:val="af0"/>
            <w:sz w:val="22"/>
            <w:szCs w:val="22"/>
            <w:lang w:val="en-US"/>
          </w:rPr>
          <w:t>ru</w:t>
        </w:r>
        <w:proofErr w:type="spellEnd"/>
      </w:hyperlink>
    </w:p>
    <w:p w:rsidR="00EC5EDE" w:rsidRPr="005F016F" w:rsidRDefault="00EC5EDE">
      <w:pPr>
        <w:tabs>
          <w:tab w:val="num" w:pos="0"/>
        </w:tabs>
        <w:spacing w:before="120"/>
        <w:jc w:val="both"/>
        <w:rPr>
          <w:b/>
          <w:bCs/>
          <w:sz w:val="22"/>
          <w:szCs w:val="22"/>
        </w:rPr>
      </w:pPr>
      <w:r w:rsidRPr="005F016F">
        <w:rPr>
          <w:b/>
          <w:bCs/>
          <w:sz w:val="22"/>
          <w:szCs w:val="22"/>
        </w:rPr>
        <w:t xml:space="preserve">Представительство АО ИФК «Солид» в г. Казань </w:t>
      </w:r>
    </w:p>
    <w:p w:rsidR="00EC5EDE" w:rsidRPr="005F016F" w:rsidRDefault="00F51525">
      <w:pPr>
        <w:tabs>
          <w:tab w:val="num" w:pos="0"/>
        </w:tabs>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EC5EDE" w:rsidRPr="005F016F">
        <w:rPr>
          <w:sz w:val="22"/>
          <w:szCs w:val="22"/>
        </w:rPr>
        <w:t>420107, Республика Татарстан, г. Казань, ул. Петербургская, д. 78.</w:t>
      </w:r>
    </w:p>
    <w:p w:rsidR="00EC5EDE" w:rsidRPr="005F016F" w:rsidRDefault="00EC5EDE">
      <w:pPr>
        <w:tabs>
          <w:tab w:val="num" w:pos="0"/>
        </w:tabs>
        <w:jc w:val="both"/>
        <w:rPr>
          <w:b/>
          <w:bCs/>
          <w:color w:val="000000"/>
          <w:sz w:val="22"/>
          <w:szCs w:val="22"/>
        </w:rPr>
      </w:pPr>
      <w:r w:rsidRPr="005F016F">
        <w:rPr>
          <w:b/>
          <w:bCs/>
          <w:color w:val="000000"/>
          <w:sz w:val="22"/>
          <w:szCs w:val="22"/>
        </w:rPr>
        <w:t>Телефон</w:t>
      </w:r>
      <w:r w:rsidR="0034577A" w:rsidRPr="005F016F">
        <w:rPr>
          <w:b/>
          <w:bCs/>
          <w:color w:val="000000"/>
          <w:sz w:val="22"/>
          <w:szCs w:val="22"/>
        </w:rPr>
        <w:t>:</w:t>
      </w:r>
      <w:r w:rsidRPr="005F016F">
        <w:rPr>
          <w:b/>
          <w:bCs/>
          <w:color w:val="000000"/>
          <w:sz w:val="22"/>
          <w:szCs w:val="22"/>
        </w:rPr>
        <w:t xml:space="preserve"> </w:t>
      </w:r>
      <w:r w:rsidR="002B1CBD" w:rsidRPr="005F016F">
        <w:rPr>
          <w:sz w:val="22"/>
          <w:szCs w:val="22"/>
        </w:rPr>
        <w:t>8(800) 250-70-10</w:t>
      </w:r>
    </w:p>
    <w:p w:rsidR="00EC5EDE" w:rsidRPr="005F016F" w:rsidRDefault="00EC5EDE">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w:t>
      </w:r>
      <w:r w:rsidRPr="005F016F">
        <w:rPr>
          <w:sz w:val="22"/>
          <w:szCs w:val="22"/>
        </w:rPr>
        <w:t xml:space="preserve"> </w:t>
      </w:r>
      <w:hyperlink r:id="rId16" w:history="1">
        <w:r w:rsidRPr="005F016F">
          <w:rPr>
            <w:rStyle w:val="af0"/>
            <w:sz w:val="22"/>
            <w:szCs w:val="22"/>
            <w:lang w:val="en-US"/>
          </w:rPr>
          <w:t>kazan</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EC5EDE" w:rsidRPr="005F016F" w:rsidRDefault="000344A6">
      <w:pPr>
        <w:tabs>
          <w:tab w:val="num" w:pos="0"/>
        </w:tabs>
        <w:spacing w:before="120"/>
        <w:jc w:val="both"/>
        <w:rPr>
          <w:b/>
          <w:bCs/>
          <w:sz w:val="22"/>
          <w:szCs w:val="22"/>
        </w:rPr>
      </w:pPr>
      <w:r w:rsidRPr="005F016F">
        <w:rPr>
          <w:b/>
          <w:bCs/>
          <w:sz w:val="22"/>
          <w:szCs w:val="22"/>
        </w:rPr>
        <w:t xml:space="preserve">Представительство </w:t>
      </w:r>
      <w:r w:rsidR="00EC5EDE" w:rsidRPr="005F016F">
        <w:rPr>
          <w:b/>
          <w:bCs/>
          <w:sz w:val="22"/>
          <w:szCs w:val="22"/>
        </w:rPr>
        <w:t>АО ИФК «Солид» в г. Красноярск</w:t>
      </w:r>
    </w:p>
    <w:p w:rsidR="00EC5EDE" w:rsidRPr="005F016F" w:rsidRDefault="00F51525">
      <w:pPr>
        <w:tabs>
          <w:tab w:val="num" w:pos="0"/>
        </w:tabs>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smartTag w:uri="urn:schemas-microsoft-com:office:smarttags" w:element="metricconverter">
        <w:smartTagPr>
          <w:attr w:name="ProductID" w:val="660049, г"/>
        </w:smartTagPr>
        <w:r w:rsidR="00EC5EDE" w:rsidRPr="005F016F">
          <w:rPr>
            <w:sz w:val="22"/>
            <w:szCs w:val="22"/>
          </w:rPr>
          <w:t>660049, г</w:t>
        </w:r>
      </w:smartTag>
      <w:r w:rsidR="00EC5EDE" w:rsidRPr="005F016F">
        <w:rPr>
          <w:sz w:val="22"/>
          <w:szCs w:val="22"/>
        </w:rPr>
        <w:t>. Красноярск, ул. Ленина, д. 29.</w:t>
      </w:r>
    </w:p>
    <w:p w:rsidR="00EC5EDE" w:rsidRPr="005F016F" w:rsidRDefault="00EC5EDE">
      <w:pPr>
        <w:tabs>
          <w:tab w:val="num" w:pos="0"/>
        </w:tabs>
        <w:jc w:val="both"/>
        <w:rPr>
          <w:color w:val="000000"/>
          <w:sz w:val="22"/>
          <w:szCs w:val="22"/>
        </w:rPr>
      </w:pPr>
      <w:r w:rsidRPr="005F016F">
        <w:rPr>
          <w:b/>
          <w:bCs/>
          <w:color w:val="000000"/>
          <w:sz w:val="22"/>
          <w:szCs w:val="22"/>
        </w:rPr>
        <w:t>Телефон:</w:t>
      </w:r>
      <w:r w:rsidRPr="005F016F">
        <w:rPr>
          <w:color w:val="000000"/>
          <w:sz w:val="22"/>
          <w:szCs w:val="22"/>
        </w:rPr>
        <w:t xml:space="preserve"> </w:t>
      </w:r>
      <w:r w:rsidR="002B1CBD" w:rsidRPr="005F016F">
        <w:rPr>
          <w:sz w:val="22"/>
          <w:szCs w:val="22"/>
        </w:rPr>
        <w:t>8(800) 250-70-10</w:t>
      </w:r>
    </w:p>
    <w:p w:rsidR="00EC5EDE" w:rsidRPr="005F016F" w:rsidRDefault="00EC5EDE">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 xml:space="preserve">: </w:t>
      </w:r>
      <w:hyperlink r:id="rId17" w:history="1">
        <w:r w:rsidRPr="005F016F">
          <w:rPr>
            <w:rStyle w:val="af0"/>
            <w:sz w:val="22"/>
            <w:szCs w:val="22"/>
            <w:lang w:val="en-US"/>
          </w:rPr>
          <w:t>krasnoyarsk</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D765F0" w:rsidRPr="005F016F" w:rsidRDefault="00D765F0" w:rsidP="001B3697">
      <w:pPr>
        <w:spacing w:before="120"/>
        <w:jc w:val="both"/>
        <w:rPr>
          <w:b/>
          <w:sz w:val="22"/>
          <w:szCs w:val="22"/>
        </w:rPr>
      </w:pPr>
      <w:r w:rsidRPr="005F016F">
        <w:rPr>
          <w:b/>
          <w:sz w:val="22"/>
          <w:szCs w:val="22"/>
        </w:rPr>
        <w:t xml:space="preserve">Представительство АО ИФК «Солид» в г. Нурлат </w:t>
      </w:r>
    </w:p>
    <w:p w:rsidR="00D765F0" w:rsidRPr="005F016F" w:rsidRDefault="00F51525" w:rsidP="00D765F0">
      <w:pPr>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D765F0" w:rsidRPr="005F016F">
        <w:rPr>
          <w:sz w:val="22"/>
          <w:szCs w:val="22"/>
        </w:rPr>
        <w:t xml:space="preserve">423040, </w:t>
      </w:r>
      <w:r w:rsidR="00FC7445" w:rsidRPr="005F016F">
        <w:rPr>
          <w:sz w:val="22"/>
          <w:szCs w:val="22"/>
        </w:rPr>
        <w:t>Республика Татарстан,</w:t>
      </w:r>
      <w:r w:rsidR="00D765F0" w:rsidRPr="005F016F">
        <w:rPr>
          <w:sz w:val="22"/>
          <w:szCs w:val="22"/>
        </w:rPr>
        <w:t xml:space="preserve"> г. Нурлат, ул. </w:t>
      </w:r>
      <w:proofErr w:type="spellStart"/>
      <w:r w:rsidR="00D765F0" w:rsidRPr="005F016F">
        <w:rPr>
          <w:sz w:val="22"/>
          <w:szCs w:val="22"/>
        </w:rPr>
        <w:t>К.Маркса</w:t>
      </w:r>
      <w:proofErr w:type="spellEnd"/>
      <w:r w:rsidR="00D765F0" w:rsidRPr="005F016F">
        <w:rPr>
          <w:sz w:val="22"/>
          <w:szCs w:val="22"/>
        </w:rPr>
        <w:t>, д.41.</w:t>
      </w:r>
    </w:p>
    <w:p w:rsidR="00D765F0" w:rsidRPr="005F016F" w:rsidRDefault="00D765F0" w:rsidP="00D765F0">
      <w:pPr>
        <w:jc w:val="both"/>
        <w:rPr>
          <w:sz w:val="22"/>
          <w:szCs w:val="22"/>
        </w:rPr>
      </w:pPr>
      <w:r w:rsidRPr="005F016F">
        <w:rPr>
          <w:b/>
          <w:sz w:val="22"/>
          <w:szCs w:val="22"/>
        </w:rPr>
        <w:t>Телефон:</w:t>
      </w:r>
      <w:r w:rsidRPr="005F016F">
        <w:rPr>
          <w:sz w:val="22"/>
          <w:szCs w:val="22"/>
        </w:rPr>
        <w:t xml:space="preserve"> (84345) 2-15-01.</w:t>
      </w:r>
    </w:p>
    <w:p w:rsidR="00D765F0" w:rsidRPr="005F016F" w:rsidRDefault="00D765F0" w:rsidP="00D765F0">
      <w:pPr>
        <w:jc w:val="both"/>
        <w:rPr>
          <w:sz w:val="22"/>
          <w:szCs w:val="22"/>
        </w:rPr>
      </w:pPr>
      <w:r w:rsidRPr="005F016F">
        <w:rPr>
          <w:b/>
          <w:sz w:val="22"/>
          <w:szCs w:val="22"/>
          <w:lang w:val="en-US"/>
        </w:rPr>
        <w:t>E</w:t>
      </w:r>
      <w:r w:rsidRPr="005F016F">
        <w:rPr>
          <w:b/>
          <w:sz w:val="22"/>
          <w:szCs w:val="22"/>
        </w:rPr>
        <w:t>-</w:t>
      </w:r>
      <w:r w:rsidRPr="005F016F">
        <w:rPr>
          <w:b/>
          <w:sz w:val="22"/>
          <w:szCs w:val="22"/>
          <w:lang w:val="en-US"/>
        </w:rPr>
        <w:t>mail</w:t>
      </w:r>
      <w:r w:rsidRPr="005F016F">
        <w:rPr>
          <w:b/>
          <w:sz w:val="22"/>
          <w:szCs w:val="22"/>
        </w:rPr>
        <w:t>:</w:t>
      </w:r>
      <w:r w:rsidRPr="005F016F">
        <w:rPr>
          <w:sz w:val="22"/>
          <w:szCs w:val="22"/>
        </w:rPr>
        <w:t xml:space="preserve"> </w:t>
      </w:r>
      <w:hyperlink r:id="rId18" w:history="1">
        <w:r w:rsidR="00C11C3F" w:rsidRPr="005F016F">
          <w:rPr>
            <w:rStyle w:val="af0"/>
            <w:sz w:val="22"/>
            <w:szCs w:val="22"/>
            <w:lang w:val="en-US"/>
          </w:rPr>
          <w:t>nurlat</w:t>
        </w:r>
        <w:r w:rsidR="00C11C3F" w:rsidRPr="005F016F">
          <w:rPr>
            <w:rStyle w:val="af0"/>
            <w:sz w:val="22"/>
            <w:szCs w:val="22"/>
          </w:rPr>
          <w:t>@</w:t>
        </w:r>
        <w:r w:rsidR="00C11C3F" w:rsidRPr="005F016F">
          <w:rPr>
            <w:rStyle w:val="af0"/>
            <w:sz w:val="22"/>
            <w:szCs w:val="22"/>
            <w:lang w:val="en-US"/>
          </w:rPr>
          <w:t>solid</w:t>
        </w:r>
        <w:r w:rsidR="00C11C3F" w:rsidRPr="005F016F">
          <w:rPr>
            <w:rStyle w:val="af0"/>
            <w:sz w:val="22"/>
            <w:szCs w:val="22"/>
          </w:rPr>
          <w:t>-</w:t>
        </w:r>
        <w:r w:rsidR="00C11C3F" w:rsidRPr="005F016F">
          <w:rPr>
            <w:rStyle w:val="af0"/>
            <w:sz w:val="22"/>
            <w:szCs w:val="22"/>
            <w:lang w:val="en-US"/>
          </w:rPr>
          <w:t>ifc</w:t>
        </w:r>
        <w:r w:rsidR="00C11C3F" w:rsidRPr="005F016F">
          <w:rPr>
            <w:rStyle w:val="af0"/>
            <w:sz w:val="22"/>
            <w:szCs w:val="22"/>
          </w:rPr>
          <w:t>.</w:t>
        </w:r>
        <w:r w:rsidR="00C11C3F" w:rsidRPr="005F016F">
          <w:rPr>
            <w:rStyle w:val="af0"/>
            <w:sz w:val="22"/>
            <w:szCs w:val="22"/>
            <w:lang w:val="en-US"/>
          </w:rPr>
          <w:t>ru</w:t>
        </w:r>
        <w:r w:rsidR="00C11C3F" w:rsidRPr="005F016F">
          <w:rPr>
            <w:rStyle w:val="af0"/>
            <w:sz w:val="22"/>
            <w:szCs w:val="22"/>
          </w:rPr>
          <w:t xml:space="preserve"> </w:t>
        </w:r>
      </w:hyperlink>
    </w:p>
    <w:p w:rsidR="00935E0E" w:rsidRPr="005F016F" w:rsidRDefault="000344A6" w:rsidP="001B3697">
      <w:pPr>
        <w:tabs>
          <w:tab w:val="num" w:pos="0"/>
        </w:tabs>
        <w:spacing w:before="120"/>
        <w:jc w:val="both"/>
        <w:rPr>
          <w:b/>
          <w:sz w:val="22"/>
          <w:szCs w:val="22"/>
        </w:rPr>
      </w:pPr>
      <w:r w:rsidRPr="005F016F">
        <w:rPr>
          <w:b/>
          <w:sz w:val="22"/>
          <w:szCs w:val="22"/>
        </w:rPr>
        <w:t xml:space="preserve">Представительство </w:t>
      </w:r>
      <w:r w:rsidR="00935E0E" w:rsidRPr="005F016F">
        <w:rPr>
          <w:b/>
          <w:sz w:val="22"/>
          <w:szCs w:val="22"/>
        </w:rPr>
        <w:t xml:space="preserve">АО ИФК «Солид» в г. Санкт-Петербург </w:t>
      </w:r>
    </w:p>
    <w:p w:rsidR="00FC7445" w:rsidRPr="005F016F" w:rsidRDefault="00F51525" w:rsidP="00935E0E">
      <w:pPr>
        <w:tabs>
          <w:tab w:val="num" w:pos="0"/>
        </w:tabs>
        <w:jc w:val="both"/>
        <w:rPr>
          <w:rStyle w:val="af6"/>
          <w:b w:val="0"/>
          <w:color w:val="000000"/>
          <w:sz w:val="22"/>
          <w:szCs w:val="22"/>
        </w:rPr>
      </w:pPr>
      <w:r w:rsidRPr="005F016F">
        <w:rPr>
          <w:b/>
          <w:bCs/>
          <w:color w:val="000000"/>
          <w:sz w:val="22"/>
          <w:szCs w:val="22"/>
        </w:rPr>
        <w:t>Место нахождения (адрес):</w:t>
      </w:r>
      <w:r w:rsidRPr="005F016F">
        <w:rPr>
          <w:color w:val="000000"/>
          <w:sz w:val="22"/>
          <w:szCs w:val="22"/>
        </w:rPr>
        <w:t xml:space="preserve"> </w:t>
      </w:r>
      <w:r w:rsidR="00593E32" w:rsidRPr="005F016F">
        <w:rPr>
          <w:sz w:val="22"/>
          <w:szCs w:val="22"/>
        </w:rPr>
        <w:t>191186</w:t>
      </w:r>
      <w:r w:rsidR="00935E0E" w:rsidRPr="005F016F">
        <w:rPr>
          <w:rStyle w:val="af6"/>
          <w:b w:val="0"/>
          <w:bCs w:val="0"/>
          <w:sz w:val="22"/>
          <w:szCs w:val="22"/>
        </w:rPr>
        <w:t xml:space="preserve">, </w:t>
      </w:r>
      <w:r w:rsidR="00935E0E" w:rsidRPr="005F016F">
        <w:rPr>
          <w:sz w:val="22"/>
          <w:szCs w:val="22"/>
        </w:rPr>
        <w:t>г.</w:t>
      </w:r>
      <w:r w:rsidR="002B1CBD" w:rsidRPr="005F016F">
        <w:rPr>
          <w:sz w:val="22"/>
          <w:szCs w:val="22"/>
        </w:rPr>
        <w:t xml:space="preserve"> </w:t>
      </w:r>
      <w:r w:rsidR="00935E0E" w:rsidRPr="005F016F">
        <w:rPr>
          <w:rStyle w:val="af6"/>
          <w:b w:val="0"/>
          <w:bCs w:val="0"/>
          <w:sz w:val="22"/>
          <w:szCs w:val="22"/>
        </w:rPr>
        <w:t xml:space="preserve">Санкт-Петербург, </w:t>
      </w:r>
      <w:r w:rsidR="00593E32" w:rsidRPr="005F016F">
        <w:rPr>
          <w:sz w:val="22"/>
          <w:szCs w:val="22"/>
        </w:rPr>
        <w:t>Невский проспект, д.30, оф.</w:t>
      </w:r>
      <w:r w:rsidR="00792F01" w:rsidRPr="005F016F">
        <w:rPr>
          <w:sz w:val="22"/>
          <w:szCs w:val="22"/>
        </w:rPr>
        <w:t>424</w:t>
      </w:r>
      <w:r w:rsidR="00593E32" w:rsidRPr="005F016F">
        <w:rPr>
          <w:sz w:val="22"/>
          <w:szCs w:val="22"/>
        </w:rPr>
        <w:t>.</w:t>
      </w:r>
      <w:r w:rsidR="00935E0E" w:rsidRPr="005F016F">
        <w:rPr>
          <w:rStyle w:val="af6"/>
          <w:b w:val="0"/>
          <w:color w:val="000000"/>
          <w:sz w:val="22"/>
          <w:szCs w:val="22"/>
        </w:rPr>
        <w:t xml:space="preserve"> </w:t>
      </w:r>
    </w:p>
    <w:p w:rsidR="002B1CBD" w:rsidRPr="005F016F" w:rsidRDefault="00935E0E" w:rsidP="00B60CCE">
      <w:pPr>
        <w:tabs>
          <w:tab w:val="num" w:pos="0"/>
        </w:tabs>
        <w:jc w:val="both"/>
        <w:rPr>
          <w:sz w:val="22"/>
          <w:szCs w:val="22"/>
        </w:rPr>
      </w:pPr>
      <w:r w:rsidRPr="005F016F">
        <w:rPr>
          <w:b/>
          <w:bCs/>
          <w:color w:val="000000"/>
          <w:sz w:val="22"/>
          <w:szCs w:val="22"/>
        </w:rPr>
        <w:t xml:space="preserve">Телефон: </w:t>
      </w:r>
      <w:r w:rsidR="002B1CBD" w:rsidRPr="005F016F">
        <w:rPr>
          <w:sz w:val="22"/>
          <w:szCs w:val="22"/>
        </w:rPr>
        <w:t xml:space="preserve">8(800) 250-70-10 </w:t>
      </w:r>
    </w:p>
    <w:p w:rsidR="00B60CCE" w:rsidRPr="005F016F" w:rsidRDefault="00935E0E" w:rsidP="00B60CCE">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w:t>
      </w:r>
      <w:r w:rsidRPr="005F016F">
        <w:rPr>
          <w:sz w:val="22"/>
          <w:szCs w:val="22"/>
        </w:rPr>
        <w:t xml:space="preserve"> </w:t>
      </w:r>
      <w:hyperlink r:id="rId19" w:history="1">
        <w:r w:rsidRPr="005F016F">
          <w:rPr>
            <w:rStyle w:val="af0"/>
            <w:sz w:val="22"/>
            <w:szCs w:val="22"/>
            <w:lang w:val="en-US"/>
          </w:rPr>
          <w:t>spb</w:t>
        </w:r>
        <w:r w:rsidRPr="005F016F">
          <w:rPr>
            <w:rStyle w:val="af0"/>
            <w:sz w:val="22"/>
            <w:szCs w:val="22"/>
          </w:rPr>
          <w:t>@</w:t>
        </w:r>
        <w:r w:rsidRPr="005F016F">
          <w:rPr>
            <w:rStyle w:val="af0"/>
            <w:sz w:val="22"/>
            <w:szCs w:val="22"/>
            <w:lang w:val="en-US"/>
          </w:rPr>
          <w:t>solid</w:t>
        </w:r>
        <w:r w:rsidRPr="005F016F">
          <w:rPr>
            <w:rStyle w:val="af0"/>
            <w:sz w:val="22"/>
            <w:szCs w:val="22"/>
          </w:rPr>
          <w:t>-</w:t>
        </w:r>
        <w:r w:rsidRPr="005F016F">
          <w:rPr>
            <w:rStyle w:val="af0"/>
            <w:sz w:val="22"/>
            <w:szCs w:val="22"/>
            <w:lang w:val="en-US"/>
          </w:rPr>
          <w:t>ifc</w:t>
        </w:r>
        <w:r w:rsidRPr="005F016F">
          <w:rPr>
            <w:rStyle w:val="af0"/>
            <w:sz w:val="22"/>
            <w:szCs w:val="22"/>
          </w:rPr>
          <w:t>.</w:t>
        </w:r>
        <w:proofErr w:type="spellStart"/>
        <w:r w:rsidRPr="005F016F">
          <w:rPr>
            <w:rStyle w:val="af0"/>
            <w:sz w:val="22"/>
            <w:szCs w:val="22"/>
            <w:lang w:val="en-US"/>
          </w:rPr>
          <w:t>ru</w:t>
        </w:r>
        <w:proofErr w:type="spellEnd"/>
      </w:hyperlink>
    </w:p>
    <w:p w:rsidR="00811DE9" w:rsidRPr="005F016F" w:rsidRDefault="00811DE9" w:rsidP="001B3697">
      <w:pPr>
        <w:tabs>
          <w:tab w:val="num" w:pos="0"/>
        </w:tabs>
        <w:spacing w:before="120"/>
        <w:jc w:val="both"/>
        <w:rPr>
          <w:sz w:val="22"/>
          <w:szCs w:val="22"/>
        </w:rPr>
      </w:pPr>
      <w:r w:rsidRPr="005F016F">
        <w:rPr>
          <w:b/>
          <w:bCs/>
          <w:sz w:val="22"/>
          <w:szCs w:val="22"/>
        </w:rPr>
        <w:t>Представительство АО ИФК «Солид» в г. Тюмень</w:t>
      </w:r>
    </w:p>
    <w:p w:rsidR="00811DE9" w:rsidRPr="005F016F" w:rsidRDefault="00811DE9" w:rsidP="00811DE9">
      <w:pPr>
        <w:rPr>
          <w:rFonts w:ascii="Arial" w:eastAsia="Batang" w:hAnsi="Arial" w:cs="Arial"/>
          <w:lang w:eastAsia="ko-KR"/>
        </w:rPr>
      </w:pPr>
      <w:r w:rsidRPr="005F016F">
        <w:rPr>
          <w:b/>
          <w:bCs/>
          <w:color w:val="000000"/>
          <w:sz w:val="22"/>
          <w:szCs w:val="22"/>
        </w:rPr>
        <w:t>Место нахождения (адрес):</w:t>
      </w:r>
      <w:r w:rsidRPr="005F016F">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5F016F">
          <w:rPr>
            <w:rStyle w:val="af6"/>
            <w:b w:val="0"/>
            <w:color w:val="000000"/>
            <w:sz w:val="22"/>
            <w:szCs w:val="22"/>
          </w:rPr>
          <w:t>625035, г</w:t>
        </w:r>
      </w:smartTag>
      <w:r w:rsidRPr="005F016F">
        <w:rPr>
          <w:rStyle w:val="af6"/>
          <w:b w:val="0"/>
          <w:color w:val="000000"/>
          <w:sz w:val="22"/>
          <w:szCs w:val="22"/>
        </w:rPr>
        <w:t>. Тюмень, ул. Республики, 160</w:t>
      </w:r>
      <w:r w:rsidR="00621F5E" w:rsidRPr="005F016F">
        <w:rPr>
          <w:rStyle w:val="af6"/>
          <w:b w:val="0"/>
          <w:color w:val="000000"/>
          <w:sz w:val="22"/>
          <w:szCs w:val="22"/>
        </w:rPr>
        <w:t>, корп.1</w:t>
      </w:r>
      <w:r w:rsidRPr="005F016F">
        <w:rPr>
          <w:rFonts w:eastAsia="Batang"/>
          <w:sz w:val="22"/>
          <w:szCs w:val="22"/>
          <w:lang w:eastAsia="ko-KR"/>
        </w:rPr>
        <w:t>.</w:t>
      </w:r>
    </w:p>
    <w:p w:rsidR="00811DE9" w:rsidRPr="005F016F" w:rsidRDefault="00811DE9" w:rsidP="00811DE9">
      <w:pPr>
        <w:tabs>
          <w:tab w:val="num" w:pos="0"/>
        </w:tabs>
        <w:jc w:val="both"/>
        <w:rPr>
          <w:color w:val="000000"/>
          <w:sz w:val="22"/>
          <w:szCs w:val="22"/>
        </w:rPr>
      </w:pPr>
      <w:r w:rsidRPr="005F016F">
        <w:rPr>
          <w:b/>
          <w:bCs/>
          <w:color w:val="000000"/>
          <w:sz w:val="22"/>
          <w:szCs w:val="22"/>
        </w:rPr>
        <w:t>Телефон</w:t>
      </w:r>
      <w:r w:rsidR="0034577A" w:rsidRPr="005F016F">
        <w:rPr>
          <w:b/>
          <w:bCs/>
          <w:color w:val="000000"/>
          <w:sz w:val="22"/>
          <w:szCs w:val="22"/>
        </w:rPr>
        <w:t>:</w:t>
      </w:r>
      <w:r w:rsidRPr="005F016F">
        <w:rPr>
          <w:color w:val="000000"/>
          <w:sz w:val="22"/>
          <w:szCs w:val="22"/>
        </w:rPr>
        <w:t xml:space="preserve"> </w:t>
      </w:r>
      <w:r w:rsidR="002B1CBD" w:rsidRPr="005F016F">
        <w:rPr>
          <w:sz w:val="22"/>
          <w:szCs w:val="22"/>
        </w:rPr>
        <w:t>8(800) 250-70-10</w:t>
      </w:r>
    </w:p>
    <w:p w:rsidR="00811DE9" w:rsidRPr="005F016F" w:rsidRDefault="00811DE9" w:rsidP="00811DE9">
      <w:pPr>
        <w:tabs>
          <w:tab w:val="num" w:pos="0"/>
        </w:tabs>
        <w:jc w:val="both"/>
        <w:rPr>
          <w:sz w:val="22"/>
          <w:szCs w:val="22"/>
        </w:rPr>
      </w:pPr>
      <w:r w:rsidRPr="005F016F">
        <w:rPr>
          <w:b/>
          <w:bCs/>
          <w:sz w:val="22"/>
          <w:szCs w:val="22"/>
          <w:lang w:val="en-US"/>
        </w:rPr>
        <w:t>E</w:t>
      </w:r>
      <w:r w:rsidRPr="005F016F">
        <w:rPr>
          <w:b/>
          <w:bCs/>
          <w:sz w:val="22"/>
          <w:szCs w:val="22"/>
        </w:rPr>
        <w:t>-</w:t>
      </w:r>
      <w:r w:rsidRPr="005F016F">
        <w:rPr>
          <w:b/>
          <w:bCs/>
          <w:sz w:val="22"/>
          <w:szCs w:val="22"/>
          <w:lang w:val="en-US"/>
        </w:rPr>
        <w:t>mail</w:t>
      </w:r>
      <w:r w:rsidRPr="005F016F">
        <w:rPr>
          <w:b/>
          <w:bCs/>
          <w:sz w:val="22"/>
          <w:szCs w:val="22"/>
        </w:rPr>
        <w:t>:</w:t>
      </w:r>
      <w:r w:rsidRPr="005F016F">
        <w:rPr>
          <w:sz w:val="22"/>
          <w:szCs w:val="22"/>
        </w:rPr>
        <w:t xml:space="preserve"> </w:t>
      </w:r>
      <w:hyperlink r:id="rId20" w:history="1">
        <w:r w:rsidR="006D6951" w:rsidRPr="005F016F">
          <w:rPr>
            <w:rStyle w:val="af0"/>
            <w:sz w:val="22"/>
            <w:szCs w:val="22"/>
            <w:lang w:val="en-US"/>
          </w:rPr>
          <w:t>tyumen</w:t>
        </w:r>
        <w:r w:rsidR="006D6951" w:rsidRPr="005F016F">
          <w:rPr>
            <w:rStyle w:val="af0"/>
            <w:sz w:val="22"/>
            <w:szCs w:val="22"/>
          </w:rPr>
          <w:t>@</w:t>
        </w:r>
        <w:r w:rsidR="006D6951" w:rsidRPr="005F016F">
          <w:rPr>
            <w:rStyle w:val="af0"/>
            <w:sz w:val="22"/>
            <w:szCs w:val="22"/>
            <w:lang w:val="en-US"/>
          </w:rPr>
          <w:t>solid</w:t>
        </w:r>
        <w:r w:rsidR="006D6951" w:rsidRPr="005F016F">
          <w:rPr>
            <w:rStyle w:val="af0"/>
            <w:sz w:val="22"/>
            <w:szCs w:val="22"/>
          </w:rPr>
          <w:t>-</w:t>
        </w:r>
        <w:r w:rsidR="006D6951" w:rsidRPr="005F016F">
          <w:rPr>
            <w:rStyle w:val="af0"/>
            <w:sz w:val="22"/>
            <w:szCs w:val="22"/>
            <w:lang w:val="en-US"/>
          </w:rPr>
          <w:t>ifc</w:t>
        </w:r>
        <w:r w:rsidR="006D6951" w:rsidRPr="005F016F">
          <w:rPr>
            <w:rStyle w:val="af0"/>
            <w:sz w:val="22"/>
            <w:szCs w:val="22"/>
          </w:rPr>
          <w:t>.</w:t>
        </w:r>
        <w:proofErr w:type="spellStart"/>
        <w:r w:rsidR="006D6951" w:rsidRPr="005F016F">
          <w:rPr>
            <w:rStyle w:val="af0"/>
            <w:sz w:val="22"/>
            <w:szCs w:val="22"/>
            <w:lang w:val="en-US"/>
          </w:rPr>
          <w:t>ru</w:t>
        </w:r>
        <w:proofErr w:type="spellEnd"/>
      </w:hyperlink>
    </w:p>
    <w:p w:rsidR="00EC5EDE" w:rsidRPr="005F016F" w:rsidRDefault="00EC5EDE" w:rsidP="001B3697">
      <w:pPr>
        <w:tabs>
          <w:tab w:val="num" w:pos="0"/>
        </w:tabs>
        <w:spacing w:before="120"/>
        <w:jc w:val="both"/>
        <w:rPr>
          <w:sz w:val="22"/>
          <w:szCs w:val="22"/>
        </w:rPr>
      </w:pPr>
      <w:r w:rsidRPr="005F016F">
        <w:rPr>
          <w:b/>
          <w:bCs/>
          <w:sz w:val="22"/>
          <w:szCs w:val="22"/>
        </w:rPr>
        <w:t>Представительство АО ИФК «Солид» в г. Уфа</w:t>
      </w:r>
    </w:p>
    <w:p w:rsidR="00EC5EDE" w:rsidRPr="005F016F" w:rsidRDefault="00F51525">
      <w:pPr>
        <w:tabs>
          <w:tab w:val="num" w:pos="0"/>
        </w:tabs>
        <w:jc w:val="both"/>
        <w:rPr>
          <w:sz w:val="22"/>
          <w:szCs w:val="22"/>
        </w:rPr>
      </w:pPr>
      <w:r w:rsidRPr="005F016F">
        <w:rPr>
          <w:b/>
          <w:bCs/>
          <w:color w:val="000000"/>
          <w:sz w:val="22"/>
          <w:szCs w:val="22"/>
        </w:rPr>
        <w:t>Место нахождения (адрес):</w:t>
      </w:r>
      <w:r w:rsidRPr="005F016F">
        <w:rPr>
          <w:color w:val="000000"/>
          <w:sz w:val="22"/>
          <w:szCs w:val="22"/>
        </w:rPr>
        <w:t xml:space="preserve"> </w:t>
      </w:r>
      <w:r w:rsidR="00EC5EDE" w:rsidRPr="005F016F">
        <w:rPr>
          <w:sz w:val="22"/>
          <w:szCs w:val="22"/>
        </w:rPr>
        <w:t>45</w:t>
      </w:r>
      <w:r w:rsidR="00B10C8D" w:rsidRPr="005F016F">
        <w:rPr>
          <w:sz w:val="22"/>
          <w:szCs w:val="22"/>
        </w:rPr>
        <w:t>0005</w:t>
      </w:r>
      <w:r w:rsidR="00EC5EDE" w:rsidRPr="005F016F">
        <w:rPr>
          <w:sz w:val="22"/>
          <w:szCs w:val="22"/>
        </w:rPr>
        <w:t xml:space="preserve">, Республика Башкортостан, г. Уфа, </w:t>
      </w:r>
      <w:r w:rsidR="00E74DFE" w:rsidRPr="005F016F">
        <w:rPr>
          <w:sz w:val="22"/>
          <w:szCs w:val="22"/>
        </w:rPr>
        <w:t xml:space="preserve">ул. </w:t>
      </w:r>
      <w:proofErr w:type="spellStart"/>
      <w:r w:rsidR="00E74DFE" w:rsidRPr="005F016F">
        <w:rPr>
          <w:sz w:val="22"/>
          <w:szCs w:val="22"/>
        </w:rPr>
        <w:t>Мингажева</w:t>
      </w:r>
      <w:proofErr w:type="spellEnd"/>
      <w:r w:rsidR="00E74DFE" w:rsidRPr="005F016F">
        <w:rPr>
          <w:sz w:val="22"/>
          <w:szCs w:val="22"/>
        </w:rPr>
        <w:t>, д. 140</w:t>
      </w:r>
      <w:r w:rsidR="00EC5EDE" w:rsidRPr="005F016F">
        <w:rPr>
          <w:sz w:val="22"/>
          <w:szCs w:val="22"/>
        </w:rPr>
        <w:t>.</w:t>
      </w:r>
    </w:p>
    <w:p w:rsidR="00EC5EDE" w:rsidRPr="005F016F" w:rsidRDefault="00EC5EDE">
      <w:pPr>
        <w:tabs>
          <w:tab w:val="num" w:pos="0"/>
        </w:tabs>
        <w:jc w:val="both"/>
        <w:rPr>
          <w:b/>
          <w:bCs/>
          <w:color w:val="000000"/>
          <w:sz w:val="22"/>
          <w:szCs w:val="22"/>
        </w:rPr>
      </w:pPr>
      <w:r w:rsidRPr="005F016F">
        <w:rPr>
          <w:b/>
          <w:bCs/>
          <w:color w:val="000000"/>
          <w:sz w:val="22"/>
          <w:szCs w:val="22"/>
        </w:rPr>
        <w:t xml:space="preserve">Телефон: </w:t>
      </w:r>
      <w:r w:rsidR="002B1CBD" w:rsidRPr="005F016F">
        <w:rPr>
          <w:sz w:val="22"/>
          <w:szCs w:val="22"/>
        </w:rPr>
        <w:t>8(800) 250-70-10</w:t>
      </w:r>
    </w:p>
    <w:p w:rsidR="00EC5EDE" w:rsidRPr="009E40F2" w:rsidRDefault="00EC5EDE">
      <w:pPr>
        <w:tabs>
          <w:tab w:val="num" w:pos="0"/>
        </w:tabs>
        <w:jc w:val="both"/>
        <w:rPr>
          <w:sz w:val="22"/>
          <w:szCs w:val="22"/>
        </w:rPr>
      </w:pPr>
      <w:r w:rsidRPr="005F016F">
        <w:rPr>
          <w:b/>
          <w:bCs/>
          <w:sz w:val="22"/>
          <w:szCs w:val="22"/>
          <w:lang w:val="en-US"/>
        </w:rPr>
        <w:t>E</w:t>
      </w:r>
      <w:r w:rsidRPr="009E40F2">
        <w:rPr>
          <w:b/>
          <w:bCs/>
          <w:sz w:val="22"/>
          <w:szCs w:val="22"/>
        </w:rPr>
        <w:t>-</w:t>
      </w:r>
      <w:r w:rsidRPr="005F016F">
        <w:rPr>
          <w:b/>
          <w:bCs/>
          <w:sz w:val="22"/>
          <w:szCs w:val="22"/>
          <w:lang w:val="en-US"/>
        </w:rPr>
        <w:t>mail</w:t>
      </w:r>
      <w:r w:rsidRPr="009E40F2">
        <w:rPr>
          <w:b/>
          <w:bCs/>
          <w:sz w:val="22"/>
          <w:szCs w:val="22"/>
        </w:rPr>
        <w:t>:</w:t>
      </w:r>
      <w:r w:rsidRPr="009E40F2">
        <w:rPr>
          <w:sz w:val="22"/>
          <w:szCs w:val="22"/>
        </w:rPr>
        <w:t xml:space="preserve"> </w:t>
      </w:r>
      <w:hyperlink r:id="rId21" w:history="1">
        <w:r w:rsidRPr="005F016F">
          <w:rPr>
            <w:rStyle w:val="af0"/>
            <w:sz w:val="22"/>
            <w:szCs w:val="22"/>
            <w:lang w:val="en-US"/>
          </w:rPr>
          <w:t>ufa</w:t>
        </w:r>
        <w:r w:rsidRPr="009E40F2">
          <w:rPr>
            <w:rStyle w:val="af0"/>
            <w:sz w:val="22"/>
            <w:szCs w:val="22"/>
          </w:rPr>
          <w:t>@</w:t>
        </w:r>
        <w:r w:rsidRPr="005F016F">
          <w:rPr>
            <w:rStyle w:val="af0"/>
            <w:sz w:val="22"/>
            <w:szCs w:val="22"/>
            <w:lang w:val="en-US"/>
          </w:rPr>
          <w:t>solid</w:t>
        </w:r>
        <w:r w:rsidRPr="009E40F2">
          <w:rPr>
            <w:rStyle w:val="af0"/>
            <w:sz w:val="22"/>
            <w:szCs w:val="22"/>
          </w:rPr>
          <w:t>-</w:t>
        </w:r>
        <w:r w:rsidRPr="005F016F">
          <w:rPr>
            <w:rStyle w:val="af0"/>
            <w:sz w:val="22"/>
            <w:szCs w:val="22"/>
            <w:lang w:val="en-US"/>
          </w:rPr>
          <w:t>ifc</w:t>
        </w:r>
        <w:r w:rsidRPr="009E40F2">
          <w:rPr>
            <w:rStyle w:val="af0"/>
            <w:sz w:val="22"/>
            <w:szCs w:val="22"/>
          </w:rPr>
          <w:t>.</w:t>
        </w:r>
        <w:proofErr w:type="spellStart"/>
        <w:r w:rsidRPr="005F016F">
          <w:rPr>
            <w:rStyle w:val="af0"/>
            <w:sz w:val="22"/>
            <w:szCs w:val="22"/>
            <w:lang w:val="en-US"/>
          </w:rPr>
          <w:t>ru</w:t>
        </w:r>
        <w:proofErr w:type="spellEnd"/>
      </w:hyperlink>
    </w:p>
    <w:p w:rsidR="006013E0" w:rsidRPr="009E40F2" w:rsidRDefault="006013E0">
      <w:pPr>
        <w:tabs>
          <w:tab w:val="num" w:pos="0"/>
        </w:tabs>
        <w:jc w:val="both"/>
        <w:rPr>
          <w:sz w:val="22"/>
          <w:szCs w:val="22"/>
        </w:rPr>
      </w:pP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5" w:name="_Toc493845259"/>
      <w:r w:rsidRPr="005F016F">
        <w:rPr>
          <w:bCs/>
          <w:sz w:val="22"/>
          <w:szCs w:val="22"/>
        </w:rPr>
        <w:t>Услуги Компании в рамках настоящего Регламента</w:t>
      </w:r>
      <w:bookmarkEnd w:id="5"/>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5F016F" w:rsidRDefault="00EC5EDE" w:rsidP="00CB30B7">
      <w:pPr>
        <w:pStyle w:val="norm11"/>
        <w:numPr>
          <w:ilvl w:val="0"/>
          <w:numId w:val="17"/>
        </w:numPr>
        <w:spacing w:after="0"/>
        <w:ind w:left="1134" w:hanging="283"/>
        <w:rPr>
          <w:szCs w:val="22"/>
        </w:rPr>
      </w:pPr>
      <w:r w:rsidRPr="005F016F">
        <w:rPr>
          <w:szCs w:val="22"/>
        </w:rPr>
        <w:t>заключать по поступающим Поручениям</w:t>
      </w:r>
      <w:r w:rsidR="00F81AF1" w:rsidRPr="005F016F">
        <w:rPr>
          <w:szCs w:val="22"/>
        </w:rPr>
        <w:t xml:space="preserve"> Клиента</w:t>
      </w:r>
      <w:r w:rsidRPr="005F016F">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5F016F" w:rsidRDefault="00EC5EDE" w:rsidP="00CB30B7">
      <w:pPr>
        <w:pStyle w:val="norm11"/>
        <w:numPr>
          <w:ilvl w:val="0"/>
          <w:numId w:val="17"/>
        </w:numPr>
        <w:spacing w:after="0"/>
        <w:ind w:left="1134" w:hanging="283"/>
        <w:rPr>
          <w:szCs w:val="22"/>
        </w:rPr>
      </w:pPr>
      <w:r w:rsidRPr="005F016F">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исполнять Поручения Клиента на перевод и/или отзыв денежных </w:t>
      </w:r>
      <w:proofErr w:type="spellStart"/>
      <w:r w:rsidRPr="005F016F">
        <w:rPr>
          <w:szCs w:val="22"/>
        </w:rPr>
        <w:t>средcтв</w:t>
      </w:r>
      <w:proofErr w:type="spellEnd"/>
      <w:r w:rsidRPr="005F016F">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5F016F" w:rsidRDefault="00EC5EDE" w:rsidP="00CB30B7">
      <w:pPr>
        <w:pStyle w:val="norm11"/>
        <w:numPr>
          <w:ilvl w:val="0"/>
          <w:numId w:val="17"/>
        </w:numPr>
        <w:spacing w:after="0"/>
        <w:ind w:left="1134" w:hanging="283"/>
        <w:rPr>
          <w:szCs w:val="22"/>
        </w:rPr>
      </w:pPr>
      <w:r w:rsidRPr="005F016F">
        <w:rPr>
          <w:szCs w:val="22"/>
        </w:rPr>
        <w:t>осуществлять обслуживание Клиента на срочном рынке, связанное с заключением и исполнением фьючерсных контрактов и опционов;</w:t>
      </w:r>
    </w:p>
    <w:p w:rsidR="00EC5EDE" w:rsidRPr="005F016F" w:rsidRDefault="00EC5EDE" w:rsidP="00CB30B7">
      <w:pPr>
        <w:pStyle w:val="norm11"/>
        <w:numPr>
          <w:ilvl w:val="0"/>
          <w:numId w:val="17"/>
        </w:numPr>
        <w:spacing w:after="0"/>
        <w:ind w:left="1134" w:hanging="283"/>
        <w:rPr>
          <w:szCs w:val="22"/>
        </w:rPr>
      </w:pPr>
      <w:r w:rsidRPr="005F016F">
        <w:rPr>
          <w:szCs w:val="22"/>
        </w:rPr>
        <w:t>совершать в интересах Клиента маржинальные и/или необеспеченные сделки;</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открывать по поручению Клиента счета депо и/или разделы в расчетных депозитариях; торговые счета (разделы) в расчетных организациях торговых </w:t>
      </w:r>
      <w:r w:rsidRPr="005F016F">
        <w:rPr>
          <w:szCs w:val="22"/>
        </w:rPr>
        <w:lastRenderedPageBreak/>
        <w:t>площадок, необходимые для совершения операций с ценными бумагами в рамках настоящего Регламента;</w:t>
      </w:r>
    </w:p>
    <w:p w:rsidR="00EC5EDE" w:rsidRPr="005F016F" w:rsidRDefault="00EC5EDE" w:rsidP="00CB30B7">
      <w:pPr>
        <w:pStyle w:val="norm11"/>
        <w:numPr>
          <w:ilvl w:val="0"/>
          <w:numId w:val="17"/>
        </w:numPr>
        <w:spacing w:after="0"/>
        <w:ind w:left="1134" w:hanging="283"/>
        <w:rPr>
          <w:szCs w:val="22"/>
        </w:rPr>
      </w:pPr>
      <w:r w:rsidRPr="005F016F">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5F016F" w:rsidRDefault="00EC5EDE" w:rsidP="00CB30B7">
      <w:pPr>
        <w:pStyle w:val="norm11"/>
        <w:numPr>
          <w:ilvl w:val="0"/>
          <w:numId w:val="17"/>
        </w:numPr>
        <w:spacing w:after="0"/>
        <w:ind w:left="1134" w:hanging="283"/>
        <w:rPr>
          <w:szCs w:val="22"/>
        </w:rPr>
      </w:pPr>
      <w:r w:rsidRPr="005F016F">
        <w:rPr>
          <w:szCs w:val="22"/>
        </w:rPr>
        <w:t>оказывать Клиенту информационные услуги;</w:t>
      </w:r>
    </w:p>
    <w:p w:rsidR="00EC5EDE" w:rsidRPr="005F016F" w:rsidRDefault="00EC5EDE" w:rsidP="00CB30B7">
      <w:pPr>
        <w:pStyle w:val="norm11"/>
        <w:numPr>
          <w:ilvl w:val="0"/>
          <w:numId w:val="17"/>
        </w:numPr>
        <w:spacing w:after="0"/>
        <w:ind w:left="1134" w:hanging="283"/>
        <w:rPr>
          <w:szCs w:val="22"/>
        </w:rPr>
      </w:pPr>
      <w:r w:rsidRPr="005F016F">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При исполнении Поручений Клиента Компания действует в качестве агента, который может выступать:</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от своего имени и за счет средств </w:t>
      </w:r>
      <w:r w:rsidR="00247F62" w:rsidRPr="005F016F">
        <w:rPr>
          <w:szCs w:val="22"/>
        </w:rPr>
        <w:t>К</w:t>
      </w:r>
      <w:r w:rsidRPr="005F016F">
        <w:rPr>
          <w:szCs w:val="22"/>
        </w:rPr>
        <w:t>лиента – в качестве «Комиссионера»;</w:t>
      </w:r>
    </w:p>
    <w:p w:rsidR="00EC5EDE" w:rsidRPr="005F016F" w:rsidRDefault="00EC5EDE" w:rsidP="00CB30B7">
      <w:pPr>
        <w:pStyle w:val="norm11"/>
        <w:numPr>
          <w:ilvl w:val="0"/>
          <w:numId w:val="17"/>
        </w:numPr>
        <w:spacing w:after="0"/>
        <w:ind w:left="1134" w:hanging="283"/>
        <w:rPr>
          <w:szCs w:val="22"/>
        </w:rPr>
      </w:pPr>
      <w:r w:rsidRPr="005F016F">
        <w:rPr>
          <w:szCs w:val="22"/>
        </w:rPr>
        <w:t>от имени и за счет средств Клиента – в качестве «Поверенного».</w:t>
      </w:r>
    </w:p>
    <w:p w:rsidR="00EC5EDE" w:rsidRPr="005F016F" w:rsidRDefault="00EC5EDE">
      <w:pPr>
        <w:pStyle w:val="norm11"/>
        <w:spacing w:after="0"/>
        <w:rPr>
          <w:szCs w:val="22"/>
        </w:rPr>
      </w:pPr>
      <w:r w:rsidRPr="005F016F">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EC5EDE" w:rsidRPr="005F016F" w:rsidRDefault="00EC5EDE" w:rsidP="00EC5EDE">
      <w:pPr>
        <w:pStyle w:val="norm11"/>
        <w:numPr>
          <w:ilvl w:val="2"/>
          <w:numId w:val="2"/>
        </w:numPr>
        <w:tabs>
          <w:tab w:val="clear" w:pos="1146"/>
          <w:tab w:val="num" w:pos="1134"/>
        </w:tabs>
        <w:spacing w:after="0"/>
        <w:ind w:left="0" w:firstLine="567"/>
        <w:rPr>
          <w:szCs w:val="22"/>
        </w:rPr>
      </w:pPr>
      <w:r w:rsidRPr="005F016F">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5F016F">
        <w:rPr>
          <w:szCs w:val="22"/>
        </w:rPr>
        <w:t xml:space="preserve">действующим </w:t>
      </w:r>
      <w:r w:rsidRPr="005F016F">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493845260"/>
      <w:r w:rsidRPr="005F016F">
        <w:rPr>
          <w:bCs/>
          <w:sz w:val="22"/>
          <w:szCs w:val="22"/>
        </w:rPr>
        <w:t>Финансовые рынки</w:t>
      </w:r>
      <w:bookmarkEnd w:id="6"/>
    </w:p>
    <w:p w:rsidR="00EC5EDE" w:rsidRPr="005F016F" w:rsidRDefault="00EC5EDE" w:rsidP="00EC5EDE">
      <w:pPr>
        <w:pStyle w:val="norm11"/>
        <w:numPr>
          <w:ilvl w:val="2"/>
          <w:numId w:val="2"/>
        </w:numPr>
        <w:tabs>
          <w:tab w:val="clear" w:pos="1146"/>
          <w:tab w:val="num" w:pos="1134"/>
        </w:tabs>
        <w:spacing w:after="0"/>
        <w:ind w:left="0" w:firstLine="567"/>
        <w:rPr>
          <w:bCs/>
          <w:szCs w:val="22"/>
        </w:rPr>
      </w:pPr>
      <w:r w:rsidRPr="005F016F">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5F016F" w:rsidRDefault="00D94CE1" w:rsidP="00D94CE1">
      <w:pPr>
        <w:pStyle w:val="norm11"/>
        <w:numPr>
          <w:ilvl w:val="3"/>
          <w:numId w:val="2"/>
        </w:numPr>
        <w:spacing w:after="0"/>
        <w:rPr>
          <w:bCs/>
          <w:szCs w:val="22"/>
        </w:rPr>
      </w:pPr>
      <w:r w:rsidRPr="005F016F">
        <w:rPr>
          <w:bCs/>
          <w:szCs w:val="22"/>
        </w:rPr>
        <w:t>Фондовый рынок ПАО Московская Биржа;</w:t>
      </w:r>
    </w:p>
    <w:p w:rsidR="00D94CE1" w:rsidRPr="005F016F" w:rsidRDefault="00D94CE1" w:rsidP="00D94CE1">
      <w:pPr>
        <w:pStyle w:val="norm11"/>
        <w:numPr>
          <w:ilvl w:val="3"/>
          <w:numId w:val="2"/>
        </w:numPr>
        <w:spacing w:after="0"/>
        <w:rPr>
          <w:bCs/>
          <w:szCs w:val="22"/>
        </w:rPr>
      </w:pPr>
      <w:r w:rsidRPr="005F016F">
        <w:rPr>
          <w:bCs/>
          <w:szCs w:val="22"/>
        </w:rPr>
        <w:t>Срочный рынок ПАО Московская Биржа;</w:t>
      </w:r>
    </w:p>
    <w:p w:rsidR="00D94CE1" w:rsidRPr="005F016F" w:rsidRDefault="00D94CE1" w:rsidP="00D94CE1">
      <w:pPr>
        <w:pStyle w:val="norm11"/>
        <w:numPr>
          <w:ilvl w:val="3"/>
          <w:numId w:val="2"/>
        </w:numPr>
        <w:spacing w:after="0"/>
        <w:rPr>
          <w:bCs/>
          <w:szCs w:val="22"/>
        </w:rPr>
      </w:pPr>
      <w:r w:rsidRPr="005F016F">
        <w:rPr>
          <w:bCs/>
          <w:szCs w:val="22"/>
        </w:rPr>
        <w:t>Валютный рынок  ПАО Московская Биржа;</w:t>
      </w:r>
    </w:p>
    <w:p w:rsidR="00D94CE1" w:rsidRPr="005F016F" w:rsidRDefault="00D94CE1" w:rsidP="00D94CE1">
      <w:pPr>
        <w:pStyle w:val="norm11"/>
        <w:numPr>
          <w:ilvl w:val="3"/>
          <w:numId w:val="2"/>
        </w:numPr>
        <w:spacing w:after="0"/>
        <w:rPr>
          <w:bCs/>
          <w:szCs w:val="22"/>
        </w:rPr>
      </w:pPr>
      <w:r w:rsidRPr="005F016F">
        <w:rPr>
          <w:bCs/>
          <w:szCs w:val="22"/>
        </w:rPr>
        <w:t>Рынок акций (иностранные ценные бумаги) ПАО «Санкт-Петербургская биржа».</w:t>
      </w:r>
    </w:p>
    <w:p w:rsidR="00BA7F5B" w:rsidRPr="005F016F" w:rsidRDefault="00BA7F5B" w:rsidP="00BA7F5B">
      <w:pPr>
        <w:ind w:left="567"/>
        <w:jc w:val="both"/>
        <w:rPr>
          <w:sz w:val="22"/>
          <w:szCs w:val="22"/>
        </w:rPr>
      </w:pPr>
    </w:p>
    <w:p w:rsidR="00EC5EDE" w:rsidRPr="005F016F" w:rsidRDefault="00EC5EDE" w:rsidP="009B3474">
      <w:pPr>
        <w:pStyle w:val="norm11"/>
        <w:numPr>
          <w:ilvl w:val="2"/>
          <w:numId w:val="2"/>
        </w:numPr>
        <w:tabs>
          <w:tab w:val="clear" w:pos="1146"/>
          <w:tab w:val="num" w:pos="1134"/>
        </w:tabs>
        <w:spacing w:after="0"/>
        <w:ind w:left="0" w:firstLine="567"/>
        <w:rPr>
          <w:bCs/>
          <w:szCs w:val="22"/>
        </w:rPr>
      </w:pPr>
      <w:r w:rsidRPr="005F016F">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5F016F" w:rsidRDefault="00EC5EDE" w:rsidP="00EC5EDE">
      <w:pPr>
        <w:pStyle w:val="norm11"/>
        <w:numPr>
          <w:ilvl w:val="2"/>
          <w:numId w:val="2"/>
        </w:numPr>
        <w:tabs>
          <w:tab w:val="clear" w:pos="1146"/>
          <w:tab w:val="num" w:pos="1134"/>
        </w:tabs>
        <w:spacing w:after="0"/>
        <w:ind w:left="0" w:firstLine="567"/>
        <w:rPr>
          <w:bCs/>
          <w:szCs w:val="22"/>
        </w:rPr>
      </w:pPr>
      <w:r w:rsidRPr="005F016F">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5F016F" w:rsidRDefault="00824DB2" w:rsidP="00824DB2">
      <w:pPr>
        <w:pStyle w:val="norm11"/>
        <w:spacing w:after="0"/>
        <w:ind w:left="567" w:firstLine="0"/>
        <w:rPr>
          <w:bCs/>
          <w:szCs w:val="22"/>
        </w:rPr>
      </w:pPr>
    </w:p>
    <w:p w:rsidR="00EC5EDE" w:rsidRPr="005F016F"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493845261"/>
      <w:r w:rsidRPr="005F016F">
        <w:rPr>
          <w:bCs/>
          <w:sz w:val="22"/>
          <w:szCs w:val="22"/>
        </w:rPr>
        <w:t>Права и обязанности Сторон</w:t>
      </w:r>
      <w:bookmarkEnd w:id="7"/>
    </w:p>
    <w:p w:rsidR="00EC5EDE" w:rsidRPr="005F016F" w:rsidRDefault="00EC5EDE">
      <w:pPr>
        <w:pStyle w:val="norm11"/>
        <w:spacing w:after="0"/>
        <w:rPr>
          <w:szCs w:val="22"/>
        </w:rPr>
      </w:pPr>
      <w:r w:rsidRPr="005F016F">
        <w:rPr>
          <w:szCs w:val="22"/>
        </w:rPr>
        <w:t>Если иное не оговорено в Регламенте ниже, включая Приложения к нему, или дополнительным соглашением Сторон, то</w:t>
      </w:r>
    </w:p>
    <w:p w:rsidR="00EC5EDE" w:rsidRPr="005F016F" w:rsidRDefault="00EC5EDE" w:rsidP="00EC5EDE">
      <w:pPr>
        <w:numPr>
          <w:ilvl w:val="2"/>
          <w:numId w:val="2"/>
        </w:numPr>
        <w:tabs>
          <w:tab w:val="clear" w:pos="1146"/>
          <w:tab w:val="num" w:pos="1134"/>
        </w:tabs>
        <w:spacing w:before="120"/>
        <w:ind w:left="567" w:firstLine="0"/>
        <w:jc w:val="both"/>
        <w:rPr>
          <w:i/>
          <w:sz w:val="22"/>
          <w:szCs w:val="22"/>
        </w:rPr>
      </w:pPr>
      <w:r w:rsidRPr="005F016F">
        <w:rPr>
          <w:i/>
          <w:sz w:val="22"/>
          <w:szCs w:val="22"/>
        </w:rPr>
        <w:t xml:space="preserve">Компания </w:t>
      </w:r>
      <w:r w:rsidRPr="005F016F">
        <w:rPr>
          <w:i/>
          <w:iCs/>
          <w:sz w:val="22"/>
          <w:szCs w:val="22"/>
        </w:rPr>
        <w:t>обязуется:</w:t>
      </w:r>
    </w:p>
    <w:p w:rsidR="00EC5EDE" w:rsidRPr="005F016F" w:rsidRDefault="00EC5EDE" w:rsidP="00EC5EDE">
      <w:pPr>
        <w:pStyle w:val="norm11"/>
        <w:numPr>
          <w:ilvl w:val="3"/>
          <w:numId w:val="2"/>
        </w:numPr>
        <w:tabs>
          <w:tab w:val="num" w:pos="851"/>
        </w:tabs>
        <w:spacing w:after="0"/>
        <w:ind w:left="0" w:firstLine="567"/>
        <w:rPr>
          <w:szCs w:val="22"/>
        </w:rPr>
      </w:pPr>
      <w:r w:rsidRPr="005F016F">
        <w:rPr>
          <w:szCs w:val="22"/>
        </w:rPr>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5F016F">
        <w:rPr>
          <w:szCs w:val="22"/>
        </w:rPr>
        <w:t>т.ч</w:t>
      </w:r>
      <w:proofErr w:type="spellEnd"/>
      <w:r w:rsidRPr="005F016F">
        <w:rPr>
          <w:szCs w:val="22"/>
        </w:rPr>
        <w:t>. для расчетов за услуги Компании в соответствии с Регламентом.</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5F016F">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5F016F">
        <w:rPr>
          <w:sz w:val="22"/>
          <w:szCs w:val="22"/>
        </w:rPr>
        <w:t>» (Приложени</w:t>
      </w:r>
      <w:r w:rsidR="00D86236" w:rsidRPr="005F016F">
        <w:rPr>
          <w:sz w:val="22"/>
          <w:szCs w:val="22"/>
        </w:rPr>
        <w:t>е</w:t>
      </w:r>
      <w:r w:rsidRPr="005F016F">
        <w:rPr>
          <w:sz w:val="22"/>
          <w:szCs w:val="22"/>
        </w:rPr>
        <w:t xml:space="preserve"> №5 к настоящему Регламенту)</w:t>
      </w:r>
      <w:r w:rsidR="00046BCA" w:rsidRPr="005F016F">
        <w:rPr>
          <w:sz w:val="22"/>
          <w:szCs w:val="22"/>
        </w:rPr>
        <w:t>.</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lastRenderedPageBreak/>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5F016F">
        <w:rPr>
          <w:sz w:val="22"/>
          <w:szCs w:val="22"/>
        </w:rPr>
        <w:t xml:space="preserve"> перевода ценных бумаг Клиента из</w:t>
      </w:r>
      <w:r w:rsidRPr="005F016F">
        <w:rPr>
          <w:sz w:val="22"/>
          <w:szCs w:val="22"/>
        </w:rPr>
        <w:t xml:space="preserve"> </w:t>
      </w:r>
      <w:r w:rsidR="00CB573B" w:rsidRPr="005F016F">
        <w:rPr>
          <w:sz w:val="22"/>
          <w:szCs w:val="22"/>
        </w:rPr>
        <w:t>реестр</w:t>
      </w:r>
      <w:r w:rsidR="00F52D58" w:rsidRPr="005F016F">
        <w:rPr>
          <w:sz w:val="22"/>
          <w:szCs w:val="22"/>
        </w:rPr>
        <w:t>а</w:t>
      </w:r>
      <w:r w:rsidRPr="005F016F">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5F016F">
        <w:rPr>
          <w:sz w:val="22"/>
          <w:szCs w:val="22"/>
        </w:rPr>
        <w:t xml:space="preserve">действующим </w:t>
      </w:r>
      <w:r w:rsidRPr="005F016F">
        <w:rPr>
          <w:sz w:val="22"/>
          <w:szCs w:val="22"/>
        </w:rPr>
        <w:t>законодательством РФ, либо раскрытия информации с письменного согласия Клиента.</w:t>
      </w:r>
    </w:p>
    <w:p w:rsidR="00EC5EDE" w:rsidRPr="005F016F" w:rsidRDefault="00EC5EDE" w:rsidP="00EC5EDE">
      <w:pPr>
        <w:numPr>
          <w:ilvl w:val="3"/>
          <w:numId w:val="2"/>
        </w:numPr>
        <w:tabs>
          <w:tab w:val="num" w:pos="1134"/>
        </w:tabs>
        <w:ind w:left="0" w:firstLine="567"/>
        <w:jc w:val="both"/>
        <w:rPr>
          <w:sz w:val="22"/>
          <w:szCs w:val="22"/>
        </w:rPr>
      </w:pPr>
      <w:r w:rsidRPr="005F016F">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5F016F" w:rsidRDefault="00EC5EDE" w:rsidP="00EC5EDE">
      <w:pPr>
        <w:numPr>
          <w:ilvl w:val="3"/>
          <w:numId w:val="2"/>
        </w:numPr>
        <w:tabs>
          <w:tab w:val="num" w:pos="1134"/>
        </w:tabs>
        <w:ind w:left="0" w:firstLine="567"/>
        <w:jc w:val="both"/>
        <w:rPr>
          <w:sz w:val="22"/>
          <w:szCs w:val="22"/>
        </w:rPr>
      </w:pPr>
      <w:r w:rsidRPr="005F016F">
        <w:rPr>
          <w:sz w:val="22"/>
          <w:szCs w:val="22"/>
        </w:rPr>
        <w:t>Предоставлять по требованию Клиента информацию в соответствии с федеральными законами, нормативными актами</w:t>
      </w:r>
      <w:r w:rsidR="00F44CB0" w:rsidRPr="005F016F">
        <w:rPr>
          <w:sz w:val="22"/>
          <w:szCs w:val="22"/>
        </w:rPr>
        <w:t xml:space="preserve"> в сфере финансовых рынков</w:t>
      </w:r>
      <w:r w:rsidRPr="005F016F">
        <w:rPr>
          <w:sz w:val="22"/>
          <w:szCs w:val="22"/>
        </w:rPr>
        <w:t>, внутренними правилами Компании.</w:t>
      </w:r>
    </w:p>
    <w:p w:rsidR="0069276B" w:rsidRPr="005F016F" w:rsidRDefault="00EC5EDE" w:rsidP="0069276B">
      <w:pPr>
        <w:numPr>
          <w:ilvl w:val="3"/>
          <w:numId w:val="2"/>
        </w:numPr>
        <w:tabs>
          <w:tab w:val="num" w:pos="1134"/>
        </w:tabs>
        <w:ind w:left="0" w:firstLine="540"/>
        <w:jc w:val="both"/>
        <w:rPr>
          <w:sz w:val="22"/>
          <w:szCs w:val="22"/>
        </w:rPr>
      </w:pPr>
      <w:r w:rsidRPr="005F016F">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5F016F">
        <w:rPr>
          <w:sz w:val="22"/>
          <w:szCs w:val="22"/>
        </w:rPr>
        <w:t xml:space="preserve"> </w:t>
      </w:r>
    </w:p>
    <w:p w:rsidR="00243D5D" w:rsidRPr="005F016F" w:rsidRDefault="00243D5D" w:rsidP="00372F11">
      <w:pPr>
        <w:numPr>
          <w:ilvl w:val="3"/>
          <w:numId w:val="2"/>
        </w:numPr>
        <w:tabs>
          <w:tab w:val="num" w:pos="1134"/>
        </w:tabs>
        <w:ind w:left="0" w:firstLine="540"/>
        <w:jc w:val="both"/>
        <w:rPr>
          <w:sz w:val="22"/>
          <w:szCs w:val="22"/>
        </w:rPr>
      </w:pPr>
      <w:r w:rsidRPr="005F016F">
        <w:rPr>
          <w:sz w:val="22"/>
          <w:szCs w:val="22"/>
        </w:rPr>
        <w:t xml:space="preserve"> Использовать </w:t>
      </w:r>
      <w:r w:rsidR="001D4825" w:rsidRPr="005F016F">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5F016F">
        <w:rPr>
          <w:bCs/>
          <w:sz w:val="22"/>
          <w:szCs w:val="22"/>
        </w:rPr>
        <w:t>(договор присоединения)</w:t>
      </w:r>
      <w:r w:rsidR="001D4825" w:rsidRPr="005F016F">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5F016F">
        <w:rPr>
          <w:sz w:val="22"/>
          <w:szCs w:val="22"/>
        </w:rPr>
        <w:t>,</w:t>
      </w:r>
      <w:r w:rsidR="001D4825" w:rsidRPr="005F016F">
        <w:rPr>
          <w:sz w:val="22"/>
          <w:szCs w:val="22"/>
        </w:rPr>
        <w:t xml:space="preserve"> выгодоприобретателя </w:t>
      </w:r>
      <w:r w:rsidR="00A2532A" w:rsidRPr="005F016F">
        <w:rPr>
          <w:sz w:val="22"/>
          <w:szCs w:val="22"/>
        </w:rPr>
        <w:t xml:space="preserve">и (или) </w:t>
      </w:r>
      <w:proofErr w:type="spellStart"/>
      <w:r w:rsidR="001D4825" w:rsidRPr="005F016F">
        <w:rPr>
          <w:sz w:val="22"/>
          <w:szCs w:val="22"/>
        </w:rPr>
        <w:t>бенефициарного</w:t>
      </w:r>
      <w:proofErr w:type="spellEnd"/>
      <w:r w:rsidR="001D4825" w:rsidRPr="005F016F">
        <w:rPr>
          <w:sz w:val="22"/>
          <w:szCs w:val="22"/>
        </w:rPr>
        <w:t xml:space="preserve"> владельца </w:t>
      </w:r>
      <w:r w:rsidR="00A2532A" w:rsidRPr="005F016F">
        <w:rPr>
          <w:sz w:val="22"/>
          <w:szCs w:val="22"/>
        </w:rPr>
        <w:t xml:space="preserve">Клиента </w:t>
      </w:r>
      <w:r w:rsidR="001D4825" w:rsidRPr="005F016F">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Клиентом в рамках Договора об оказании услуг на финансовых рынках </w:t>
      </w:r>
      <w:r w:rsidR="001D4825" w:rsidRPr="005F016F">
        <w:rPr>
          <w:bCs/>
          <w:sz w:val="22"/>
          <w:szCs w:val="22"/>
        </w:rPr>
        <w:t>(договор присоединения)</w:t>
      </w:r>
      <w:r w:rsidR="001D4825" w:rsidRPr="005F016F">
        <w:rPr>
          <w:sz w:val="22"/>
          <w:szCs w:val="22"/>
        </w:rPr>
        <w:t xml:space="preserve">, если иное не определено Договором об оказании услуг на финансовых рынках </w:t>
      </w:r>
      <w:r w:rsidR="001D4825" w:rsidRPr="005F016F">
        <w:rPr>
          <w:bCs/>
          <w:sz w:val="22"/>
          <w:szCs w:val="22"/>
        </w:rPr>
        <w:t xml:space="preserve">(договор присоединения), законодательством. При обновлении информации о Клиенте в срок, установленный </w:t>
      </w:r>
      <w:r w:rsidR="001D4825" w:rsidRPr="005F016F">
        <w:rPr>
          <w:sz w:val="22"/>
          <w:szCs w:val="22"/>
        </w:rPr>
        <w:t xml:space="preserve">Договором об оказании услуг на финансовых рынках </w:t>
      </w:r>
      <w:r w:rsidR="001D4825" w:rsidRPr="005F016F">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5F016F">
        <w:rPr>
          <w:bCs/>
          <w:sz w:val="22"/>
          <w:szCs w:val="22"/>
        </w:rPr>
        <w:t>,</w:t>
      </w:r>
      <w:r w:rsidR="001D4825" w:rsidRPr="005F016F">
        <w:rPr>
          <w:bCs/>
          <w:sz w:val="22"/>
          <w:szCs w:val="22"/>
        </w:rPr>
        <w:t xml:space="preserve"> выгодоприобретателе </w:t>
      </w:r>
      <w:r w:rsidR="00A2532A" w:rsidRPr="005F016F">
        <w:rPr>
          <w:bCs/>
          <w:sz w:val="22"/>
          <w:szCs w:val="22"/>
        </w:rPr>
        <w:t xml:space="preserve">и (или) </w:t>
      </w:r>
      <w:proofErr w:type="spellStart"/>
      <w:r w:rsidR="001D4825" w:rsidRPr="005F016F">
        <w:rPr>
          <w:bCs/>
          <w:sz w:val="22"/>
          <w:szCs w:val="22"/>
        </w:rPr>
        <w:t>бенефициарном</w:t>
      </w:r>
      <w:proofErr w:type="spellEnd"/>
      <w:r w:rsidR="001D4825" w:rsidRPr="005F016F">
        <w:rPr>
          <w:bCs/>
          <w:sz w:val="22"/>
          <w:szCs w:val="22"/>
        </w:rPr>
        <w:t xml:space="preserve"> владельце </w:t>
      </w:r>
      <w:r w:rsidR="00A2532A" w:rsidRPr="005F016F">
        <w:rPr>
          <w:bCs/>
          <w:sz w:val="22"/>
          <w:szCs w:val="22"/>
        </w:rPr>
        <w:t xml:space="preserve">Клиента </w:t>
      </w:r>
      <w:r w:rsidR="001D4825" w:rsidRPr="005F016F">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w:t>
      </w:r>
      <w:r w:rsidR="001D4825" w:rsidRPr="005F016F">
        <w:rPr>
          <w:bCs/>
          <w:sz w:val="22"/>
          <w:szCs w:val="22"/>
        </w:rPr>
        <w:lastRenderedPageBreak/>
        <w:t xml:space="preserve">использованием Компанией информации в порядке, указанном в настоящем пункте. Все риски и последствия, связанные с </w:t>
      </w:r>
      <w:proofErr w:type="spellStart"/>
      <w:r w:rsidR="001D4825" w:rsidRPr="005F016F">
        <w:rPr>
          <w:bCs/>
          <w:sz w:val="22"/>
          <w:szCs w:val="22"/>
        </w:rPr>
        <w:t>непредоставлением</w:t>
      </w:r>
      <w:proofErr w:type="spellEnd"/>
      <w:r w:rsidR="001D4825" w:rsidRPr="005F016F">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5F016F">
        <w:rPr>
          <w:bCs/>
          <w:sz w:val="22"/>
          <w:szCs w:val="22"/>
        </w:rPr>
        <w:t>Клиента.</w:t>
      </w:r>
    </w:p>
    <w:p w:rsidR="00EC5EDE" w:rsidRPr="005F016F" w:rsidRDefault="00EC5EDE" w:rsidP="00CB0894">
      <w:pPr>
        <w:numPr>
          <w:ilvl w:val="2"/>
          <w:numId w:val="2"/>
        </w:numPr>
        <w:tabs>
          <w:tab w:val="num" w:pos="426"/>
        </w:tabs>
        <w:spacing w:before="120"/>
        <w:ind w:left="567" w:firstLine="0"/>
        <w:jc w:val="both"/>
        <w:rPr>
          <w:i/>
          <w:sz w:val="22"/>
          <w:szCs w:val="22"/>
        </w:rPr>
      </w:pPr>
      <w:r w:rsidRPr="005F016F">
        <w:rPr>
          <w:i/>
          <w:sz w:val="22"/>
          <w:szCs w:val="22"/>
        </w:rPr>
        <w:t xml:space="preserve">Клиент </w:t>
      </w:r>
      <w:r w:rsidRPr="005F016F">
        <w:rPr>
          <w:i/>
          <w:iCs/>
          <w:sz w:val="22"/>
          <w:szCs w:val="22"/>
        </w:rPr>
        <w:t>обязуется</w:t>
      </w:r>
      <w:r w:rsidRPr="005F016F">
        <w:rPr>
          <w:i/>
          <w:sz w:val="22"/>
          <w:szCs w:val="22"/>
        </w:rPr>
        <w:t>:</w:t>
      </w:r>
    </w:p>
    <w:p w:rsidR="004541D0" w:rsidRPr="005F016F" w:rsidRDefault="00EC5EDE" w:rsidP="00EC5EDE">
      <w:pPr>
        <w:pStyle w:val="norm11"/>
        <w:numPr>
          <w:ilvl w:val="3"/>
          <w:numId w:val="2"/>
        </w:numPr>
        <w:tabs>
          <w:tab w:val="num" w:pos="993"/>
        </w:tabs>
        <w:spacing w:after="0"/>
        <w:ind w:left="0" w:firstLine="567"/>
        <w:rPr>
          <w:szCs w:val="22"/>
        </w:rPr>
      </w:pPr>
      <w:r w:rsidRPr="005F016F">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5F016F">
        <w:rPr>
          <w:szCs w:val="22"/>
        </w:rPr>
        <w:t>денежных средств и ценных бумаг:</w:t>
      </w:r>
    </w:p>
    <w:p w:rsidR="004541D0" w:rsidRPr="005F016F" w:rsidRDefault="00E42603" w:rsidP="00CB30B7">
      <w:pPr>
        <w:pStyle w:val="norm11"/>
        <w:numPr>
          <w:ilvl w:val="0"/>
          <w:numId w:val="17"/>
        </w:numPr>
        <w:spacing w:after="0"/>
        <w:ind w:left="1134" w:hanging="283"/>
        <w:rPr>
          <w:szCs w:val="22"/>
        </w:rPr>
      </w:pPr>
      <w:r w:rsidRPr="005F016F">
        <w:rPr>
          <w:szCs w:val="22"/>
        </w:rPr>
        <w:t xml:space="preserve">обеспечить наличие на </w:t>
      </w:r>
      <w:r w:rsidR="0030261C" w:rsidRPr="005F016F">
        <w:rPr>
          <w:szCs w:val="22"/>
        </w:rPr>
        <w:t xml:space="preserve">учетном </w:t>
      </w:r>
      <w:r w:rsidRPr="005F016F">
        <w:rPr>
          <w:szCs w:val="22"/>
        </w:rPr>
        <w:t>счете Клиента</w:t>
      </w:r>
      <w:r w:rsidR="00EC5EDE" w:rsidRPr="005F016F">
        <w:rPr>
          <w:szCs w:val="22"/>
        </w:rPr>
        <w:t xml:space="preserve"> </w:t>
      </w:r>
      <w:r w:rsidRPr="005F016F">
        <w:rPr>
          <w:szCs w:val="22"/>
        </w:rPr>
        <w:t>требуемых прави</w:t>
      </w:r>
      <w:r w:rsidR="004541D0" w:rsidRPr="005F016F">
        <w:rPr>
          <w:szCs w:val="22"/>
        </w:rPr>
        <w:t>лами торговли денежных средств;</w:t>
      </w:r>
    </w:p>
    <w:p w:rsidR="004541D0" w:rsidRPr="005F016F" w:rsidRDefault="00EC5EDE" w:rsidP="00CB30B7">
      <w:pPr>
        <w:pStyle w:val="norm11"/>
        <w:numPr>
          <w:ilvl w:val="0"/>
          <w:numId w:val="17"/>
        </w:numPr>
        <w:spacing w:after="0"/>
        <w:ind w:left="1134" w:hanging="283"/>
        <w:rPr>
          <w:szCs w:val="22"/>
        </w:rPr>
      </w:pPr>
      <w:r w:rsidRPr="005F016F">
        <w:rPr>
          <w:szCs w:val="22"/>
        </w:rPr>
        <w:t>в установленном «Условиями осуществления депозитарной деятельности (Клиентским регламентом)»</w:t>
      </w:r>
      <w:r w:rsidRPr="005F016F">
        <w:rPr>
          <w:b/>
          <w:bCs/>
          <w:szCs w:val="22"/>
        </w:rPr>
        <w:t xml:space="preserve"> </w:t>
      </w:r>
      <w:r w:rsidRPr="005F016F">
        <w:rPr>
          <w:szCs w:val="22"/>
        </w:rPr>
        <w:t xml:space="preserve">АО ИФК «Солид» порядке открыть счет депо </w:t>
      </w:r>
      <w:r w:rsidR="004541D0" w:rsidRPr="005F016F">
        <w:rPr>
          <w:szCs w:val="22"/>
        </w:rPr>
        <w:t xml:space="preserve">в </w:t>
      </w:r>
      <w:r w:rsidR="006B53F3" w:rsidRPr="005F016F">
        <w:rPr>
          <w:szCs w:val="22"/>
        </w:rPr>
        <w:t xml:space="preserve">Депозитарии </w:t>
      </w:r>
      <w:r w:rsidR="004541D0" w:rsidRPr="005F016F">
        <w:rPr>
          <w:szCs w:val="22"/>
        </w:rPr>
        <w:t>АО ИФК «Солид»;</w:t>
      </w:r>
    </w:p>
    <w:p w:rsidR="00EC5EDE" w:rsidRPr="005F016F" w:rsidRDefault="00EC5EDE" w:rsidP="00CB30B7">
      <w:pPr>
        <w:pStyle w:val="norm11"/>
        <w:numPr>
          <w:ilvl w:val="0"/>
          <w:numId w:val="17"/>
        </w:numPr>
        <w:spacing w:after="0"/>
        <w:ind w:left="1134" w:hanging="283"/>
        <w:rPr>
          <w:szCs w:val="22"/>
        </w:rPr>
      </w:pPr>
      <w:r w:rsidRPr="005F016F">
        <w:rPr>
          <w:szCs w:val="22"/>
        </w:rPr>
        <w:t>назначить</w:t>
      </w:r>
      <w:r w:rsidR="0002610D" w:rsidRPr="005F016F">
        <w:rPr>
          <w:szCs w:val="22"/>
        </w:rPr>
        <w:t xml:space="preserve"> </w:t>
      </w:r>
      <w:r w:rsidRPr="005F016F">
        <w:rPr>
          <w:szCs w:val="22"/>
        </w:rPr>
        <w:t xml:space="preserve">Компанию </w:t>
      </w:r>
      <w:r w:rsidR="0002610D" w:rsidRPr="005F016F">
        <w:rPr>
          <w:szCs w:val="22"/>
        </w:rPr>
        <w:t>оператором</w:t>
      </w:r>
      <w:r w:rsidRPr="005F016F">
        <w:rPr>
          <w:szCs w:val="22"/>
        </w:rPr>
        <w:t xml:space="preserve"> счета депо</w:t>
      </w:r>
      <w:r w:rsidR="008B492C" w:rsidRPr="005F016F">
        <w:rPr>
          <w:szCs w:val="22"/>
        </w:rPr>
        <w:t>, оформив Поручение на назначение оператора счета депо (раздела счета депо) по форме Д-10 указанных Условий</w:t>
      </w:r>
      <w:r w:rsidRPr="005F016F">
        <w:rPr>
          <w:szCs w:val="22"/>
        </w:rPr>
        <w:t>.</w:t>
      </w:r>
      <w:r w:rsidR="003656F0" w:rsidRPr="005F016F">
        <w:rPr>
          <w:szCs w:val="22"/>
        </w:rPr>
        <w:t xml:space="preserve"> Образец данного поручения с реквизитами АО ИФК «Солид» приведен в Приложении №16-15 к </w:t>
      </w:r>
      <w:r w:rsidR="0097599A" w:rsidRPr="005F016F">
        <w:rPr>
          <w:szCs w:val="22"/>
        </w:rPr>
        <w:t xml:space="preserve">настоящему </w:t>
      </w:r>
      <w:r w:rsidR="003656F0" w:rsidRPr="005F016F">
        <w:rPr>
          <w:szCs w:val="22"/>
        </w:rPr>
        <w:t>Регламенту.</w:t>
      </w:r>
    </w:p>
    <w:p w:rsidR="008B492C" w:rsidRPr="005F016F" w:rsidRDefault="008B492C" w:rsidP="008B492C">
      <w:pPr>
        <w:pStyle w:val="norm11"/>
        <w:spacing w:after="0"/>
        <w:ind w:firstLine="709"/>
        <w:rPr>
          <w:szCs w:val="22"/>
        </w:rPr>
      </w:pPr>
      <w:r w:rsidRPr="005F016F">
        <w:rPr>
          <w:szCs w:val="22"/>
        </w:rPr>
        <w:t xml:space="preserve">Клиенты, заключившие с Компанией Договор об оказании услуг на финансовых рынках </w:t>
      </w:r>
      <w:r w:rsidRPr="005F016F">
        <w:rPr>
          <w:bCs/>
          <w:szCs w:val="22"/>
        </w:rPr>
        <w:t>(договор присоединения) до 01.1</w:t>
      </w:r>
      <w:r w:rsidR="008F1224" w:rsidRPr="005F016F">
        <w:rPr>
          <w:bCs/>
          <w:szCs w:val="22"/>
        </w:rPr>
        <w:t>2</w:t>
      </w:r>
      <w:r w:rsidRPr="005F016F">
        <w:rPr>
          <w:bCs/>
          <w:szCs w:val="22"/>
        </w:rPr>
        <w:t xml:space="preserve">.2010 г. вправе </w:t>
      </w:r>
      <w:r w:rsidRPr="005F016F">
        <w:rPr>
          <w:szCs w:val="22"/>
        </w:rPr>
        <w:t>назначить Компанию оператором счета депо</w:t>
      </w:r>
      <w:r w:rsidR="00EF1FD0" w:rsidRPr="005F016F">
        <w:rPr>
          <w:szCs w:val="22"/>
        </w:rPr>
        <w:t xml:space="preserve"> до</w:t>
      </w:r>
      <w:r w:rsidRPr="005F016F">
        <w:rPr>
          <w:szCs w:val="22"/>
        </w:rPr>
        <w:t xml:space="preserve"> окончания действия выданной доверенности, согласно которой Компания выступает распорядителем счета депо.</w:t>
      </w:r>
    </w:p>
    <w:p w:rsidR="00EC5EDE" w:rsidRPr="005F016F" w:rsidRDefault="00043A03">
      <w:pPr>
        <w:pStyle w:val="norm11"/>
        <w:spacing w:after="0"/>
        <w:rPr>
          <w:szCs w:val="22"/>
        </w:rPr>
      </w:pPr>
      <w:r w:rsidRPr="005F016F">
        <w:rPr>
          <w:szCs w:val="22"/>
        </w:rPr>
        <w:t>1.6.2.2. П</w:t>
      </w:r>
      <w:r w:rsidR="00EC5EDE" w:rsidRPr="005F016F">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В сроки, указанные Компанией в соответствующем запросе Клиенту, предоставлять информацию и/или документы,</w:t>
      </w:r>
      <w:r w:rsidR="00CD236F" w:rsidRPr="005F016F">
        <w:rPr>
          <w:sz w:val="22"/>
          <w:szCs w:val="22"/>
        </w:rPr>
        <w:t xml:space="preserve"> в том числе </w:t>
      </w:r>
      <w:r w:rsidR="006E027C" w:rsidRPr="005F016F">
        <w:rPr>
          <w:sz w:val="22"/>
          <w:szCs w:val="22"/>
        </w:rPr>
        <w:t xml:space="preserve">дополнительные сведения (документы) </w:t>
      </w:r>
      <w:r w:rsidR="00CD236F" w:rsidRPr="005F016F">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5F016F">
        <w:rPr>
          <w:sz w:val="22"/>
          <w:szCs w:val="22"/>
        </w:rPr>
        <w:t>бенефициарного</w:t>
      </w:r>
      <w:proofErr w:type="spellEnd"/>
      <w:r w:rsidR="00CD236F" w:rsidRPr="005F016F">
        <w:rPr>
          <w:sz w:val="22"/>
          <w:szCs w:val="22"/>
        </w:rPr>
        <w:t xml:space="preserve"> владельца Клиента в соответствии с требованиями Федерального закона от 07.08.2001 г. №115-ФЗ,</w:t>
      </w:r>
      <w:r w:rsidRPr="005F016F">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Возместить Компании сумму понесенных расходов, связанных с исполнением Поручений Клиента в соотв</w:t>
      </w:r>
      <w:r w:rsidR="00CE1B2C" w:rsidRPr="005F016F">
        <w:rPr>
          <w:sz w:val="22"/>
          <w:szCs w:val="22"/>
        </w:rPr>
        <w:t>етствии с положениями раздела 6</w:t>
      </w:r>
      <w:r w:rsidRPr="005F016F">
        <w:rPr>
          <w:sz w:val="22"/>
          <w:szCs w:val="22"/>
        </w:rPr>
        <w:t xml:space="preserve"> настоящего Регламента.</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5F016F" w:rsidRDefault="00EC5EDE" w:rsidP="00CB30B7">
      <w:pPr>
        <w:pStyle w:val="norm11"/>
        <w:numPr>
          <w:ilvl w:val="3"/>
          <w:numId w:val="7"/>
        </w:numPr>
        <w:tabs>
          <w:tab w:val="clear" w:pos="1800"/>
        </w:tabs>
        <w:spacing w:after="0"/>
        <w:ind w:left="0" w:firstLine="567"/>
        <w:rPr>
          <w:szCs w:val="22"/>
        </w:rPr>
      </w:pPr>
      <w:r w:rsidRPr="005F016F">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5F016F">
        <w:rPr>
          <w:szCs w:val="22"/>
        </w:rPr>
        <w:t xml:space="preserve">, </w:t>
      </w:r>
      <w:r w:rsidRPr="005F016F">
        <w:rPr>
          <w:szCs w:val="22"/>
        </w:rPr>
        <w:t xml:space="preserve"> полномочий лиц, имеющих право подписи Поручений со стороны Клиента</w:t>
      </w:r>
      <w:r w:rsidR="00995D29" w:rsidRPr="005F016F">
        <w:rPr>
          <w:szCs w:val="22"/>
        </w:rPr>
        <w:t>, иных сведений, содержащихся в Анкете Клиента (Приложение №2 к Регламенту),</w:t>
      </w:r>
      <w:r w:rsidRPr="005F016F">
        <w:rPr>
          <w:szCs w:val="22"/>
        </w:rPr>
        <w:t xml:space="preserve"> не позднее 5 (пяти) дней с момента введения таких изменений в действие.</w:t>
      </w:r>
    </w:p>
    <w:p w:rsidR="005C34AE" w:rsidRPr="005F016F" w:rsidRDefault="005C34AE" w:rsidP="00CB30B7">
      <w:pPr>
        <w:pStyle w:val="norm11"/>
        <w:numPr>
          <w:ilvl w:val="3"/>
          <w:numId w:val="7"/>
        </w:numPr>
        <w:tabs>
          <w:tab w:val="clear" w:pos="1800"/>
        </w:tabs>
        <w:spacing w:after="0"/>
        <w:ind w:left="0" w:firstLine="567"/>
        <w:rPr>
          <w:szCs w:val="22"/>
        </w:rPr>
      </w:pPr>
      <w:r w:rsidRPr="005F016F">
        <w:rPr>
          <w:szCs w:val="22"/>
        </w:rPr>
        <w:t xml:space="preserve">Сообщать Компании об изменении сведений о </w:t>
      </w:r>
      <w:r w:rsidR="004041C3" w:rsidRPr="005F016F">
        <w:rPr>
          <w:szCs w:val="22"/>
        </w:rPr>
        <w:t xml:space="preserve">представителях, </w:t>
      </w:r>
      <w:r w:rsidRPr="005F016F">
        <w:rPr>
          <w:szCs w:val="22"/>
        </w:rPr>
        <w:t>выгодо</w:t>
      </w:r>
      <w:r w:rsidR="00E90337" w:rsidRPr="005F016F">
        <w:rPr>
          <w:szCs w:val="22"/>
        </w:rPr>
        <w:t xml:space="preserve">приобретателях </w:t>
      </w:r>
      <w:r w:rsidR="004041C3" w:rsidRPr="005F016F">
        <w:rPr>
          <w:szCs w:val="22"/>
        </w:rPr>
        <w:t>и</w:t>
      </w:r>
      <w:r w:rsidR="00E90337" w:rsidRPr="005F016F">
        <w:rPr>
          <w:szCs w:val="22"/>
        </w:rPr>
        <w:t xml:space="preserve"> </w:t>
      </w:r>
      <w:proofErr w:type="spellStart"/>
      <w:r w:rsidR="00E90337" w:rsidRPr="005F016F">
        <w:rPr>
          <w:szCs w:val="22"/>
        </w:rPr>
        <w:t>бенефициарных</w:t>
      </w:r>
      <w:proofErr w:type="spellEnd"/>
      <w:r w:rsidR="00E90337" w:rsidRPr="005F016F">
        <w:rPr>
          <w:szCs w:val="22"/>
        </w:rPr>
        <w:t xml:space="preserve"> владельцах </w:t>
      </w:r>
      <w:r w:rsidRPr="005F016F">
        <w:rPr>
          <w:szCs w:val="22"/>
        </w:rPr>
        <w:t>не позднее 5 (пяти) дней с момента, когда Клиенту стало известно о таких изменениях</w:t>
      </w:r>
      <w:r w:rsidR="003A7B2C" w:rsidRPr="005F016F">
        <w:rPr>
          <w:szCs w:val="22"/>
        </w:rPr>
        <w:t>.</w:t>
      </w:r>
    </w:p>
    <w:p w:rsidR="00EC5EDE" w:rsidRPr="005F016F" w:rsidRDefault="00EC5EDE" w:rsidP="00CB30B7">
      <w:pPr>
        <w:numPr>
          <w:ilvl w:val="3"/>
          <w:numId w:val="7"/>
        </w:numPr>
        <w:tabs>
          <w:tab w:val="clear" w:pos="1800"/>
        </w:tabs>
        <w:ind w:left="0" w:firstLine="567"/>
        <w:jc w:val="both"/>
        <w:rPr>
          <w:sz w:val="22"/>
          <w:szCs w:val="22"/>
        </w:rPr>
      </w:pPr>
      <w:r w:rsidRPr="005F016F">
        <w:rPr>
          <w:sz w:val="22"/>
          <w:szCs w:val="22"/>
        </w:rPr>
        <w:t>Соблюдать форму и порядок передачи Поручений.</w:t>
      </w:r>
    </w:p>
    <w:p w:rsidR="006A5F30" w:rsidRPr="005F016F" w:rsidRDefault="00B55C4B" w:rsidP="00CB30B7">
      <w:pPr>
        <w:numPr>
          <w:ilvl w:val="3"/>
          <w:numId w:val="7"/>
        </w:numPr>
        <w:tabs>
          <w:tab w:val="clear" w:pos="1800"/>
        </w:tabs>
        <w:ind w:left="0" w:firstLine="567"/>
        <w:jc w:val="both"/>
        <w:rPr>
          <w:sz w:val="22"/>
          <w:szCs w:val="22"/>
        </w:rPr>
      </w:pPr>
      <w:r w:rsidRPr="005F016F">
        <w:rPr>
          <w:snapToGrid w:val="0"/>
          <w:sz w:val="22"/>
          <w:szCs w:val="22"/>
        </w:rPr>
        <w:t>Н</w:t>
      </w:r>
      <w:r w:rsidRPr="005F016F">
        <w:rPr>
          <w:sz w:val="22"/>
          <w:szCs w:val="22"/>
        </w:rPr>
        <w:t>е реже одного раза в год</w:t>
      </w:r>
      <w:r w:rsidRPr="005F016F">
        <w:rPr>
          <w:snapToGrid w:val="0"/>
          <w:sz w:val="22"/>
          <w:szCs w:val="22"/>
        </w:rPr>
        <w:t xml:space="preserve"> (если иное не установлено законодательством, Регламентом) п</w:t>
      </w:r>
      <w:r w:rsidR="00CD236F" w:rsidRPr="005F016F">
        <w:rPr>
          <w:sz w:val="22"/>
          <w:szCs w:val="22"/>
        </w:rPr>
        <w:t xml:space="preserve">редоставлять </w:t>
      </w:r>
      <w:r w:rsidR="006A5F30" w:rsidRPr="005F016F">
        <w:rPr>
          <w:sz w:val="22"/>
          <w:szCs w:val="22"/>
        </w:rPr>
        <w:t xml:space="preserve">Компании информацию, необходимую для исполнения Компанией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w:t>
      </w:r>
      <w:r w:rsidRPr="005F016F">
        <w:rPr>
          <w:sz w:val="22"/>
          <w:szCs w:val="22"/>
        </w:rPr>
        <w:t xml:space="preserve">в том </w:t>
      </w:r>
      <w:r w:rsidRPr="005F016F">
        <w:rPr>
          <w:sz w:val="22"/>
          <w:szCs w:val="22"/>
        </w:rPr>
        <w:lastRenderedPageBreak/>
        <w:t xml:space="preserve">числе для обновления Компанией информации о Клиенте, о представителях Клиента, выгодоприобретателях и </w:t>
      </w:r>
      <w:proofErr w:type="spellStart"/>
      <w:r w:rsidRPr="005F016F">
        <w:rPr>
          <w:sz w:val="22"/>
          <w:szCs w:val="22"/>
        </w:rPr>
        <w:t>бенефициарных</w:t>
      </w:r>
      <w:proofErr w:type="spellEnd"/>
      <w:r w:rsidRPr="005F016F">
        <w:rPr>
          <w:sz w:val="22"/>
          <w:szCs w:val="22"/>
        </w:rPr>
        <w:t xml:space="preserve"> владельцах Клиента</w:t>
      </w:r>
      <w:r w:rsidR="007313B8" w:rsidRPr="005F016F">
        <w:rPr>
          <w:sz w:val="22"/>
          <w:szCs w:val="22"/>
        </w:rPr>
        <w:t>, а также для исполнения Компанией требований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5F016F">
        <w:rPr>
          <w:sz w:val="22"/>
          <w:szCs w:val="22"/>
        </w:rPr>
        <w:t>.</w:t>
      </w:r>
    </w:p>
    <w:p w:rsidR="00EC5EDE" w:rsidRPr="005F016F" w:rsidRDefault="00EC5EDE" w:rsidP="00CB30B7">
      <w:pPr>
        <w:numPr>
          <w:ilvl w:val="2"/>
          <w:numId w:val="7"/>
        </w:numPr>
        <w:ind w:left="567" w:firstLine="0"/>
        <w:jc w:val="both"/>
        <w:rPr>
          <w:i/>
          <w:sz w:val="22"/>
          <w:szCs w:val="22"/>
        </w:rPr>
      </w:pPr>
      <w:r w:rsidRPr="005F016F">
        <w:rPr>
          <w:i/>
          <w:sz w:val="22"/>
          <w:szCs w:val="22"/>
        </w:rPr>
        <w:t>Компания</w:t>
      </w:r>
      <w:r w:rsidRPr="005F016F">
        <w:rPr>
          <w:i/>
          <w:iCs/>
          <w:sz w:val="22"/>
          <w:szCs w:val="22"/>
        </w:rPr>
        <w:t xml:space="preserve"> вправе</w:t>
      </w:r>
      <w:r w:rsidRPr="005F016F">
        <w:rPr>
          <w:i/>
          <w:sz w:val="22"/>
          <w:szCs w:val="22"/>
        </w:rPr>
        <w:t>:</w:t>
      </w:r>
    </w:p>
    <w:p w:rsidR="007F2E73" w:rsidRPr="005F016F" w:rsidRDefault="007F2E73" w:rsidP="00CB30B7">
      <w:pPr>
        <w:pStyle w:val="norm11"/>
        <w:numPr>
          <w:ilvl w:val="3"/>
          <w:numId w:val="13"/>
        </w:numPr>
        <w:tabs>
          <w:tab w:val="clear" w:pos="1800"/>
        </w:tabs>
        <w:ind w:left="0" w:firstLine="567"/>
        <w:rPr>
          <w:szCs w:val="22"/>
        </w:rPr>
      </w:pPr>
      <w:r w:rsidRPr="005F016F">
        <w:rPr>
          <w:szCs w:val="22"/>
        </w:rPr>
        <w:t xml:space="preserve">Отказать в исполнении полученного Поручения Клиента </w:t>
      </w:r>
      <w:r w:rsidR="009E311F" w:rsidRPr="005F016F">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5F016F">
        <w:rPr>
          <w:szCs w:val="22"/>
        </w:rPr>
        <w:t xml:space="preserve">в случаях, определенных в пункте 3.3.5. настоящего Регламента. </w:t>
      </w:r>
    </w:p>
    <w:p w:rsidR="00E90337" w:rsidRPr="005F016F" w:rsidRDefault="00CD236F" w:rsidP="007F2E73">
      <w:pPr>
        <w:pStyle w:val="norm11"/>
        <w:rPr>
          <w:szCs w:val="22"/>
        </w:rPr>
      </w:pPr>
      <w:r w:rsidRPr="005F016F">
        <w:rPr>
          <w:szCs w:val="22"/>
        </w:rPr>
        <w:t xml:space="preserve">Об отказе в исполнении </w:t>
      </w:r>
      <w:r w:rsidR="007F2E73" w:rsidRPr="005F016F">
        <w:rPr>
          <w:szCs w:val="22"/>
        </w:rPr>
        <w:t>Поручения Компания незамедлительно уведомляет Клиента по телефону, а в случае невозможности такого уведомления – любым иным способом, предусмотренным Регламентом и договором Сторон, позволяющим зафиксировать факт получения Клиентом отказа.</w:t>
      </w:r>
    </w:p>
    <w:p w:rsidR="00EC5EDE" w:rsidRPr="005F016F" w:rsidRDefault="00EC5EDE" w:rsidP="00CB30B7">
      <w:pPr>
        <w:pStyle w:val="norm11"/>
        <w:numPr>
          <w:ilvl w:val="3"/>
          <w:numId w:val="13"/>
        </w:numPr>
        <w:tabs>
          <w:tab w:val="clear" w:pos="1800"/>
        </w:tabs>
        <w:spacing w:after="0"/>
        <w:ind w:left="0" w:firstLine="567"/>
        <w:rPr>
          <w:szCs w:val="22"/>
        </w:rPr>
      </w:pPr>
      <w:r w:rsidRPr="005F016F">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5F016F">
        <w:rPr>
          <w:szCs w:val="22"/>
        </w:rPr>
        <w:t>актами</w:t>
      </w:r>
      <w:r w:rsidR="00F15813" w:rsidRPr="005F016F">
        <w:rPr>
          <w:szCs w:val="22"/>
        </w:rPr>
        <w:t xml:space="preserve"> </w:t>
      </w:r>
      <w:r w:rsidR="00F15813" w:rsidRPr="005F016F">
        <w:rPr>
          <w:color w:val="000000"/>
          <w:szCs w:val="22"/>
        </w:rPr>
        <w:t>в сфере финансовых рынков</w:t>
      </w:r>
      <w:r w:rsidRPr="005F016F">
        <w:rPr>
          <w:szCs w:val="22"/>
        </w:rPr>
        <w:t>.</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5F016F">
        <w:rPr>
          <w:szCs w:val="22"/>
        </w:rPr>
        <w:t xml:space="preserve">по </w:t>
      </w:r>
      <w:r w:rsidRPr="005F016F">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5F016F">
        <w:rPr>
          <w:szCs w:val="22"/>
        </w:rPr>
        <w:t xml:space="preserve"> в соответствии с </w:t>
      </w:r>
      <w:r w:rsidR="00047E15" w:rsidRPr="005F016F">
        <w:rPr>
          <w:szCs w:val="22"/>
        </w:rPr>
        <w:t>Тарифным классификатором</w:t>
      </w:r>
      <w:r w:rsidR="00922818" w:rsidRPr="005F016F">
        <w:rPr>
          <w:szCs w:val="22"/>
        </w:rPr>
        <w:t xml:space="preserve"> (Приложение №15</w:t>
      </w:r>
      <w:r w:rsidR="008179DF" w:rsidRPr="005F016F">
        <w:rPr>
          <w:szCs w:val="22"/>
        </w:rPr>
        <w:t xml:space="preserve"> к настоящему Регламенту</w:t>
      </w:r>
      <w:r w:rsidRPr="005F016F">
        <w:rPr>
          <w:szCs w:val="22"/>
        </w:rPr>
        <w:t>).</w:t>
      </w:r>
      <w:r w:rsidR="00922818" w:rsidRPr="005F016F">
        <w:rPr>
          <w:szCs w:val="22"/>
        </w:rPr>
        <w:t xml:space="preserve"> </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995D29" w:rsidRPr="005F016F" w:rsidRDefault="004041C3" w:rsidP="00CB30B7">
      <w:pPr>
        <w:pStyle w:val="norm11"/>
        <w:numPr>
          <w:ilvl w:val="3"/>
          <w:numId w:val="13"/>
        </w:numPr>
        <w:tabs>
          <w:tab w:val="clear" w:pos="1800"/>
        </w:tabs>
        <w:ind w:left="0" w:firstLine="567"/>
        <w:rPr>
          <w:szCs w:val="22"/>
        </w:rPr>
      </w:pPr>
      <w:r w:rsidRPr="005F016F">
        <w:rPr>
          <w:szCs w:val="22"/>
        </w:rPr>
        <w:t xml:space="preserve">Требовать </w:t>
      </w:r>
      <w:r w:rsidR="00001B58" w:rsidRPr="005F016F">
        <w:rPr>
          <w:szCs w:val="22"/>
        </w:rPr>
        <w:t xml:space="preserve">от Клиента </w:t>
      </w:r>
      <w:r w:rsidRPr="005F016F">
        <w:rPr>
          <w:szCs w:val="22"/>
        </w:rPr>
        <w:t xml:space="preserve">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w:t>
      </w:r>
      <w:r w:rsidR="00EA2805" w:rsidRPr="005F016F">
        <w:rPr>
          <w:szCs w:val="22"/>
        </w:rPr>
        <w:t xml:space="preserve">выгодоприобретателей и </w:t>
      </w:r>
      <w:proofErr w:type="spellStart"/>
      <w:r w:rsidR="00EA2805" w:rsidRPr="005F016F">
        <w:rPr>
          <w:szCs w:val="22"/>
        </w:rPr>
        <w:t>б</w:t>
      </w:r>
      <w:r w:rsidRPr="005F016F">
        <w:rPr>
          <w:szCs w:val="22"/>
        </w:rPr>
        <w:t>енефициарных</w:t>
      </w:r>
      <w:proofErr w:type="spellEnd"/>
      <w:r w:rsidRPr="005F016F">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об источниках происхождения денежных средств; о предоставлении документов, подтверждающих источники происхождения денежных средств, дополнительных документов и письменных разъяснений, подтверждающих очевидный экономический смысл и очевидную законную цель проводимой операции, если на основании ранее представленных документов и информации сотрудники Компании затруднялись сделать однозначный вывод об очевидном экономическом смысле и очевидной законной цели проводимой операции. Предоставление таких сведений (документов) является обязательным, а при их непредставлении Компания вправе полностью или частично прекратить обслуживание Клиента. </w:t>
      </w:r>
    </w:p>
    <w:p w:rsidR="00EC5EDE" w:rsidRPr="005F016F" w:rsidRDefault="00EC5EDE" w:rsidP="00CB30B7">
      <w:pPr>
        <w:pStyle w:val="norm11"/>
        <w:numPr>
          <w:ilvl w:val="2"/>
          <w:numId w:val="13"/>
        </w:numPr>
        <w:spacing w:before="120" w:after="0"/>
        <w:ind w:left="426" w:firstLine="141"/>
        <w:rPr>
          <w:i/>
          <w:szCs w:val="22"/>
        </w:rPr>
      </w:pPr>
      <w:r w:rsidRPr="005F016F">
        <w:rPr>
          <w:i/>
          <w:szCs w:val="22"/>
        </w:rPr>
        <w:t xml:space="preserve">Клиент </w:t>
      </w:r>
      <w:r w:rsidRPr="005F016F">
        <w:rPr>
          <w:i/>
          <w:iCs/>
          <w:szCs w:val="22"/>
        </w:rPr>
        <w:t>вправе</w:t>
      </w:r>
      <w:r w:rsidRPr="005F016F">
        <w:rPr>
          <w:i/>
          <w:szCs w:val="22"/>
        </w:rPr>
        <w:t>:</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5F016F">
        <w:rPr>
          <w:szCs w:val="22"/>
        </w:rPr>
        <w:t xml:space="preserve">действующим </w:t>
      </w:r>
      <w:r w:rsidRPr="005F016F">
        <w:rPr>
          <w:szCs w:val="22"/>
        </w:rPr>
        <w:t xml:space="preserve">законодательством РФ и нормативными актами </w:t>
      </w:r>
      <w:r w:rsidR="00F15813" w:rsidRPr="005F016F">
        <w:rPr>
          <w:szCs w:val="22"/>
        </w:rPr>
        <w:t>в сфере финансовых рынков</w:t>
      </w:r>
      <w:r w:rsidRPr="005F016F">
        <w:rPr>
          <w:szCs w:val="22"/>
        </w:rPr>
        <w:t xml:space="preserve">. Перечень данных, который Клиент вправе получить в соответствии с настоящим пунктом, содержится в </w:t>
      </w:r>
      <w:r w:rsidR="00965C25" w:rsidRPr="005F016F">
        <w:rPr>
          <w:szCs w:val="22"/>
        </w:rPr>
        <w:t xml:space="preserve">настоящем </w:t>
      </w:r>
      <w:r w:rsidRPr="005F016F">
        <w:rPr>
          <w:szCs w:val="22"/>
        </w:rPr>
        <w:t>Регламенте.</w:t>
      </w:r>
    </w:p>
    <w:p w:rsidR="00EC5EDE" w:rsidRPr="005F016F" w:rsidRDefault="00EC5EDE" w:rsidP="00CB30B7">
      <w:pPr>
        <w:pStyle w:val="norm11"/>
        <w:numPr>
          <w:ilvl w:val="3"/>
          <w:numId w:val="13"/>
        </w:numPr>
        <w:tabs>
          <w:tab w:val="clear" w:pos="1800"/>
        </w:tabs>
        <w:ind w:left="0" w:firstLine="567"/>
        <w:rPr>
          <w:szCs w:val="22"/>
        </w:rPr>
      </w:pPr>
      <w:r w:rsidRPr="005F016F">
        <w:rPr>
          <w:szCs w:val="22"/>
        </w:rPr>
        <w:t>Дополнительно указать в Поручении на совершение Сделки предпочтительное место исполнения Поручения:</w:t>
      </w:r>
    </w:p>
    <w:p w:rsidR="00EC5EDE" w:rsidRPr="005F016F" w:rsidRDefault="00D852E2" w:rsidP="00CB30B7">
      <w:pPr>
        <w:pStyle w:val="norm11"/>
        <w:numPr>
          <w:ilvl w:val="0"/>
          <w:numId w:val="17"/>
        </w:numPr>
        <w:spacing w:after="0"/>
        <w:ind w:left="1134" w:hanging="283"/>
        <w:rPr>
          <w:szCs w:val="22"/>
        </w:rPr>
      </w:pPr>
      <w:r w:rsidRPr="005F016F">
        <w:rPr>
          <w:szCs w:val="22"/>
        </w:rPr>
        <w:t>ПАО Московская биржа</w:t>
      </w:r>
      <w:r w:rsidR="00EC5EDE" w:rsidRPr="005F016F">
        <w:rPr>
          <w:szCs w:val="22"/>
        </w:rPr>
        <w:t>;</w:t>
      </w:r>
    </w:p>
    <w:p w:rsidR="00522ECF" w:rsidRPr="005F016F" w:rsidRDefault="00522ECF" w:rsidP="00CB30B7">
      <w:pPr>
        <w:pStyle w:val="norm11"/>
        <w:numPr>
          <w:ilvl w:val="0"/>
          <w:numId w:val="17"/>
        </w:numPr>
        <w:spacing w:after="0"/>
        <w:ind w:left="1134" w:hanging="283"/>
        <w:rPr>
          <w:szCs w:val="22"/>
        </w:rPr>
      </w:pPr>
      <w:r w:rsidRPr="005F016F">
        <w:rPr>
          <w:szCs w:val="22"/>
        </w:rPr>
        <w:t>иные организованные торговые площадки;</w:t>
      </w:r>
    </w:p>
    <w:p w:rsidR="00EC5EDE" w:rsidRPr="005F016F" w:rsidRDefault="00EC5EDE" w:rsidP="00CB30B7">
      <w:pPr>
        <w:pStyle w:val="norm11"/>
        <w:numPr>
          <w:ilvl w:val="0"/>
          <w:numId w:val="17"/>
        </w:numPr>
        <w:spacing w:after="0"/>
        <w:ind w:left="1134" w:hanging="283"/>
        <w:rPr>
          <w:szCs w:val="22"/>
        </w:rPr>
      </w:pPr>
      <w:r w:rsidRPr="005F016F">
        <w:rPr>
          <w:szCs w:val="22"/>
        </w:rPr>
        <w:t>внебиржевой рынок</w:t>
      </w:r>
      <w:r w:rsidR="00522ECF" w:rsidRPr="005F016F">
        <w:rPr>
          <w:szCs w:val="22"/>
        </w:rPr>
        <w:t>.</w:t>
      </w:r>
    </w:p>
    <w:p w:rsidR="00EC5EDE" w:rsidRPr="005F016F" w:rsidRDefault="00EC5EDE">
      <w:pPr>
        <w:pStyle w:val="a6"/>
        <w:ind w:firstLine="567"/>
        <w:rPr>
          <w:sz w:val="22"/>
          <w:szCs w:val="22"/>
        </w:rPr>
      </w:pPr>
      <w:r w:rsidRPr="005F016F">
        <w:rPr>
          <w:sz w:val="22"/>
          <w:szCs w:val="22"/>
        </w:rPr>
        <w:lastRenderedPageBreak/>
        <w:t>По умолчанию признается порядок, при котором Компания самостоятельно определяет место исполнения Поручения Клиента.</w:t>
      </w:r>
    </w:p>
    <w:p w:rsidR="00EC5EDE" w:rsidRPr="005F016F" w:rsidRDefault="00EC5EDE" w:rsidP="00CB30B7">
      <w:pPr>
        <w:pStyle w:val="1"/>
        <w:numPr>
          <w:ilvl w:val="0"/>
          <w:numId w:val="13"/>
        </w:numPr>
        <w:spacing w:before="240" w:after="60"/>
        <w:rPr>
          <w:b/>
          <w:sz w:val="22"/>
          <w:szCs w:val="22"/>
        </w:rPr>
      </w:pPr>
      <w:bookmarkStart w:id="8" w:name="_Toc493845262"/>
      <w:bookmarkStart w:id="9" w:name="_Toc406579993"/>
      <w:r w:rsidRPr="005F016F">
        <w:rPr>
          <w:b/>
          <w:sz w:val="22"/>
          <w:szCs w:val="22"/>
        </w:rPr>
        <w:t>ПРЕДВАРИТЕЛЬНЫЕ ОПЕРАЦИИ</w:t>
      </w:r>
      <w:bookmarkEnd w:id="8"/>
    </w:p>
    <w:p w:rsidR="0008017A" w:rsidRPr="005F016F" w:rsidRDefault="00A73A47" w:rsidP="00AF4B89">
      <w:pPr>
        <w:autoSpaceDE w:val="0"/>
        <w:autoSpaceDN w:val="0"/>
        <w:adjustRightInd w:val="0"/>
        <w:ind w:firstLine="540"/>
        <w:jc w:val="both"/>
        <w:rPr>
          <w:sz w:val="22"/>
          <w:szCs w:val="22"/>
        </w:rPr>
      </w:pPr>
      <w:r w:rsidRPr="005F016F">
        <w:rPr>
          <w:bCs/>
          <w:sz w:val="22"/>
          <w:szCs w:val="22"/>
        </w:rPr>
        <w:t>До приема на обслуживание</w:t>
      </w:r>
      <w:r w:rsidR="0008017A" w:rsidRPr="005F016F">
        <w:rPr>
          <w:bCs/>
          <w:sz w:val="22"/>
          <w:szCs w:val="22"/>
        </w:rPr>
        <w:t xml:space="preserve"> Компания проводит необходимые процедуры по идентификации Клиента,</w:t>
      </w:r>
      <w:r w:rsidR="005C1D2C" w:rsidRPr="005F016F">
        <w:rPr>
          <w:bCs/>
          <w:sz w:val="22"/>
          <w:szCs w:val="22"/>
        </w:rPr>
        <w:t xml:space="preserve"> его</w:t>
      </w:r>
      <w:r w:rsidR="0008017A" w:rsidRPr="005F016F">
        <w:rPr>
          <w:bCs/>
          <w:sz w:val="22"/>
          <w:szCs w:val="22"/>
        </w:rPr>
        <w:t xml:space="preserve"> представител</w:t>
      </w:r>
      <w:r w:rsidR="005C1D2C" w:rsidRPr="005F016F">
        <w:rPr>
          <w:bCs/>
          <w:sz w:val="22"/>
          <w:szCs w:val="22"/>
        </w:rPr>
        <w:t xml:space="preserve">ей, </w:t>
      </w:r>
      <w:r w:rsidR="0008017A" w:rsidRPr="005F016F">
        <w:rPr>
          <w:bCs/>
          <w:sz w:val="22"/>
          <w:szCs w:val="22"/>
        </w:rPr>
        <w:t>выгодоприобретател</w:t>
      </w:r>
      <w:r w:rsidR="005C1D2C" w:rsidRPr="005F016F">
        <w:rPr>
          <w:bCs/>
          <w:sz w:val="22"/>
          <w:szCs w:val="22"/>
        </w:rPr>
        <w:t>ей</w:t>
      </w:r>
      <w:r w:rsidR="00444AE6" w:rsidRPr="005F016F">
        <w:rPr>
          <w:bCs/>
          <w:sz w:val="22"/>
          <w:szCs w:val="22"/>
        </w:rPr>
        <w:t xml:space="preserve">, </w:t>
      </w:r>
      <w:r w:rsidR="0008017A" w:rsidRPr="005F016F">
        <w:rPr>
          <w:bCs/>
          <w:sz w:val="22"/>
          <w:szCs w:val="22"/>
        </w:rPr>
        <w:t xml:space="preserve"> </w:t>
      </w:r>
      <w:proofErr w:type="spellStart"/>
      <w:r w:rsidR="00444AE6" w:rsidRPr="005F016F">
        <w:rPr>
          <w:sz w:val="22"/>
          <w:szCs w:val="22"/>
        </w:rPr>
        <w:t>бенефициарных</w:t>
      </w:r>
      <w:proofErr w:type="spellEnd"/>
      <w:r w:rsidR="00444AE6" w:rsidRPr="005F016F">
        <w:rPr>
          <w:sz w:val="22"/>
          <w:szCs w:val="22"/>
        </w:rPr>
        <w:t xml:space="preserve"> владельц</w:t>
      </w:r>
      <w:r w:rsidR="005C1D2C" w:rsidRPr="005F016F">
        <w:rPr>
          <w:sz w:val="22"/>
          <w:szCs w:val="22"/>
        </w:rPr>
        <w:t>ев</w:t>
      </w:r>
      <w:r w:rsidR="00444AE6" w:rsidRPr="005F016F">
        <w:rPr>
          <w:bCs/>
          <w:sz w:val="22"/>
          <w:szCs w:val="22"/>
        </w:rPr>
        <w:t xml:space="preserve"> </w:t>
      </w:r>
      <w:r w:rsidR="0008017A" w:rsidRPr="005F016F">
        <w:rPr>
          <w:bCs/>
          <w:sz w:val="22"/>
          <w:szCs w:val="22"/>
        </w:rPr>
        <w:t>(при их наличии)</w:t>
      </w:r>
      <w:r w:rsidR="00AF4B89" w:rsidRPr="005F016F">
        <w:rPr>
          <w:bCs/>
          <w:sz w:val="22"/>
          <w:szCs w:val="22"/>
        </w:rPr>
        <w:t xml:space="preserve">, а также действия по </w:t>
      </w:r>
      <w:r w:rsidR="00AF4B89" w:rsidRPr="005F016F">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5F016F" w:rsidRDefault="00EC5EDE" w:rsidP="00CB30B7">
      <w:pPr>
        <w:pStyle w:val="2"/>
        <w:numPr>
          <w:ilvl w:val="1"/>
          <w:numId w:val="8"/>
        </w:numPr>
        <w:spacing w:before="120" w:after="120"/>
        <w:jc w:val="left"/>
        <w:rPr>
          <w:bCs/>
          <w:sz w:val="22"/>
          <w:szCs w:val="22"/>
        </w:rPr>
      </w:pPr>
      <w:bookmarkStart w:id="10" w:name="_Toc493845263"/>
      <w:r w:rsidRPr="005F016F">
        <w:rPr>
          <w:bCs/>
          <w:sz w:val="22"/>
          <w:szCs w:val="22"/>
        </w:rPr>
        <w:t>Открытие счета Клиенту</w:t>
      </w:r>
      <w:bookmarkEnd w:id="10"/>
    </w:p>
    <w:p w:rsidR="00E85EF9" w:rsidRPr="005F016F" w:rsidRDefault="00E85EF9" w:rsidP="00E85EF9">
      <w:pPr>
        <w:pStyle w:val="aff"/>
        <w:numPr>
          <w:ilvl w:val="0"/>
          <w:numId w:val="2"/>
        </w:numPr>
        <w:contextualSpacing w:val="0"/>
        <w:jc w:val="both"/>
        <w:rPr>
          <w:vanish/>
          <w:sz w:val="22"/>
          <w:szCs w:val="22"/>
        </w:rPr>
      </w:pPr>
    </w:p>
    <w:p w:rsidR="00E85EF9" w:rsidRPr="005F016F" w:rsidRDefault="00E85EF9" w:rsidP="00E85EF9">
      <w:pPr>
        <w:pStyle w:val="aff"/>
        <w:numPr>
          <w:ilvl w:val="1"/>
          <w:numId w:val="2"/>
        </w:numPr>
        <w:contextualSpacing w:val="0"/>
        <w:jc w:val="both"/>
        <w:rPr>
          <w:vanish/>
          <w:sz w:val="22"/>
          <w:szCs w:val="22"/>
        </w:rPr>
      </w:pPr>
    </w:p>
    <w:p w:rsidR="00EC5EDE" w:rsidRPr="005F016F" w:rsidRDefault="00EC5EDE" w:rsidP="00CB30B7">
      <w:pPr>
        <w:pStyle w:val="Comm"/>
        <w:numPr>
          <w:ilvl w:val="2"/>
          <w:numId w:val="9"/>
        </w:numPr>
        <w:spacing w:after="0"/>
        <w:ind w:left="0" w:firstLine="567"/>
        <w:rPr>
          <w:sz w:val="22"/>
          <w:szCs w:val="22"/>
        </w:rPr>
      </w:pPr>
      <w:r w:rsidRPr="005F016F">
        <w:rPr>
          <w:sz w:val="22"/>
          <w:szCs w:val="22"/>
        </w:rPr>
        <w:t xml:space="preserve">Открытие брокерского счета Клиента осуществляется на основании заключенного с Компанией Договора об </w:t>
      </w:r>
      <w:r w:rsidR="00226CE2" w:rsidRPr="005F016F">
        <w:rPr>
          <w:sz w:val="22"/>
          <w:szCs w:val="22"/>
        </w:rPr>
        <w:t>оказании услуг</w:t>
      </w:r>
      <w:r w:rsidRPr="005F016F">
        <w:rPr>
          <w:sz w:val="22"/>
          <w:szCs w:val="22"/>
        </w:rPr>
        <w:t xml:space="preserve"> на финансовых рынках (договор присоединения).</w:t>
      </w:r>
    </w:p>
    <w:p w:rsidR="00EC5EDE" w:rsidRPr="005F016F" w:rsidRDefault="00EC5EDE" w:rsidP="00CB30B7">
      <w:pPr>
        <w:pStyle w:val="Comm"/>
        <w:numPr>
          <w:ilvl w:val="2"/>
          <w:numId w:val="9"/>
        </w:numPr>
        <w:spacing w:after="0"/>
        <w:ind w:left="0" w:firstLine="567"/>
        <w:rPr>
          <w:bCs/>
          <w:sz w:val="22"/>
          <w:szCs w:val="22"/>
        </w:rPr>
      </w:pPr>
      <w:r w:rsidRPr="005F016F">
        <w:rPr>
          <w:sz w:val="22"/>
          <w:szCs w:val="22"/>
        </w:rPr>
        <w:t>Заключение Договора об</w:t>
      </w:r>
      <w:r w:rsidR="00226CE2" w:rsidRPr="005F016F">
        <w:rPr>
          <w:sz w:val="22"/>
          <w:szCs w:val="22"/>
        </w:rPr>
        <w:t xml:space="preserve"> оказании услуг</w:t>
      </w:r>
      <w:r w:rsidRPr="005F016F">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5F016F" w:rsidRDefault="00252F05" w:rsidP="00CB30B7">
      <w:pPr>
        <w:pStyle w:val="aff"/>
        <w:numPr>
          <w:ilvl w:val="0"/>
          <w:numId w:val="10"/>
        </w:numPr>
        <w:contextualSpacing w:val="0"/>
        <w:jc w:val="both"/>
        <w:rPr>
          <w:bCs/>
          <w:vanish/>
          <w:sz w:val="22"/>
          <w:szCs w:val="22"/>
        </w:rPr>
      </w:pPr>
    </w:p>
    <w:p w:rsidR="00EC5EDE" w:rsidRPr="005F016F" w:rsidRDefault="00EC5EDE" w:rsidP="00CB30B7">
      <w:pPr>
        <w:pStyle w:val="Comm"/>
        <w:numPr>
          <w:ilvl w:val="3"/>
          <w:numId w:val="10"/>
        </w:numPr>
        <w:tabs>
          <w:tab w:val="num" w:pos="1287"/>
        </w:tabs>
        <w:spacing w:after="0"/>
        <w:ind w:left="0" w:firstLine="567"/>
        <w:rPr>
          <w:bCs/>
          <w:sz w:val="22"/>
          <w:szCs w:val="22"/>
        </w:rPr>
      </w:pPr>
      <w:r w:rsidRPr="005F016F">
        <w:rPr>
          <w:bCs/>
          <w:sz w:val="22"/>
          <w:szCs w:val="22"/>
        </w:rPr>
        <w:t>Внимательно ознакомиться с текстом настоящего Регламента и приложениями к нему</w:t>
      </w:r>
      <w:r w:rsidR="00372F77" w:rsidRPr="005F016F">
        <w:rPr>
          <w:bCs/>
          <w:sz w:val="22"/>
          <w:szCs w:val="22"/>
        </w:rPr>
        <w:t>.</w:t>
      </w:r>
    </w:p>
    <w:p w:rsidR="00EC5EDE" w:rsidRPr="005F016F" w:rsidRDefault="00EC5EDE" w:rsidP="00CB30B7">
      <w:pPr>
        <w:pStyle w:val="Comm"/>
        <w:numPr>
          <w:ilvl w:val="3"/>
          <w:numId w:val="10"/>
        </w:numPr>
        <w:tabs>
          <w:tab w:val="num" w:pos="1276"/>
        </w:tabs>
        <w:spacing w:after="0"/>
        <w:ind w:left="567" w:firstLine="0"/>
        <w:rPr>
          <w:bCs/>
          <w:sz w:val="22"/>
          <w:szCs w:val="22"/>
        </w:rPr>
      </w:pPr>
      <w:r w:rsidRPr="005F016F">
        <w:rPr>
          <w:bCs/>
          <w:sz w:val="22"/>
          <w:szCs w:val="22"/>
        </w:rPr>
        <w:t>Оформить:</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Договор об </w:t>
      </w:r>
      <w:r w:rsidR="00226CE2" w:rsidRPr="005F016F">
        <w:rPr>
          <w:szCs w:val="22"/>
        </w:rPr>
        <w:t>оказании услуг</w:t>
      </w:r>
      <w:r w:rsidRPr="005F016F">
        <w:rPr>
          <w:szCs w:val="22"/>
        </w:rPr>
        <w:t xml:space="preserve"> на финансовых рынках (договор присоединения) по форме Приложения №1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 xml:space="preserve"> «Заявление на комплексное обслуживание на финансовых рынках» (Приложение №3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Анкету Клиента по форме Приложения № 2 к настоящему Регламенту;</w:t>
      </w:r>
    </w:p>
    <w:p w:rsidR="00EC5EDE" w:rsidRPr="005F016F" w:rsidRDefault="00D56F61" w:rsidP="00CB30B7">
      <w:pPr>
        <w:pStyle w:val="norm11"/>
        <w:numPr>
          <w:ilvl w:val="0"/>
          <w:numId w:val="17"/>
        </w:numPr>
        <w:spacing w:after="0"/>
        <w:ind w:left="1134" w:hanging="283"/>
        <w:rPr>
          <w:szCs w:val="22"/>
        </w:rPr>
      </w:pPr>
      <w:r w:rsidRPr="005F016F">
        <w:rPr>
          <w:szCs w:val="22"/>
        </w:rPr>
        <w:t xml:space="preserve"> </w:t>
      </w:r>
      <w:r w:rsidR="00EC5EDE" w:rsidRPr="005F016F">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"Солид» (Клиентским регламентом)»</w:t>
      </w:r>
      <w:r w:rsidR="00EE08F2" w:rsidRPr="005F016F">
        <w:rPr>
          <w:szCs w:val="22"/>
        </w:rPr>
        <w:t>;</w:t>
      </w:r>
    </w:p>
    <w:p w:rsidR="00EE08F2" w:rsidRPr="005F016F" w:rsidRDefault="00EE08F2" w:rsidP="00CB30B7">
      <w:pPr>
        <w:pStyle w:val="norm11"/>
        <w:numPr>
          <w:ilvl w:val="0"/>
          <w:numId w:val="17"/>
        </w:numPr>
        <w:spacing w:after="0"/>
        <w:ind w:left="1134" w:hanging="283"/>
        <w:rPr>
          <w:szCs w:val="22"/>
        </w:rPr>
      </w:pPr>
      <w:r w:rsidRPr="005F016F">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«Солид»</w:t>
      </w:r>
      <w:r w:rsidR="00657412" w:rsidRPr="005F016F">
        <w:rPr>
          <w:szCs w:val="22"/>
        </w:rPr>
        <w:t>.</w:t>
      </w:r>
    </w:p>
    <w:p w:rsidR="00EC5EDE" w:rsidRPr="005F016F" w:rsidRDefault="00EC5EDE">
      <w:pPr>
        <w:pStyle w:val="Comm"/>
        <w:spacing w:after="0"/>
        <w:ind w:firstLine="567"/>
        <w:rPr>
          <w:bCs/>
          <w:sz w:val="22"/>
          <w:szCs w:val="22"/>
        </w:rPr>
      </w:pPr>
      <w:r w:rsidRPr="005F016F">
        <w:rPr>
          <w:bCs/>
          <w:sz w:val="22"/>
          <w:szCs w:val="22"/>
        </w:rPr>
        <w:t>При заполнении Анкеты физическим лицом (Приложение № 2-а к настоящему Регламенту)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D56F61" w:rsidRPr="005F016F" w:rsidRDefault="00D56F61">
      <w:pPr>
        <w:pStyle w:val="Comm"/>
        <w:spacing w:after="0"/>
        <w:ind w:firstLine="567"/>
        <w:rPr>
          <w:bCs/>
          <w:sz w:val="22"/>
          <w:szCs w:val="22"/>
        </w:rPr>
      </w:pPr>
      <w:r w:rsidRPr="005F016F">
        <w:rPr>
          <w:bCs/>
          <w:sz w:val="22"/>
          <w:szCs w:val="22"/>
        </w:rPr>
        <w:t xml:space="preserve">При </w:t>
      </w:r>
      <w:r w:rsidR="00A10AB5" w:rsidRPr="005F016F">
        <w:rPr>
          <w:bCs/>
          <w:sz w:val="22"/>
          <w:szCs w:val="22"/>
        </w:rPr>
        <w:t>предоставлении Анкеты Клиента – юридического лица</w:t>
      </w:r>
      <w:r w:rsidRPr="005F016F">
        <w:rPr>
          <w:bCs/>
          <w:sz w:val="22"/>
          <w:szCs w:val="22"/>
        </w:rPr>
        <w:t xml:space="preserve"> (Приложение № 2-б к настоящему Регламенту) уполномоченное лицо</w:t>
      </w:r>
      <w:r w:rsidR="00A10AB5" w:rsidRPr="005F016F">
        <w:rPr>
          <w:bCs/>
          <w:sz w:val="22"/>
          <w:szCs w:val="22"/>
        </w:rPr>
        <w:t xml:space="preserve"> Клиента</w:t>
      </w:r>
      <w:r w:rsidRPr="005F016F">
        <w:rPr>
          <w:bCs/>
          <w:sz w:val="22"/>
          <w:szCs w:val="22"/>
        </w:rPr>
        <w:t xml:space="preserve"> </w:t>
      </w:r>
      <w:r w:rsidR="00A10AB5" w:rsidRPr="005F016F">
        <w:rPr>
          <w:bCs/>
          <w:sz w:val="22"/>
          <w:szCs w:val="22"/>
        </w:rPr>
        <w:t xml:space="preserve">предоставляет в обязательном порядке в соответствии с </w:t>
      </w:r>
      <w:r w:rsidR="00A10AB5" w:rsidRPr="005F016F">
        <w:rPr>
          <w:sz w:val="22"/>
          <w:szCs w:val="22"/>
        </w:rPr>
        <w:t>Федеральным законом от 07.08.2001 года № 115-ФЗ «О противодействии легализации (отмыванию) доходов, полученных преступным путем, и финансированию терроризма»</w:t>
      </w:r>
      <w:r w:rsidRPr="005F016F">
        <w:rPr>
          <w:bCs/>
          <w:sz w:val="22"/>
          <w:szCs w:val="22"/>
        </w:rPr>
        <w:t xml:space="preserve"> Анкеты </w:t>
      </w:r>
      <w:proofErr w:type="spellStart"/>
      <w:r w:rsidR="006373E7" w:rsidRPr="005F016F">
        <w:rPr>
          <w:bCs/>
          <w:sz w:val="22"/>
          <w:szCs w:val="22"/>
        </w:rPr>
        <w:t>Б</w:t>
      </w:r>
      <w:r w:rsidR="00A10AB5" w:rsidRPr="005F016F">
        <w:rPr>
          <w:bCs/>
          <w:sz w:val="22"/>
          <w:szCs w:val="22"/>
        </w:rPr>
        <w:t>енефициарных</w:t>
      </w:r>
      <w:proofErr w:type="spellEnd"/>
      <w:r w:rsidR="00A10AB5" w:rsidRPr="005F016F">
        <w:rPr>
          <w:bCs/>
          <w:sz w:val="22"/>
          <w:szCs w:val="22"/>
        </w:rPr>
        <w:t xml:space="preserve"> владельцев – физических лиц (Приложение №2-д к настоящему Регламенту). </w:t>
      </w:r>
    </w:p>
    <w:p w:rsidR="00EC5EDE" w:rsidRPr="005F016F" w:rsidRDefault="00F36E98" w:rsidP="00CB30B7">
      <w:pPr>
        <w:pStyle w:val="Comm"/>
        <w:numPr>
          <w:ilvl w:val="3"/>
          <w:numId w:val="10"/>
        </w:numPr>
        <w:tabs>
          <w:tab w:val="num" w:pos="1287"/>
        </w:tabs>
        <w:spacing w:after="0"/>
        <w:ind w:left="0" w:firstLine="567"/>
        <w:rPr>
          <w:bCs/>
          <w:sz w:val="22"/>
          <w:szCs w:val="22"/>
        </w:rPr>
      </w:pPr>
      <w:r w:rsidRPr="005F016F">
        <w:rPr>
          <w:bCs/>
          <w:sz w:val="22"/>
          <w:szCs w:val="22"/>
        </w:rPr>
        <w:t>Подготовить комплект документов Клиента (включая документы, указанные в п.2.1.2.2) в соответствии с Приложением № 4 к настоящему Регламенту.</w:t>
      </w:r>
    </w:p>
    <w:p w:rsidR="00EC5EDE" w:rsidRPr="005F016F" w:rsidRDefault="00EC5EDE" w:rsidP="00CB30B7">
      <w:pPr>
        <w:pStyle w:val="Comm"/>
        <w:numPr>
          <w:ilvl w:val="2"/>
          <w:numId w:val="10"/>
        </w:numPr>
        <w:spacing w:after="0"/>
        <w:ind w:left="0" w:firstLine="567"/>
        <w:rPr>
          <w:bCs/>
          <w:sz w:val="22"/>
          <w:szCs w:val="22"/>
        </w:rPr>
      </w:pPr>
      <w:r w:rsidRPr="005F016F">
        <w:rPr>
          <w:bCs/>
          <w:sz w:val="22"/>
          <w:szCs w:val="22"/>
        </w:rPr>
        <w:t xml:space="preserve">Направить в Компанию документы по п. 2.1.2 настоящего раздела по почте ( заказным письмом с уведомлением), представить лично или с нарочным в офис Компании или ее филиалов или представительств, адреса которых опубликованы на </w:t>
      </w:r>
      <w:r w:rsidRPr="005F016F">
        <w:rPr>
          <w:sz w:val="22"/>
          <w:szCs w:val="22"/>
          <w:lang w:val="en-US"/>
        </w:rPr>
        <w:t>WEB</w:t>
      </w:r>
      <w:r w:rsidRPr="005F016F">
        <w:rPr>
          <w:sz w:val="22"/>
          <w:szCs w:val="22"/>
        </w:rPr>
        <w:t>-сайте Компании.</w:t>
      </w:r>
    </w:p>
    <w:p w:rsidR="00EC5EDE" w:rsidRPr="005F016F" w:rsidRDefault="00EC5EDE" w:rsidP="00CB30B7">
      <w:pPr>
        <w:pStyle w:val="Comm"/>
        <w:numPr>
          <w:ilvl w:val="2"/>
          <w:numId w:val="10"/>
        </w:numPr>
        <w:spacing w:after="0"/>
        <w:ind w:left="0" w:firstLine="567"/>
        <w:rPr>
          <w:bCs/>
          <w:sz w:val="22"/>
          <w:szCs w:val="22"/>
        </w:rPr>
      </w:pPr>
      <w:r w:rsidRPr="005F016F">
        <w:rPr>
          <w:sz w:val="22"/>
          <w:szCs w:val="22"/>
        </w:rPr>
        <w:t xml:space="preserve">Передать Компании денежные средства в уплату регистрационных сборов (сборов за открытие счетов) путем перечисления на указанный расчетный счет или путем внесения в кассу Компании. Перечень и размер регистрационных сборов указан на </w:t>
      </w:r>
      <w:r w:rsidRPr="005F016F">
        <w:rPr>
          <w:sz w:val="22"/>
          <w:szCs w:val="22"/>
          <w:lang w:val="en-US"/>
        </w:rPr>
        <w:t>WEB</w:t>
      </w:r>
      <w:r w:rsidRPr="005F016F">
        <w:rPr>
          <w:sz w:val="22"/>
          <w:szCs w:val="22"/>
        </w:rPr>
        <w:t>-сайте Компании</w:t>
      </w:r>
      <w:r w:rsidR="00DF5233" w:rsidRPr="005F016F">
        <w:rPr>
          <w:sz w:val="22"/>
          <w:szCs w:val="22"/>
        </w:rPr>
        <w:t xml:space="preserve"> и</w:t>
      </w:r>
      <w:r w:rsidR="004D55CC" w:rsidRPr="005F016F">
        <w:rPr>
          <w:sz w:val="22"/>
          <w:szCs w:val="22"/>
        </w:rPr>
        <w:t xml:space="preserve"> в </w:t>
      </w:r>
      <w:r w:rsidR="003F2117" w:rsidRPr="005F016F">
        <w:rPr>
          <w:sz w:val="22"/>
          <w:szCs w:val="22"/>
        </w:rPr>
        <w:t xml:space="preserve">Приложении №15 к </w:t>
      </w:r>
      <w:r w:rsidR="004D55CC" w:rsidRPr="005F016F">
        <w:rPr>
          <w:sz w:val="22"/>
          <w:szCs w:val="22"/>
        </w:rPr>
        <w:t>настоящем</w:t>
      </w:r>
      <w:r w:rsidR="003F2117" w:rsidRPr="005F016F">
        <w:rPr>
          <w:sz w:val="22"/>
          <w:szCs w:val="22"/>
        </w:rPr>
        <w:t>у</w:t>
      </w:r>
      <w:r w:rsidR="004D55CC" w:rsidRPr="005F016F">
        <w:rPr>
          <w:sz w:val="22"/>
          <w:szCs w:val="22"/>
        </w:rPr>
        <w:t xml:space="preserve"> Регламент</w:t>
      </w:r>
      <w:r w:rsidR="003F2117" w:rsidRPr="005F016F">
        <w:rPr>
          <w:sz w:val="22"/>
          <w:szCs w:val="22"/>
        </w:rPr>
        <w:t>у</w:t>
      </w:r>
      <w:r w:rsidRPr="005F016F">
        <w:rPr>
          <w:sz w:val="22"/>
          <w:szCs w:val="22"/>
        </w:rPr>
        <w:t>.</w:t>
      </w:r>
    </w:p>
    <w:p w:rsidR="00EC5EDE" w:rsidRPr="005F016F" w:rsidRDefault="00EC5EDE" w:rsidP="00CB30B7">
      <w:pPr>
        <w:pStyle w:val="Comm"/>
        <w:numPr>
          <w:ilvl w:val="2"/>
          <w:numId w:val="10"/>
        </w:numPr>
        <w:spacing w:after="0"/>
        <w:ind w:left="0" w:firstLine="567"/>
        <w:rPr>
          <w:bCs/>
          <w:sz w:val="22"/>
          <w:szCs w:val="22"/>
        </w:rPr>
      </w:pPr>
      <w:r w:rsidRPr="005F016F">
        <w:rPr>
          <w:sz w:val="22"/>
          <w:szCs w:val="22"/>
        </w:rPr>
        <w:t>После проверки соответствия представленных документов сведениям, зафиксированным в Заявлении на комплексное обслуживание на финансовых рынках, Компания осуществляет:</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оформление Договора об </w:t>
      </w:r>
      <w:r w:rsidR="00226CE2" w:rsidRPr="005F016F">
        <w:rPr>
          <w:szCs w:val="22"/>
        </w:rPr>
        <w:t>оказании услуг</w:t>
      </w:r>
      <w:r w:rsidRPr="005F016F">
        <w:rPr>
          <w:szCs w:val="22"/>
        </w:rPr>
        <w:t xml:space="preserve"> на финансовых рынках (договор присоединения);</w:t>
      </w:r>
    </w:p>
    <w:p w:rsidR="00EC5EDE" w:rsidRPr="005F016F" w:rsidRDefault="00EC5EDE" w:rsidP="00CB30B7">
      <w:pPr>
        <w:pStyle w:val="norm11"/>
        <w:numPr>
          <w:ilvl w:val="0"/>
          <w:numId w:val="17"/>
        </w:numPr>
        <w:spacing w:after="0"/>
        <w:ind w:left="1134" w:hanging="283"/>
        <w:rPr>
          <w:szCs w:val="22"/>
        </w:rPr>
      </w:pPr>
      <w:r w:rsidRPr="005F016F">
        <w:rPr>
          <w:szCs w:val="22"/>
        </w:rPr>
        <w:t xml:space="preserve"> регистрацию Заявления на комплексное обслуживание на финансовых рынках;</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w:t>
      </w:r>
      <w:r w:rsidRPr="005F016F">
        <w:rPr>
          <w:szCs w:val="22"/>
        </w:rPr>
        <w:lastRenderedPageBreak/>
        <w:t>отличия от прочих торговых операций, совершаемых Компанией в интересах других Клиентов и собственных операций Компании;</w:t>
      </w:r>
    </w:p>
    <w:p w:rsidR="00EC5EDE" w:rsidRPr="005F016F" w:rsidRDefault="00EC5EDE" w:rsidP="00CB30B7">
      <w:pPr>
        <w:pStyle w:val="norm11"/>
        <w:numPr>
          <w:ilvl w:val="0"/>
          <w:numId w:val="17"/>
        </w:numPr>
        <w:spacing w:after="0"/>
        <w:ind w:left="1134" w:hanging="283"/>
        <w:rPr>
          <w:szCs w:val="22"/>
        </w:rPr>
      </w:pPr>
      <w:r w:rsidRPr="005F016F">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5F016F" w:rsidRDefault="00EC5EDE" w:rsidP="00CB30B7">
      <w:pPr>
        <w:pStyle w:val="norm11"/>
        <w:numPr>
          <w:ilvl w:val="0"/>
          <w:numId w:val="17"/>
        </w:numPr>
        <w:spacing w:after="0"/>
        <w:ind w:left="1134" w:hanging="283"/>
        <w:rPr>
          <w:szCs w:val="22"/>
        </w:rPr>
      </w:pPr>
      <w:r w:rsidRPr="005F016F">
        <w:rPr>
          <w:szCs w:val="22"/>
        </w:rPr>
        <w:t>предоставл</w:t>
      </w:r>
      <w:r w:rsidR="00730F9F" w:rsidRPr="005F016F">
        <w:rPr>
          <w:szCs w:val="22"/>
        </w:rPr>
        <w:t>ение</w:t>
      </w:r>
      <w:r w:rsidRPr="005F016F">
        <w:rPr>
          <w:szCs w:val="22"/>
        </w:rPr>
        <w:t xml:space="preserve"> в ТС сведени</w:t>
      </w:r>
      <w:r w:rsidR="00730F9F" w:rsidRPr="005F016F">
        <w:rPr>
          <w:szCs w:val="22"/>
        </w:rPr>
        <w:t>й</w:t>
      </w:r>
      <w:r w:rsidRPr="005F016F">
        <w:rPr>
          <w:szCs w:val="22"/>
        </w:rPr>
        <w:t xml:space="preserve"> о Клиенте в объеме, предусмотренном правилами этих ТС;</w:t>
      </w:r>
    </w:p>
    <w:p w:rsidR="00EC5EDE" w:rsidRPr="005F016F" w:rsidRDefault="00EC5EDE" w:rsidP="00CB30B7">
      <w:pPr>
        <w:pStyle w:val="norm11"/>
        <w:numPr>
          <w:ilvl w:val="0"/>
          <w:numId w:val="17"/>
        </w:numPr>
        <w:spacing w:after="0"/>
        <w:ind w:left="1134" w:hanging="283"/>
        <w:rPr>
          <w:szCs w:val="22"/>
        </w:rPr>
      </w:pPr>
      <w:r w:rsidRPr="005F016F">
        <w:rPr>
          <w:szCs w:val="22"/>
        </w:rPr>
        <w:t>регистрацию Клиента в ТС в порядке, предусмотренном Правилами этих ТС (в случае необходимости).</w:t>
      </w:r>
    </w:p>
    <w:p w:rsidR="00EC5EDE" w:rsidRPr="005F016F" w:rsidRDefault="00EC5EDE" w:rsidP="00CB30B7">
      <w:pPr>
        <w:pStyle w:val="Comm"/>
        <w:numPr>
          <w:ilvl w:val="2"/>
          <w:numId w:val="10"/>
        </w:numPr>
        <w:spacing w:after="0"/>
        <w:ind w:left="0" w:firstLine="567"/>
        <w:rPr>
          <w:bCs/>
          <w:sz w:val="22"/>
          <w:szCs w:val="22"/>
        </w:rPr>
      </w:pPr>
      <w:r w:rsidRPr="005F016F">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5F016F">
        <w:rPr>
          <w:sz w:val="22"/>
          <w:szCs w:val="22"/>
        </w:rPr>
        <w:t xml:space="preserve">уживание на финансовых рынках </w:t>
      </w:r>
      <w:r w:rsidRPr="005F016F">
        <w:rPr>
          <w:sz w:val="22"/>
          <w:szCs w:val="22"/>
        </w:rPr>
        <w:t>Анкете Клиента</w:t>
      </w:r>
      <w:r w:rsidR="000746A5" w:rsidRPr="005F016F">
        <w:rPr>
          <w:sz w:val="22"/>
          <w:szCs w:val="22"/>
        </w:rPr>
        <w:t>, иных предоставляемых Клиентом документах</w:t>
      </w:r>
      <w:r w:rsidRPr="005F016F">
        <w:rPr>
          <w:sz w:val="22"/>
          <w:szCs w:val="22"/>
        </w:rPr>
        <w:t>.</w:t>
      </w:r>
    </w:p>
    <w:p w:rsidR="00EC5EDE" w:rsidRPr="005F016F" w:rsidRDefault="00EC5EDE" w:rsidP="00CB30B7">
      <w:pPr>
        <w:pStyle w:val="Comm"/>
        <w:numPr>
          <w:ilvl w:val="2"/>
          <w:numId w:val="10"/>
        </w:numPr>
        <w:spacing w:after="0"/>
        <w:ind w:left="0" w:firstLine="567"/>
        <w:rPr>
          <w:bCs/>
          <w:sz w:val="22"/>
          <w:szCs w:val="22"/>
        </w:rPr>
      </w:pPr>
      <w:r w:rsidRPr="005F016F">
        <w:rPr>
          <w:bCs/>
          <w:sz w:val="22"/>
          <w:szCs w:val="22"/>
        </w:rPr>
        <w:t>Компания в установленном настоящим Регламентом порядке</w:t>
      </w:r>
      <w:r w:rsidRPr="005F016F">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5F016F" w:rsidRDefault="00EC5EDE" w:rsidP="00CB30B7">
      <w:pPr>
        <w:pStyle w:val="Comm"/>
        <w:numPr>
          <w:ilvl w:val="2"/>
          <w:numId w:val="10"/>
        </w:numPr>
        <w:spacing w:after="0"/>
        <w:ind w:left="0" w:firstLine="567"/>
        <w:rPr>
          <w:bCs/>
          <w:sz w:val="22"/>
          <w:szCs w:val="22"/>
        </w:rPr>
      </w:pPr>
      <w:r w:rsidRPr="00A57D9A">
        <w:rPr>
          <w:sz w:val="22"/>
          <w:szCs w:val="22"/>
        </w:rPr>
        <w:t xml:space="preserve">Депозитарий </w:t>
      </w:r>
      <w:r w:rsidRPr="005F016F">
        <w:rPr>
          <w:sz w:val="22"/>
          <w:szCs w:val="22"/>
        </w:rPr>
        <w:t>Компании в порядке, установленном «Условиями осуществления депозитарной деятельности (Клиентским регламентом)»</w:t>
      </w:r>
      <w:r w:rsidRPr="005F016F">
        <w:rPr>
          <w:b/>
          <w:bCs/>
          <w:sz w:val="22"/>
          <w:szCs w:val="22"/>
        </w:rPr>
        <w:t xml:space="preserve"> </w:t>
      </w:r>
      <w:r w:rsidRPr="005F016F">
        <w:rPr>
          <w:sz w:val="22"/>
          <w:szCs w:val="22"/>
        </w:rPr>
        <w:t>АО ИФК «Солид» предоставляет Клиенту Уведомление об открытии счета депо.</w:t>
      </w:r>
    </w:p>
    <w:p w:rsidR="00A120B7" w:rsidRPr="005F016F" w:rsidRDefault="00A120B7" w:rsidP="00CB30B7">
      <w:pPr>
        <w:pStyle w:val="Comm"/>
        <w:numPr>
          <w:ilvl w:val="2"/>
          <w:numId w:val="10"/>
        </w:numPr>
        <w:spacing w:after="0"/>
        <w:ind w:left="0" w:firstLine="567"/>
        <w:rPr>
          <w:bCs/>
          <w:sz w:val="22"/>
          <w:szCs w:val="22"/>
        </w:rPr>
      </w:pPr>
      <w:r w:rsidRPr="005F016F">
        <w:rPr>
          <w:sz w:val="22"/>
          <w:szCs w:val="22"/>
        </w:rPr>
        <w:t xml:space="preserve">Оригиналы документов по п.2.1.7 и 2.1.8 передаются Клиенту по месту нахождения Компании в течение 14 (Четырнадцати) календарных дней с даты выдачи уведомления. В случае неполучения Клиентом уведомления в срок, установленный в настоящем пункте, </w:t>
      </w:r>
      <w:r w:rsidR="00991A3C" w:rsidRPr="005F016F">
        <w:rPr>
          <w:sz w:val="22"/>
          <w:szCs w:val="22"/>
        </w:rPr>
        <w:t>уведомления хранятся в Компании и выдаются по запросу Клиента.</w:t>
      </w:r>
    </w:p>
    <w:p w:rsidR="005D6A46" w:rsidRPr="005F016F" w:rsidRDefault="00EC5EDE" w:rsidP="00CB30B7">
      <w:pPr>
        <w:pStyle w:val="Comm"/>
        <w:numPr>
          <w:ilvl w:val="2"/>
          <w:numId w:val="10"/>
        </w:numPr>
        <w:tabs>
          <w:tab w:val="num" w:pos="1276"/>
        </w:tabs>
        <w:spacing w:after="0"/>
        <w:ind w:left="0" w:firstLine="567"/>
        <w:rPr>
          <w:bCs/>
          <w:sz w:val="22"/>
          <w:szCs w:val="22"/>
        </w:rPr>
      </w:pPr>
      <w:r w:rsidRPr="005F016F">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5F016F" w:rsidRDefault="005D6A46" w:rsidP="00CB30B7">
      <w:pPr>
        <w:pStyle w:val="Comm"/>
        <w:numPr>
          <w:ilvl w:val="2"/>
          <w:numId w:val="10"/>
        </w:numPr>
        <w:tabs>
          <w:tab w:val="num" w:pos="1276"/>
        </w:tabs>
        <w:spacing w:after="0"/>
        <w:ind w:left="0" w:firstLine="567"/>
        <w:rPr>
          <w:bCs/>
          <w:sz w:val="22"/>
          <w:szCs w:val="22"/>
        </w:rPr>
      </w:pPr>
      <w:r w:rsidRPr="005F016F">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5F016F">
        <w:rPr>
          <w:rFonts w:eastAsia="Batang"/>
          <w:sz w:val="22"/>
          <w:szCs w:val="22"/>
          <w:lang w:eastAsia="ko-KR"/>
        </w:rPr>
        <w:t xml:space="preserve">(но не обязана) </w:t>
      </w:r>
      <w:r w:rsidRPr="005F016F">
        <w:rPr>
          <w:rFonts w:eastAsia="Batang"/>
          <w:sz w:val="22"/>
          <w:szCs w:val="22"/>
          <w:lang w:eastAsia="ko-KR"/>
        </w:rPr>
        <w:t>оказать Клиенту следующие дополнительные услуги</w:t>
      </w:r>
      <w:r w:rsidR="004364A4" w:rsidRPr="005F016F">
        <w:rPr>
          <w:rFonts w:eastAsia="Batang"/>
          <w:sz w:val="22"/>
          <w:szCs w:val="22"/>
          <w:lang w:eastAsia="ko-KR"/>
        </w:rPr>
        <w:t xml:space="preserve"> по организации</w:t>
      </w:r>
      <w:r w:rsidRPr="005F016F">
        <w:rPr>
          <w:rFonts w:eastAsia="Batang"/>
          <w:sz w:val="22"/>
          <w:szCs w:val="22"/>
          <w:lang w:eastAsia="ko-KR"/>
        </w:rPr>
        <w:t>:</w:t>
      </w:r>
    </w:p>
    <w:p w:rsidR="005D6A46" w:rsidRPr="005F016F" w:rsidRDefault="005D6A46" w:rsidP="00CB30B7">
      <w:pPr>
        <w:pStyle w:val="norm11"/>
        <w:numPr>
          <w:ilvl w:val="0"/>
          <w:numId w:val="17"/>
        </w:numPr>
        <w:spacing w:after="0"/>
        <w:ind w:left="1134" w:hanging="283"/>
        <w:rPr>
          <w:szCs w:val="22"/>
        </w:rPr>
      </w:pPr>
      <w:r w:rsidRPr="005F016F">
        <w:rPr>
          <w:szCs w:val="22"/>
        </w:rPr>
        <w:t>перевод</w:t>
      </w:r>
      <w:r w:rsidR="004364A4" w:rsidRPr="005F016F">
        <w:rPr>
          <w:szCs w:val="22"/>
        </w:rPr>
        <w:t>а</w:t>
      </w:r>
      <w:r w:rsidRPr="005F016F">
        <w:rPr>
          <w:szCs w:val="22"/>
        </w:rPr>
        <w:t xml:space="preserve"> на русский язык и нотариально</w:t>
      </w:r>
      <w:r w:rsidR="004364A4" w:rsidRPr="005F016F">
        <w:rPr>
          <w:szCs w:val="22"/>
        </w:rPr>
        <w:t>го</w:t>
      </w:r>
      <w:r w:rsidRPr="005F016F">
        <w:rPr>
          <w:szCs w:val="22"/>
        </w:rPr>
        <w:t xml:space="preserve"> заверени</w:t>
      </w:r>
      <w:r w:rsidR="00F07974" w:rsidRPr="005F016F">
        <w:rPr>
          <w:szCs w:val="22"/>
        </w:rPr>
        <w:t>я</w:t>
      </w:r>
      <w:r w:rsidRPr="005F016F">
        <w:rPr>
          <w:szCs w:val="22"/>
        </w:rPr>
        <w:t xml:space="preserve"> сделанного перевода (в случае предоставления документов, предусмотренных Регламентом, на иностранном языке); </w:t>
      </w:r>
    </w:p>
    <w:p w:rsidR="005D6A46" w:rsidRPr="005F016F" w:rsidRDefault="005D6A46" w:rsidP="00CB30B7">
      <w:pPr>
        <w:pStyle w:val="norm11"/>
        <w:numPr>
          <w:ilvl w:val="0"/>
          <w:numId w:val="17"/>
        </w:numPr>
        <w:spacing w:after="0"/>
        <w:ind w:left="1134" w:hanging="283"/>
        <w:rPr>
          <w:szCs w:val="22"/>
        </w:rPr>
      </w:pPr>
      <w:r w:rsidRPr="005F016F">
        <w:rPr>
          <w:szCs w:val="22"/>
        </w:rPr>
        <w:t>нотариально</w:t>
      </w:r>
      <w:r w:rsidR="004364A4" w:rsidRPr="005F016F">
        <w:rPr>
          <w:szCs w:val="22"/>
        </w:rPr>
        <w:t>го</w:t>
      </w:r>
      <w:r w:rsidRPr="005F016F">
        <w:rPr>
          <w:szCs w:val="22"/>
        </w:rPr>
        <w:t xml:space="preserve"> заверени</w:t>
      </w:r>
      <w:r w:rsidR="004364A4" w:rsidRPr="005F016F">
        <w:rPr>
          <w:szCs w:val="22"/>
        </w:rPr>
        <w:t>я</w:t>
      </w:r>
      <w:r w:rsidRPr="005F016F">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5F016F" w:rsidRDefault="004364A4" w:rsidP="00CB30B7">
      <w:pPr>
        <w:pStyle w:val="norm11"/>
        <w:numPr>
          <w:ilvl w:val="0"/>
          <w:numId w:val="17"/>
        </w:numPr>
        <w:spacing w:after="0"/>
        <w:ind w:left="1134" w:hanging="283"/>
        <w:rPr>
          <w:szCs w:val="22"/>
        </w:rPr>
      </w:pPr>
      <w:r w:rsidRPr="005F016F">
        <w:rPr>
          <w:szCs w:val="22"/>
        </w:rPr>
        <w:t xml:space="preserve">нотариального заверения копий </w:t>
      </w:r>
      <w:r w:rsidR="00877CD9" w:rsidRPr="005F016F">
        <w:rPr>
          <w:szCs w:val="22"/>
        </w:rPr>
        <w:t xml:space="preserve">предоставленных оригиналов </w:t>
      </w:r>
      <w:r w:rsidRPr="005F016F">
        <w:rPr>
          <w:szCs w:val="22"/>
        </w:rPr>
        <w:t>документов (</w:t>
      </w:r>
      <w:r w:rsidR="00877CD9" w:rsidRPr="005F016F">
        <w:rPr>
          <w:szCs w:val="22"/>
        </w:rPr>
        <w:t>в случаях, предусмотренных Регламентом).</w:t>
      </w:r>
    </w:p>
    <w:p w:rsidR="00A53FB1" w:rsidRPr="005F016F" w:rsidRDefault="00A53FB1" w:rsidP="005D6A46">
      <w:pPr>
        <w:pStyle w:val="Comm"/>
        <w:spacing w:after="0"/>
        <w:rPr>
          <w:bCs/>
          <w:sz w:val="22"/>
          <w:szCs w:val="22"/>
        </w:rPr>
      </w:pPr>
      <w:r w:rsidRPr="005F016F">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5F016F">
        <w:rPr>
          <w:bCs/>
          <w:sz w:val="22"/>
          <w:szCs w:val="22"/>
        </w:rPr>
        <w:t xml:space="preserve">для открытия счета депо </w:t>
      </w:r>
      <w:r w:rsidRPr="001930C8">
        <w:rPr>
          <w:bCs/>
          <w:sz w:val="22"/>
          <w:szCs w:val="22"/>
        </w:rPr>
        <w:t xml:space="preserve">в Депозитарии </w:t>
      </w:r>
      <w:r w:rsidRPr="005F016F">
        <w:rPr>
          <w:bCs/>
          <w:sz w:val="22"/>
          <w:szCs w:val="22"/>
        </w:rPr>
        <w:t xml:space="preserve">Компании в соответствии с требованиями «Условий осуществления депозитарной деятельности </w:t>
      </w:r>
      <w:r w:rsidR="000C4D00" w:rsidRPr="005F016F">
        <w:rPr>
          <w:sz w:val="22"/>
          <w:szCs w:val="22"/>
        </w:rPr>
        <w:t>АО ИФК «</w:t>
      </w:r>
      <w:r w:rsidRPr="005F016F">
        <w:rPr>
          <w:sz w:val="22"/>
          <w:szCs w:val="22"/>
        </w:rPr>
        <w:t>Солид»</w:t>
      </w:r>
      <w:r w:rsidRPr="005F016F">
        <w:rPr>
          <w:bCs/>
          <w:sz w:val="22"/>
          <w:szCs w:val="22"/>
        </w:rPr>
        <w:t xml:space="preserve"> (Клиентским регламентом)» согласно п.2.1.2.2 Регламента.</w:t>
      </w:r>
    </w:p>
    <w:p w:rsidR="00AA30FA" w:rsidRPr="005F016F" w:rsidRDefault="00AA30FA" w:rsidP="005D6A46">
      <w:pPr>
        <w:pStyle w:val="Comm"/>
        <w:spacing w:after="0"/>
        <w:rPr>
          <w:bCs/>
          <w:sz w:val="22"/>
          <w:szCs w:val="22"/>
        </w:rPr>
      </w:pPr>
      <w:r w:rsidRPr="005F016F">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5F016F">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0746A5" w:rsidRPr="005F016F" w:rsidRDefault="00E11098" w:rsidP="000746A5">
      <w:pPr>
        <w:pStyle w:val="Comm"/>
        <w:spacing w:after="0"/>
        <w:rPr>
          <w:rFonts w:eastAsia="Batang"/>
          <w:sz w:val="22"/>
          <w:szCs w:val="22"/>
          <w:lang w:eastAsia="ko-KR"/>
        </w:rPr>
      </w:pPr>
      <w:r w:rsidRPr="005F016F">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5F016F">
        <w:rPr>
          <w:rFonts w:eastAsia="Batang"/>
          <w:sz w:val="22"/>
          <w:szCs w:val="22"/>
          <w:lang w:eastAsia="ko-KR"/>
        </w:rPr>
        <w:t>тветствии с тарифом, определенны</w:t>
      </w:r>
      <w:r w:rsidRPr="005F016F">
        <w:rPr>
          <w:rFonts w:eastAsia="Batang"/>
          <w:sz w:val="22"/>
          <w:szCs w:val="22"/>
          <w:lang w:eastAsia="ko-KR"/>
        </w:rPr>
        <w:t>м Тарифным классификатором (Приложение №15 к Регламенту).</w:t>
      </w:r>
    </w:p>
    <w:p w:rsidR="000746A5" w:rsidRPr="005F016F" w:rsidRDefault="000746A5" w:rsidP="00CB30B7">
      <w:pPr>
        <w:pStyle w:val="Comm"/>
        <w:numPr>
          <w:ilvl w:val="2"/>
          <w:numId w:val="10"/>
        </w:numPr>
        <w:spacing w:after="0"/>
        <w:ind w:left="0" w:firstLine="567"/>
        <w:rPr>
          <w:sz w:val="22"/>
          <w:szCs w:val="22"/>
        </w:rPr>
      </w:pPr>
      <w:r w:rsidRPr="005F016F">
        <w:rPr>
          <w:rFonts w:eastAsia="Batang"/>
          <w:sz w:val="22"/>
          <w:szCs w:val="22"/>
          <w:lang w:eastAsia="ko-KR"/>
        </w:rPr>
        <w:t xml:space="preserve">Компания вправе </w:t>
      </w:r>
      <w:r w:rsidRPr="005F016F">
        <w:rPr>
          <w:sz w:val="22"/>
          <w:szCs w:val="22"/>
        </w:rPr>
        <w:t xml:space="preserve">отказать Клиенту в заключении Договора в случае </w:t>
      </w:r>
      <w:proofErr w:type="spellStart"/>
      <w:r w:rsidRPr="005F016F">
        <w:rPr>
          <w:sz w:val="22"/>
          <w:szCs w:val="22"/>
        </w:rPr>
        <w:t>непредоставления</w:t>
      </w:r>
      <w:proofErr w:type="spellEnd"/>
      <w:r w:rsidRPr="005F016F">
        <w:rPr>
          <w:sz w:val="22"/>
          <w:szCs w:val="22"/>
        </w:rPr>
        <w:t xml:space="preserve"> Клиентом требуемых документов в полном объеме, выявления недостоверных, противоречивых сведений в предоставленных Клиентом документах, иных случаях, предусмотренных законодательством.</w:t>
      </w:r>
    </w:p>
    <w:p w:rsidR="00987A74" w:rsidRPr="005F016F" w:rsidRDefault="00987A74" w:rsidP="00987A74">
      <w:pPr>
        <w:pStyle w:val="Comm"/>
        <w:tabs>
          <w:tab w:val="num" w:pos="1276"/>
        </w:tabs>
        <w:spacing w:after="0"/>
        <w:ind w:firstLine="0"/>
        <w:rPr>
          <w:bCs/>
          <w:sz w:val="22"/>
          <w:szCs w:val="22"/>
        </w:rPr>
      </w:pPr>
    </w:p>
    <w:p w:rsidR="00EC5EDE" w:rsidRPr="005F016F" w:rsidRDefault="00EC5EDE" w:rsidP="00CB30B7">
      <w:pPr>
        <w:pStyle w:val="2"/>
        <w:numPr>
          <w:ilvl w:val="1"/>
          <w:numId w:val="10"/>
        </w:numPr>
        <w:spacing w:before="120" w:after="120"/>
        <w:ind w:left="426" w:hanging="426"/>
        <w:jc w:val="left"/>
        <w:rPr>
          <w:bCs/>
          <w:sz w:val="22"/>
          <w:szCs w:val="22"/>
        </w:rPr>
      </w:pPr>
      <w:bookmarkStart w:id="11" w:name="_Toc493845264"/>
      <w:r w:rsidRPr="005F016F">
        <w:rPr>
          <w:bCs/>
          <w:sz w:val="22"/>
          <w:szCs w:val="22"/>
        </w:rPr>
        <w:t>Счета Клиента</w:t>
      </w:r>
      <w:bookmarkEnd w:id="11"/>
    </w:p>
    <w:p w:rsidR="00EC5EDE" w:rsidRPr="005F016F" w:rsidRDefault="00EC5EDE" w:rsidP="00CB30B7">
      <w:pPr>
        <w:pStyle w:val="Comm"/>
        <w:numPr>
          <w:ilvl w:val="2"/>
          <w:numId w:val="14"/>
        </w:numPr>
        <w:tabs>
          <w:tab w:val="clear" w:pos="1146"/>
        </w:tabs>
        <w:spacing w:after="0"/>
        <w:ind w:left="0" w:firstLine="567"/>
        <w:rPr>
          <w:bCs/>
          <w:sz w:val="22"/>
          <w:szCs w:val="22"/>
        </w:rPr>
      </w:pPr>
      <w:r w:rsidRPr="005F016F">
        <w:rPr>
          <w:bCs/>
          <w:sz w:val="22"/>
          <w:szCs w:val="22"/>
        </w:rPr>
        <w:t xml:space="preserve">Компания открывает в системе внутреннего учета каждому Клиенту отдельный </w:t>
      </w:r>
      <w:r w:rsidR="00816A05" w:rsidRPr="005F016F">
        <w:rPr>
          <w:bCs/>
          <w:sz w:val="22"/>
          <w:szCs w:val="22"/>
        </w:rPr>
        <w:t xml:space="preserve">учетный </w:t>
      </w:r>
      <w:r w:rsidRPr="005F016F">
        <w:rPr>
          <w:bCs/>
          <w:sz w:val="22"/>
          <w:szCs w:val="22"/>
        </w:rPr>
        <w:t xml:space="preserve">счет </w:t>
      </w:r>
      <w:r w:rsidR="00816A05" w:rsidRPr="005F016F">
        <w:rPr>
          <w:bCs/>
          <w:sz w:val="22"/>
          <w:szCs w:val="22"/>
        </w:rPr>
        <w:t xml:space="preserve">клиента </w:t>
      </w:r>
      <w:r w:rsidRPr="005F016F">
        <w:rPr>
          <w:bCs/>
          <w:sz w:val="22"/>
          <w:szCs w:val="22"/>
        </w:rPr>
        <w:t>для ведения учета денежных средств и ценных бумаг, переданных Компании в соответствии с настоящим Регламентом</w:t>
      </w:r>
      <w:r w:rsidRPr="005F016F">
        <w:rPr>
          <w:sz w:val="22"/>
          <w:szCs w:val="22"/>
        </w:rPr>
        <w:t>, а также для расчетов по сделкам с ценными бумагами</w:t>
      </w:r>
      <w:r w:rsidR="00F30CBA" w:rsidRPr="005F016F">
        <w:rPr>
          <w:sz w:val="22"/>
          <w:szCs w:val="22"/>
        </w:rPr>
        <w:t xml:space="preserve">, </w:t>
      </w:r>
      <w:r w:rsidRPr="005F016F">
        <w:rPr>
          <w:sz w:val="22"/>
          <w:szCs w:val="22"/>
        </w:rPr>
        <w:t>срочным сделкам</w:t>
      </w:r>
      <w:r w:rsidR="00DD5A56" w:rsidRPr="005F016F">
        <w:rPr>
          <w:sz w:val="22"/>
          <w:szCs w:val="22"/>
        </w:rPr>
        <w:t>,</w:t>
      </w:r>
      <w:r w:rsidR="00F30CBA" w:rsidRPr="005F016F">
        <w:rPr>
          <w:sz w:val="22"/>
          <w:szCs w:val="22"/>
        </w:rPr>
        <w:t xml:space="preserve"> </w:t>
      </w:r>
      <w:r w:rsidR="00DD5A56" w:rsidRPr="005F016F">
        <w:rPr>
          <w:sz w:val="22"/>
          <w:szCs w:val="22"/>
        </w:rPr>
        <w:t xml:space="preserve">сделкам с </w:t>
      </w:r>
      <w:r w:rsidR="00F30CBA" w:rsidRPr="005F016F">
        <w:rPr>
          <w:sz w:val="22"/>
          <w:szCs w:val="22"/>
        </w:rPr>
        <w:t>иностранным</w:t>
      </w:r>
      <w:r w:rsidR="00DD5A56" w:rsidRPr="005F016F">
        <w:rPr>
          <w:sz w:val="22"/>
          <w:szCs w:val="22"/>
        </w:rPr>
        <w:t>и</w:t>
      </w:r>
      <w:r w:rsidR="00F30CBA" w:rsidRPr="005F016F">
        <w:rPr>
          <w:sz w:val="22"/>
          <w:szCs w:val="22"/>
        </w:rPr>
        <w:t xml:space="preserve"> валютам</w:t>
      </w:r>
      <w:r w:rsidR="00DD5A56" w:rsidRPr="005F016F">
        <w:rPr>
          <w:sz w:val="22"/>
          <w:szCs w:val="22"/>
        </w:rPr>
        <w:t>и или иным биржевым товарам</w:t>
      </w:r>
      <w:r w:rsidRPr="005F016F">
        <w:rPr>
          <w:sz w:val="22"/>
          <w:szCs w:val="22"/>
        </w:rPr>
        <w:t xml:space="preserve">, </w:t>
      </w:r>
      <w:r w:rsidRPr="005F016F">
        <w:rPr>
          <w:sz w:val="22"/>
          <w:szCs w:val="22"/>
        </w:rPr>
        <w:lastRenderedPageBreak/>
        <w:t>заключенным в интересах и за счет Клиента.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5F016F">
        <w:rPr>
          <w:bCs/>
          <w:sz w:val="22"/>
          <w:szCs w:val="22"/>
        </w:rPr>
        <w:t>, предоставленных Клиентом для расчетов по операциям на рынках ценных бумаг, учета совершенных операций.</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5F016F">
        <w:rPr>
          <w:sz w:val="22"/>
          <w:szCs w:val="22"/>
        </w:rPr>
        <w:t xml:space="preserve"> Банком России</w:t>
      </w:r>
      <w:r w:rsidR="00292B6C" w:rsidRPr="005F016F">
        <w:rPr>
          <w:sz w:val="22"/>
          <w:szCs w:val="22"/>
        </w:rPr>
        <w:t>, а также установленными настоящим Регламентом</w:t>
      </w:r>
      <w:r w:rsidRPr="005F016F">
        <w:rPr>
          <w:sz w:val="22"/>
          <w:szCs w:val="22"/>
        </w:rPr>
        <w:t xml:space="preserve">. Клиентские денежные счета открываются и ведутся Компанией </w:t>
      </w:r>
      <w:r w:rsidR="00A23847" w:rsidRPr="005F016F">
        <w:rPr>
          <w:color w:val="000000"/>
          <w:sz w:val="22"/>
          <w:szCs w:val="22"/>
        </w:rPr>
        <w:t>в российской валюте или иной валюте, в случаях предусмотренных законодательством и настоящим Регламентом</w:t>
      </w:r>
      <w:r w:rsidRPr="005F016F">
        <w:rPr>
          <w:sz w:val="22"/>
          <w:szCs w:val="22"/>
        </w:rPr>
        <w:t>.</w:t>
      </w:r>
    </w:p>
    <w:p w:rsidR="000A6360" w:rsidRPr="005F016F" w:rsidRDefault="00EC5EDE" w:rsidP="00CB30B7">
      <w:pPr>
        <w:pStyle w:val="Comm"/>
        <w:numPr>
          <w:ilvl w:val="2"/>
          <w:numId w:val="14"/>
        </w:numPr>
        <w:spacing w:after="0"/>
        <w:ind w:left="0" w:firstLine="567"/>
        <w:rPr>
          <w:bCs/>
          <w:sz w:val="22"/>
          <w:szCs w:val="22"/>
        </w:rPr>
      </w:pPr>
      <w:r w:rsidRPr="005F016F">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и/или срочных сделок, денежные средства, полученные Компанией в результате заключения и урегулирования сделок с ценными бумагами и/или срочными инструментами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w:t>
      </w:r>
      <w:r w:rsidR="00F44CB0" w:rsidRPr="005F016F">
        <w:rPr>
          <w:sz w:val="22"/>
          <w:szCs w:val="22"/>
        </w:rPr>
        <w:t xml:space="preserve"> Банка России</w:t>
      </w:r>
      <w:r w:rsidR="00224D93" w:rsidRPr="005F016F">
        <w:rPr>
          <w:sz w:val="22"/>
          <w:szCs w:val="22"/>
        </w:rPr>
        <w:t>, с отражением указанных денежных средств на учетном счете Клиента</w:t>
      </w:r>
      <w:r w:rsidRPr="005F016F">
        <w:rPr>
          <w:sz w:val="22"/>
          <w:szCs w:val="22"/>
        </w:rPr>
        <w:t>.</w:t>
      </w:r>
      <w:r w:rsidR="000A6360" w:rsidRPr="005F016F">
        <w:rPr>
          <w:sz w:val="22"/>
          <w:szCs w:val="22"/>
        </w:rPr>
        <w:t xml:space="preserve"> </w:t>
      </w:r>
      <w:r w:rsidR="00C355C4" w:rsidRPr="005F016F">
        <w:rPr>
          <w:sz w:val="22"/>
          <w:szCs w:val="22"/>
        </w:rPr>
        <w:br/>
        <w:t xml:space="preserve">            </w:t>
      </w:r>
      <w:r w:rsidR="004D5121" w:rsidRPr="005F016F">
        <w:rPr>
          <w:sz w:val="22"/>
          <w:szCs w:val="22"/>
        </w:rPr>
        <w:t>Зачисление денежных средств</w:t>
      </w:r>
      <w:r w:rsidR="00C355C4" w:rsidRPr="005F016F">
        <w:rPr>
          <w:sz w:val="22"/>
          <w:szCs w:val="22"/>
        </w:rPr>
        <w:t>, полученных в виде</w:t>
      </w:r>
      <w:r w:rsidR="004D5121" w:rsidRPr="005F016F">
        <w:rPr>
          <w:sz w:val="22"/>
          <w:szCs w:val="22"/>
        </w:rPr>
        <w:t xml:space="preserve"> </w:t>
      </w:r>
      <w:r w:rsidR="00C355C4" w:rsidRPr="005F016F">
        <w:rPr>
          <w:sz w:val="22"/>
          <w:szCs w:val="22"/>
        </w:rPr>
        <w:t xml:space="preserve">доходов по ценным бумагам, </w:t>
      </w:r>
      <w:r w:rsidR="004D5121" w:rsidRPr="005F016F">
        <w:rPr>
          <w:sz w:val="22"/>
          <w:szCs w:val="22"/>
        </w:rPr>
        <w:t xml:space="preserve">осуществляется Компанией с учетом </w:t>
      </w:r>
      <w:r w:rsidR="004D7DCE" w:rsidRPr="005F016F">
        <w:rPr>
          <w:sz w:val="22"/>
          <w:szCs w:val="22"/>
        </w:rPr>
        <w:t>Заявления на комплексное обслуживание (Приложение № 3 к настоящему Регламенту).</w:t>
      </w:r>
    </w:p>
    <w:p w:rsidR="00D67383" w:rsidRPr="005F016F" w:rsidRDefault="00D67383" w:rsidP="00CB30B7">
      <w:pPr>
        <w:pStyle w:val="Comm"/>
        <w:numPr>
          <w:ilvl w:val="3"/>
          <w:numId w:val="14"/>
        </w:numPr>
        <w:spacing w:after="0"/>
        <w:ind w:left="0" w:firstLine="567"/>
        <w:rPr>
          <w:bCs/>
          <w:sz w:val="22"/>
          <w:szCs w:val="22"/>
        </w:rPr>
      </w:pPr>
      <w:r w:rsidRPr="005F016F">
        <w:rPr>
          <w:bCs/>
          <w:sz w:val="22"/>
          <w:szCs w:val="22"/>
        </w:rPr>
        <w:t xml:space="preserve">В случае, если Клиентом заключен договор на ведение индивидуального инвестиционного счета, все доходы в виде дивидендов, купонов и иных, перечисленных в п.2.2.3. зачисляются Компанией на указанный счет. </w:t>
      </w:r>
    </w:p>
    <w:p w:rsidR="004D5121" w:rsidRPr="005F016F" w:rsidRDefault="004D5121" w:rsidP="004D5121">
      <w:pPr>
        <w:pStyle w:val="Comm"/>
        <w:spacing w:after="0"/>
        <w:rPr>
          <w:bCs/>
          <w:sz w:val="22"/>
          <w:szCs w:val="22"/>
        </w:rPr>
      </w:pPr>
      <w:r w:rsidRPr="005F016F">
        <w:rPr>
          <w:sz w:val="22"/>
          <w:szCs w:val="22"/>
        </w:rPr>
        <w:t>Клиент и Компания соглашаются, что Компания вправе в одностороннем поряд</w:t>
      </w:r>
      <w:r w:rsidR="00755D52" w:rsidRPr="005F016F">
        <w:rPr>
          <w:sz w:val="22"/>
          <w:szCs w:val="22"/>
        </w:rPr>
        <w:t xml:space="preserve">ке </w:t>
      </w:r>
      <w:proofErr w:type="spellStart"/>
      <w:r w:rsidR="00755D52" w:rsidRPr="005F016F">
        <w:rPr>
          <w:sz w:val="22"/>
          <w:szCs w:val="22"/>
        </w:rPr>
        <w:t>безакцептно</w:t>
      </w:r>
      <w:proofErr w:type="spellEnd"/>
      <w:r w:rsidR="00755D52" w:rsidRPr="005F016F">
        <w:rPr>
          <w:sz w:val="22"/>
          <w:szCs w:val="22"/>
        </w:rPr>
        <w:t xml:space="preserve"> </w:t>
      </w:r>
      <w:r w:rsidRPr="005F016F">
        <w:rPr>
          <w:sz w:val="22"/>
          <w:szCs w:val="22"/>
        </w:rPr>
        <w:t>изменить реквизиты специального брокерского счета</w:t>
      </w:r>
      <w:r w:rsidR="00A66974" w:rsidRPr="005F016F">
        <w:rPr>
          <w:sz w:val="22"/>
          <w:szCs w:val="22"/>
        </w:rPr>
        <w:t xml:space="preserve"> для зачисления денежных средств Клиента,</w:t>
      </w:r>
      <w:r w:rsidRPr="005F016F">
        <w:rPr>
          <w:sz w:val="22"/>
          <w:szCs w:val="22"/>
        </w:rPr>
        <w:t xml:space="preserve"> в частности, в связи со сменой нумерации банковских счетов. </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5F016F">
        <w:rPr>
          <w:sz w:val="22"/>
          <w:szCs w:val="22"/>
        </w:rPr>
        <w:t xml:space="preserve"> Банка России</w:t>
      </w:r>
      <w:r w:rsidRPr="005F016F">
        <w:rPr>
          <w:sz w:val="22"/>
          <w:szCs w:val="22"/>
        </w:rPr>
        <w:t>.</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взимается плата в соответствии с «Уведомлением о ведении учета денежных средств Клиента» (Приложение №6 к настоящему Регламенту).</w:t>
      </w:r>
    </w:p>
    <w:p w:rsidR="00EC5EDE" w:rsidRPr="005F016F" w:rsidRDefault="00771CDF" w:rsidP="00CB30B7">
      <w:pPr>
        <w:pStyle w:val="Comm"/>
        <w:numPr>
          <w:ilvl w:val="2"/>
          <w:numId w:val="14"/>
        </w:numPr>
        <w:spacing w:after="0"/>
        <w:ind w:left="0" w:firstLine="567"/>
        <w:rPr>
          <w:bCs/>
          <w:sz w:val="22"/>
          <w:szCs w:val="22"/>
        </w:rPr>
      </w:pPr>
      <w:r w:rsidRPr="005F016F">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5F016F">
        <w:rPr>
          <w:sz w:val="22"/>
          <w:szCs w:val="22"/>
        </w:rPr>
        <w:t xml:space="preserve"> соответствии с настоящим Регламентом Клиент </w:t>
      </w:r>
      <w:r w:rsidR="002073BB" w:rsidRPr="005F016F">
        <w:rPr>
          <w:sz w:val="22"/>
          <w:szCs w:val="22"/>
        </w:rPr>
        <w:t xml:space="preserve">(в том числе заключивший с Компанией договор на ведение индивидуального инвестиционного счета) </w:t>
      </w:r>
      <w:r w:rsidR="00EC5EDE" w:rsidRPr="005F016F">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5F016F">
        <w:rPr>
          <w:sz w:val="22"/>
          <w:szCs w:val="22"/>
        </w:rPr>
        <w:t>ю</w:t>
      </w:r>
      <w:r w:rsidR="00EC5EDE" w:rsidRPr="005F016F">
        <w:rPr>
          <w:sz w:val="22"/>
          <w:szCs w:val="22"/>
        </w:rPr>
        <w:t xml:space="preserve"> в отчет Компании.</w:t>
      </w:r>
      <w:r w:rsidR="002D0DEC" w:rsidRPr="005F016F">
        <w:rPr>
          <w:sz w:val="22"/>
          <w:szCs w:val="22"/>
        </w:rPr>
        <w:t xml:space="preserve"> </w:t>
      </w:r>
    </w:p>
    <w:p w:rsidR="00EC5EDE" w:rsidRPr="005F016F" w:rsidRDefault="00EC5EDE" w:rsidP="00CB30B7">
      <w:pPr>
        <w:pStyle w:val="Comm"/>
        <w:numPr>
          <w:ilvl w:val="2"/>
          <w:numId w:val="14"/>
        </w:numPr>
        <w:spacing w:after="0"/>
        <w:ind w:left="0" w:firstLine="567"/>
        <w:rPr>
          <w:sz w:val="22"/>
          <w:szCs w:val="22"/>
        </w:rPr>
      </w:pPr>
      <w:r w:rsidRPr="005F016F">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Компания открывает Клиенту счет депо в Депозитарии Компании в </w:t>
      </w:r>
      <w:r w:rsidR="00867803" w:rsidRPr="005F016F">
        <w:rPr>
          <w:sz w:val="22"/>
          <w:szCs w:val="22"/>
        </w:rPr>
        <w:t xml:space="preserve">порядке, установленном </w:t>
      </w:r>
      <w:r w:rsidR="006329A2" w:rsidRPr="005F016F">
        <w:rPr>
          <w:sz w:val="22"/>
          <w:szCs w:val="22"/>
        </w:rPr>
        <w:t>АО ИФК «</w:t>
      </w:r>
      <w:r w:rsidRPr="005F016F">
        <w:rPr>
          <w:sz w:val="22"/>
          <w:szCs w:val="22"/>
        </w:rPr>
        <w:t>Солид» депозитарной деятельности (Клиентским регламентом)».</w:t>
      </w:r>
    </w:p>
    <w:p w:rsidR="004874D4" w:rsidRPr="005F016F" w:rsidRDefault="004874D4" w:rsidP="004874D4">
      <w:pPr>
        <w:pStyle w:val="Comm"/>
        <w:spacing w:after="0"/>
        <w:ind w:left="567" w:firstLine="0"/>
        <w:rPr>
          <w:bCs/>
          <w:sz w:val="22"/>
          <w:szCs w:val="22"/>
        </w:rPr>
      </w:pPr>
    </w:p>
    <w:p w:rsidR="00EC5EDE" w:rsidRPr="005F016F" w:rsidRDefault="00EC5EDE" w:rsidP="00CB30B7">
      <w:pPr>
        <w:pStyle w:val="2"/>
        <w:numPr>
          <w:ilvl w:val="1"/>
          <w:numId w:val="14"/>
        </w:numPr>
        <w:spacing w:before="120" w:after="120"/>
        <w:ind w:left="426" w:hanging="426"/>
        <w:jc w:val="left"/>
        <w:rPr>
          <w:bCs/>
          <w:sz w:val="22"/>
          <w:szCs w:val="22"/>
        </w:rPr>
      </w:pPr>
      <w:bookmarkStart w:id="12" w:name="_Toc493845265"/>
      <w:r w:rsidRPr="005F016F">
        <w:rPr>
          <w:bCs/>
          <w:sz w:val="22"/>
          <w:szCs w:val="22"/>
        </w:rPr>
        <w:t>Уполномоченные лица Клиента</w:t>
      </w:r>
      <w:bookmarkEnd w:id="12"/>
    </w:p>
    <w:p w:rsidR="00EC5EDE" w:rsidRPr="005F016F" w:rsidRDefault="00EC5EDE" w:rsidP="00CB30B7">
      <w:pPr>
        <w:pStyle w:val="norm11"/>
        <w:numPr>
          <w:ilvl w:val="2"/>
          <w:numId w:val="14"/>
        </w:numPr>
        <w:spacing w:after="0"/>
        <w:ind w:left="0" w:firstLine="567"/>
        <w:rPr>
          <w:szCs w:val="22"/>
        </w:rPr>
      </w:pPr>
      <w:r w:rsidRPr="005F016F">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5F016F">
        <w:rPr>
          <w:szCs w:val="22"/>
        </w:rPr>
        <w:t>Клиента</w:t>
      </w:r>
      <w:r w:rsidRPr="005F016F">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5F016F" w:rsidRDefault="00EC5EDE" w:rsidP="00CB30B7">
      <w:pPr>
        <w:pStyle w:val="norm11"/>
        <w:numPr>
          <w:ilvl w:val="2"/>
          <w:numId w:val="14"/>
        </w:numPr>
        <w:spacing w:after="0"/>
        <w:ind w:left="0" w:firstLine="567"/>
        <w:rPr>
          <w:szCs w:val="22"/>
        </w:rPr>
      </w:pPr>
      <w:r w:rsidRPr="005F016F">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5F016F" w:rsidRDefault="00EC5EDE" w:rsidP="00CB30B7">
      <w:pPr>
        <w:pStyle w:val="norm11"/>
        <w:numPr>
          <w:ilvl w:val="2"/>
          <w:numId w:val="14"/>
        </w:numPr>
        <w:spacing w:after="0"/>
        <w:ind w:left="0" w:firstLine="567"/>
        <w:rPr>
          <w:szCs w:val="22"/>
        </w:rPr>
      </w:pPr>
      <w:r w:rsidRPr="005F016F">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5F016F" w:rsidRDefault="00EC5EDE" w:rsidP="00CB30B7">
      <w:pPr>
        <w:pStyle w:val="norm11"/>
        <w:numPr>
          <w:ilvl w:val="2"/>
          <w:numId w:val="14"/>
        </w:numPr>
        <w:spacing w:after="0"/>
        <w:ind w:left="0" w:firstLine="567"/>
        <w:rPr>
          <w:szCs w:val="22"/>
        </w:rPr>
      </w:pPr>
      <w:r w:rsidRPr="005F016F">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5F016F" w:rsidRDefault="00EC5EDE" w:rsidP="00CB30B7">
      <w:pPr>
        <w:pStyle w:val="norm11"/>
        <w:numPr>
          <w:ilvl w:val="2"/>
          <w:numId w:val="14"/>
        </w:numPr>
        <w:spacing w:after="0"/>
        <w:ind w:left="0" w:firstLine="567"/>
        <w:rPr>
          <w:szCs w:val="22"/>
        </w:rPr>
      </w:pPr>
      <w:r w:rsidRPr="005F016F">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5F016F">
        <w:rPr>
          <w:szCs w:val="22"/>
        </w:rPr>
        <w:t>8</w:t>
      </w:r>
      <w:r w:rsidRPr="005F016F">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5F016F" w:rsidRDefault="00EC5EDE" w:rsidP="00CB30B7">
      <w:pPr>
        <w:pStyle w:val="norm11"/>
        <w:numPr>
          <w:ilvl w:val="2"/>
          <w:numId w:val="14"/>
        </w:numPr>
        <w:spacing w:after="0"/>
        <w:ind w:left="0" w:firstLine="567"/>
        <w:rPr>
          <w:szCs w:val="22"/>
        </w:rPr>
      </w:pPr>
      <w:r w:rsidRPr="005F016F">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5F016F" w:rsidRDefault="00EC5EDE" w:rsidP="00CB30B7">
      <w:pPr>
        <w:pStyle w:val="norm11"/>
        <w:numPr>
          <w:ilvl w:val="2"/>
          <w:numId w:val="14"/>
        </w:numPr>
        <w:spacing w:after="0"/>
        <w:ind w:left="0" w:firstLine="567"/>
        <w:rPr>
          <w:szCs w:val="22"/>
        </w:rPr>
      </w:pPr>
      <w:r w:rsidRPr="005F016F">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5F016F" w:rsidRDefault="00EC5EDE" w:rsidP="00CB30B7">
      <w:pPr>
        <w:pStyle w:val="norm11"/>
        <w:numPr>
          <w:ilvl w:val="2"/>
          <w:numId w:val="14"/>
        </w:numPr>
        <w:spacing w:after="0"/>
        <w:ind w:left="0" w:firstLine="567"/>
        <w:rPr>
          <w:bCs/>
          <w:szCs w:val="22"/>
        </w:rPr>
      </w:pPr>
      <w:r w:rsidRPr="005F016F">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5F016F">
        <w:rPr>
          <w:szCs w:val="22"/>
        </w:rPr>
        <w:t xml:space="preserve">действующим </w:t>
      </w:r>
      <w:r w:rsidRPr="005F016F">
        <w:rPr>
          <w:szCs w:val="22"/>
        </w:rPr>
        <w:t>законодательством РФ) уполномоченным лицом Клиента уполномоченному сотруднику Компании.</w:t>
      </w:r>
    </w:p>
    <w:p w:rsidR="00EC5EDE" w:rsidRPr="005F016F" w:rsidRDefault="00EC5EDE" w:rsidP="00CB30B7">
      <w:pPr>
        <w:pStyle w:val="2"/>
        <w:numPr>
          <w:ilvl w:val="1"/>
          <w:numId w:val="14"/>
        </w:numPr>
        <w:spacing w:before="120" w:after="120"/>
        <w:ind w:left="426" w:hanging="426"/>
        <w:jc w:val="left"/>
        <w:rPr>
          <w:bCs/>
          <w:sz w:val="22"/>
          <w:szCs w:val="22"/>
        </w:rPr>
      </w:pPr>
      <w:bookmarkStart w:id="13" w:name="_Toc493845266"/>
      <w:r w:rsidRPr="005F016F">
        <w:rPr>
          <w:bCs/>
          <w:sz w:val="22"/>
          <w:szCs w:val="22"/>
        </w:rPr>
        <w:t>Регистрация уполномоченных лиц Клиента</w:t>
      </w:r>
      <w:bookmarkEnd w:id="13"/>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5F016F" w:rsidRDefault="00EC5EDE" w:rsidP="00CB30B7">
      <w:pPr>
        <w:pStyle w:val="norm11"/>
        <w:numPr>
          <w:ilvl w:val="0"/>
          <w:numId w:val="17"/>
        </w:numPr>
        <w:spacing w:after="0"/>
        <w:ind w:left="1134" w:hanging="283"/>
        <w:rPr>
          <w:szCs w:val="22"/>
        </w:rPr>
      </w:pPr>
      <w:r w:rsidRPr="005F016F">
        <w:rPr>
          <w:szCs w:val="22"/>
        </w:rPr>
        <w:t>Клиентов – физических лиц;</w:t>
      </w:r>
    </w:p>
    <w:p w:rsidR="00EC5EDE" w:rsidRPr="005F016F" w:rsidRDefault="00EC5EDE" w:rsidP="00CB30B7">
      <w:pPr>
        <w:pStyle w:val="norm11"/>
        <w:numPr>
          <w:ilvl w:val="0"/>
          <w:numId w:val="17"/>
        </w:numPr>
        <w:spacing w:after="0"/>
        <w:ind w:left="1134" w:hanging="283"/>
        <w:rPr>
          <w:szCs w:val="22"/>
        </w:rPr>
      </w:pPr>
      <w:r w:rsidRPr="005F016F">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5F016F" w:rsidRDefault="00EC5EDE" w:rsidP="00CB30B7">
      <w:pPr>
        <w:pStyle w:val="norm11"/>
        <w:numPr>
          <w:ilvl w:val="0"/>
          <w:numId w:val="17"/>
        </w:numPr>
        <w:spacing w:after="0"/>
        <w:ind w:left="1134" w:hanging="283"/>
        <w:rPr>
          <w:szCs w:val="22"/>
        </w:rPr>
      </w:pPr>
      <w:r w:rsidRPr="005F016F">
        <w:rPr>
          <w:szCs w:val="22"/>
        </w:rPr>
        <w:t>законных представителей Клиента, полномочия которых подтвержд</w:t>
      </w:r>
      <w:r w:rsidR="009F103E" w:rsidRPr="005F016F">
        <w:rPr>
          <w:szCs w:val="22"/>
        </w:rPr>
        <w:t>ены в порядке, предусмотренном действующим з</w:t>
      </w:r>
      <w:r w:rsidRPr="005F016F">
        <w:rPr>
          <w:szCs w:val="22"/>
        </w:rPr>
        <w:t>аконодательством РФ.</w:t>
      </w:r>
    </w:p>
    <w:p w:rsidR="00EC5EDE" w:rsidRPr="005F016F" w:rsidRDefault="00EC5EDE" w:rsidP="00CB30B7">
      <w:pPr>
        <w:pStyle w:val="Comm"/>
        <w:numPr>
          <w:ilvl w:val="2"/>
          <w:numId w:val="14"/>
        </w:numPr>
        <w:spacing w:after="0"/>
        <w:ind w:left="0" w:firstLine="567"/>
        <w:rPr>
          <w:bCs/>
          <w:sz w:val="22"/>
          <w:szCs w:val="22"/>
        </w:rPr>
      </w:pPr>
      <w:r w:rsidRPr="005F016F">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5F016F" w:rsidRDefault="00EC5EDE" w:rsidP="00CB30B7">
      <w:pPr>
        <w:pStyle w:val="2"/>
        <w:numPr>
          <w:ilvl w:val="1"/>
          <w:numId w:val="14"/>
        </w:numPr>
        <w:spacing w:before="120" w:after="120"/>
        <w:ind w:left="426" w:hanging="426"/>
        <w:jc w:val="left"/>
        <w:rPr>
          <w:bCs/>
          <w:sz w:val="22"/>
          <w:szCs w:val="22"/>
        </w:rPr>
      </w:pPr>
      <w:bookmarkStart w:id="14" w:name="_Toc493845267"/>
      <w:r w:rsidRPr="005F016F">
        <w:rPr>
          <w:bCs/>
          <w:sz w:val="22"/>
          <w:szCs w:val="22"/>
        </w:rPr>
        <w:t>Администрирование счета Клиента</w:t>
      </w:r>
      <w:bookmarkEnd w:id="14"/>
    </w:p>
    <w:p w:rsidR="00EC5EDE" w:rsidRPr="005F016F" w:rsidRDefault="00EC5EDE" w:rsidP="00CB30B7">
      <w:pPr>
        <w:pStyle w:val="Comm"/>
        <w:numPr>
          <w:ilvl w:val="2"/>
          <w:numId w:val="11"/>
        </w:numPr>
        <w:tabs>
          <w:tab w:val="clear" w:pos="1146"/>
        </w:tabs>
        <w:spacing w:after="0"/>
        <w:ind w:left="0" w:firstLine="567"/>
        <w:rPr>
          <w:bCs/>
          <w:sz w:val="22"/>
          <w:szCs w:val="22"/>
        </w:rPr>
      </w:pPr>
      <w:r w:rsidRPr="005F016F">
        <w:rPr>
          <w:bCs/>
          <w:sz w:val="22"/>
          <w:szCs w:val="22"/>
        </w:rPr>
        <w:t xml:space="preserve">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w:t>
      </w:r>
      <w:r w:rsidRPr="005F016F">
        <w:rPr>
          <w:bCs/>
          <w:sz w:val="22"/>
          <w:szCs w:val="22"/>
        </w:rPr>
        <w:lastRenderedPageBreak/>
        <w:t>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5F016F">
        <w:rPr>
          <w:bCs/>
          <w:sz w:val="22"/>
          <w:szCs w:val="22"/>
        </w:rPr>
        <w:t xml:space="preserve">(Приложение № 2 к настоящему Регламенту), </w:t>
      </w:r>
      <w:r w:rsidRPr="005F016F">
        <w:rPr>
          <w:sz w:val="22"/>
          <w:szCs w:val="22"/>
        </w:rPr>
        <w:t>включая сведения о самом Клиенте, его правоспособности и его уполномоченных лицах.</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Pr>
          <w:sz w:val="22"/>
          <w:szCs w:val="22"/>
        </w:rPr>
        <w:t xml:space="preserve"> </w:t>
      </w:r>
      <w:r w:rsidR="001E62F0" w:rsidRPr="000C7BA6">
        <w:rPr>
          <w:sz w:val="22"/>
          <w:szCs w:val="22"/>
        </w:rPr>
        <w:t>или электронной копией документа, передаваемой посредством электронной почты</w:t>
      </w:r>
      <w:r w:rsidR="00904E3A" w:rsidRPr="005F016F">
        <w:rPr>
          <w:sz w:val="22"/>
          <w:szCs w:val="22"/>
        </w:rPr>
        <w:t>, в случаях, установленных Регламентом.</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5F016F">
        <w:rPr>
          <w:sz w:val="22"/>
          <w:szCs w:val="22"/>
        </w:rPr>
        <w:t>пп</w:t>
      </w:r>
      <w:proofErr w:type="spellEnd"/>
      <w:r w:rsidRPr="005F016F">
        <w:rPr>
          <w:sz w:val="22"/>
          <w:szCs w:val="22"/>
        </w:rPr>
        <w:t>. 2.5.1. - 2.5.4 настоящего раздела.</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5F016F" w:rsidRDefault="00EC5EDE">
      <w:pPr>
        <w:pStyle w:val="Comm"/>
        <w:spacing w:after="0"/>
        <w:ind w:firstLine="567"/>
        <w:rPr>
          <w:bCs/>
          <w:sz w:val="22"/>
          <w:szCs w:val="22"/>
        </w:rPr>
      </w:pPr>
      <w:r w:rsidRPr="005F016F">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5F016F">
        <w:rPr>
          <w:sz w:val="22"/>
          <w:szCs w:val="22"/>
        </w:rPr>
        <w:t xml:space="preserve"> </w:t>
      </w:r>
      <w:r w:rsidRPr="005F016F">
        <w:rPr>
          <w:sz w:val="22"/>
          <w:szCs w:val="22"/>
        </w:rPr>
        <w:t>АО ИФК «Солид»</w:t>
      </w:r>
      <w:r w:rsidRPr="005F016F">
        <w:rPr>
          <w:bCs/>
          <w:sz w:val="22"/>
          <w:szCs w:val="22"/>
        </w:rPr>
        <w:t>.</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5F016F" w:rsidRDefault="00EC5EDE" w:rsidP="00CB30B7">
      <w:pPr>
        <w:pStyle w:val="Comm"/>
        <w:numPr>
          <w:ilvl w:val="2"/>
          <w:numId w:val="11"/>
        </w:numPr>
        <w:spacing w:after="0"/>
        <w:ind w:left="0" w:firstLine="567"/>
        <w:rPr>
          <w:bCs/>
          <w:sz w:val="22"/>
          <w:szCs w:val="22"/>
        </w:rPr>
      </w:pPr>
      <w:r w:rsidRPr="005F016F">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5F016F">
        <w:rPr>
          <w:sz w:val="22"/>
          <w:szCs w:val="22"/>
        </w:rPr>
        <w:t xml:space="preserve"> </w:t>
      </w:r>
      <w:r w:rsidRPr="005F016F">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5F016F">
        <w:rPr>
          <w:sz w:val="22"/>
          <w:szCs w:val="22"/>
        </w:rPr>
        <w:t>документов, указанных в п. 2.5.4</w:t>
      </w:r>
      <w:r w:rsidRPr="005F016F">
        <w:rPr>
          <w:sz w:val="22"/>
          <w:szCs w:val="22"/>
        </w:rPr>
        <w:t xml:space="preserve"> настоящего раздела Регламента.</w:t>
      </w:r>
    </w:p>
    <w:p w:rsidR="00EC5EDE" w:rsidRPr="005F016F" w:rsidRDefault="00EC5EDE" w:rsidP="00CB30B7">
      <w:pPr>
        <w:pStyle w:val="1"/>
        <w:numPr>
          <w:ilvl w:val="0"/>
          <w:numId w:val="11"/>
        </w:numPr>
        <w:spacing w:before="240" w:after="60"/>
        <w:rPr>
          <w:b/>
          <w:bCs/>
          <w:sz w:val="22"/>
          <w:szCs w:val="22"/>
        </w:rPr>
      </w:pPr>
      <w:bookmarkStart w:id="15" w:name="_Toc493845268"/>
      <w:bookmarkEnd w:id="9"/>
      <w:r w:rsidRPr="005F016F">
        <w:rPr>
          <w:b/>
          <w:bCs/>
          <w:sz w:val="22"/>
          <w:szCs w:val="22"/>
        </w:rPr>
        <w:t>ДОКУМЕНТООБОРОТ И СПОСОБЫ ОБМЕНА СООБЩЕНИЯМИ</w:t>
      </w:r>
      <w:bookmarkEnd w:id="15"/>
    </w:p>
    <w:p w:rsidR="00EC5EDE" w:rsidRPr="005F016F" w:rsidRDefault="00EC5EDE" w:rsidP="00CB30B7">
      <w:pPr>
        <w:pStyle w:val="2"/>
        <w:numPr>
          <w:ilvl w:val="1"/>
          <w:numId w:val="12"/>
        </w:numPr>
        <w:spacing w:before="120" w:after="120"/>
        <w:jc w:val="left"/>
        <w:rPr>
          <w:bCs/>
          <w:sz w:val="22"/>
          <w:szCs w:val="22"/>
        </w:rPr>
      </w:pPr>
      <w:bookmarkStart w:id="16" w:name="_Toc493845269"/>
      <w:r w:rsidRPr="005F016F">
        <w:rPr>
          <w:bCs/>
          <w:sz w:val="22"/>
          <w:szCs w:val="22"/>
        </w:rPr>
        <w:t>Типовые формы и бланки</w:t>
      </w:r>
      <w:bookmarkEnd w:id="16"/>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5F016F">
        <w:rPr>
          <w:bCs/>
          <w:sz w:val="22"/>
          <w:szCs w:val="22"/>
        </w:rPr>
        <w:t>ями</w:t>
      </w:r>
      <w:r w:rsidRPr="005F016F">
        <w:rPr>
          <w:bCs/>
          <w:sz w:val="22"/>
          <w:szCs w:val="22"/>
        </w:rPr>
        <w:t xml:space="preserve"> к настоящему Регламенту.</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Рекомендуемые Компанией типовые формы и бланки Поручений размещаются на </w:t>
      </w:r>
      <w:r w:rsidRPr="005F016F">
        <w:rPr>
          <w:sz w:val="22"/>
          <w:szCs w:val="22"/>
          <w:lang w:val="en-US"/>
        </w:rPr>
        <w:t>WEB</w:t>
      </w:r>
      <w:r w:rsidRPr="005F016F">
        <w:rPr>
          <w:sz w:val="22"/>
          <w:szCs w:val="22"/>
        </w:rPr>
        <w:t>-сайте Компании в глобальной компьютерной сети Интернет</w:t>
      </w:r>
      <w:r w:rsidRPr="005F016F">
        <w:rPr>
          <w:bCs/>
          <w:sz w:val="22"/>
          <w:szCs w:val="22"/>
        </w:rPr>
        <w:t xml:space="preserve"> и распространяются иными способами, предусмотренными для распространения текста настоящего Регламента.</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5F016F">
        <w:rPr>
          <w:bCs/>
          <w:sz w:val="22"/>
          <w:szCs w:val="22"/>
        </w:rPr>
        <w:t xml:space="preserve">«Условиями осуществления депозитарной деятельности (Клиентским регламентом) </w:t>
      </w:r>
      <w:r w:rsidRPr="005F016F">
        <w:rPr>
          <w:sz w:val="22"/>
          <w:szCs w:val="22"/>
        </w:rPr>
        <w:t xml:space="preserve">АО ИФК </w:t>
      </w:r>
      <w:r w:rsidR="008823DD" w:rsidRPr="005F016F">
        <w:rPr>
          <w:bCs/>
          <w:sz w:val="22"/>
          <w:szCs w:val="22"/>
        </w:rPr>
        <w:t>«</w:t>
      </w:r>
      <w:r w:rsidRPr="005F016F">
        <w:rPr>
          <w:sz w:val="22"/>
          <w:szCs w:val="22"/>
        </w:rPr>
        <w:t>Солид»</w:t>
      </w:r>
      <w:r w:rsidRPr="005F016F">
        <w:rPr>
          <w:bCs/>
          <w:sz w:val="22"/>
          <w:szCs w:val="22"/>
        </w:rPr>
        <w:t>.</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Компания рекомендует Клиентам использовать типовую форму при составлении доверенности (Приложения №№ 8-а</w:t>
      </w:r>
      <w:r w:rsidR="00844D7E" w:rsidRPr="005F016F">
        <w:rPr>
          <w:bCs/>
          <w:sz w:val="22"/>
          <w:szCs w:val="22"/>
        </w:rPr>
        <w:t xml:space="preserve">, </w:t>
      </w:r>
      <w:r w:rsidRPr="005F016F">
        <w:rPr>
          <w:bCs/>
          <w:sz w:val="22"/>
          <w:szCs w:val="22"/>
        </w:rPr>
        <w:t>8-б</w:t>
      </w:r>
      <w:r w:rsidR="00844D7E" w:rsidRPr="005F016F">
        <w:rPr>
          <w:bCs/>
          <w:sz w:val="22"/>
          <w:szCs w:val="22"/>
        </w:rPr>
        <w:t xml:space="preserve">, </w:t>
      </w:r>
      <w:r w:rsidR="00372EB8" w:rsidRPr="005F016F">
        <w:rPr>
          <w:bCs/>
          <w:sz w:val="22"/>
          <w:szCs w:val="22"/>
        </w:rPr>
        <w:t xml:space="preserve">8-в, 8-г, </w:t>
      </w:r>
      <w:r w:rsidR="00844D7E" w:rsidRPr="005F016F">
        <w:rPr>
          <w:bCs/>
          <w:sz w:val="22"/>
          <w:szCs w:val="22"/>
        </w:rPr>
        <w:t>10-а, 10-б</w:t>
      </w:r>
      <w:r w:rsidRPr="005F016F">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5F016F" w:rsidRDefault="004874D4" w:rsidP="004874D4">
      <w:pPr>
        <w:pStyle w:val="Comm"/>
        <w:spacing w:after="0"/>
        <w:ind w:left="567" w:firstLine="0"/>
        <w:rPr>
          <w:bCs/>
          <w:sz w:val="22"/>
          <w:szCs w:val="22"/>
        </w:rPr>
      </w:pPr>
    </w:p>
    <w:p w:rsidR="00EC5EDE" w:rsidRPr="005F016F" w:rsidRDefault="00EC5EDE" w:rsidP="00CB30B7">
      <w:pPr>
        <w:pStyle w:val="2"/>
        <w:numPr>
          <w:ilvl w:val="1"/>
          <w:numId w:val="12"/>
        </w:numPr>
        <w:spacing w:before="120" w:after="120"/>
        <w:ind w:left="426" w:hanging="426"/>
        <w:jc w:val="left"/>
        <w:rPr>
          <w:bCs/>
          <w:sz w:val="22"/>
          <w:szCs w:val="22"/>
        </w:rPr>
      </w:pPr>
      <w:bookmarkStart w:id="17" w:name="_Toc493845270"/>
      <w:r w:rsidRPr="005F016F">
        <w:rPr>
          <w:bCs/>
          <w:sz w:val="22"/>
          <w:szCs w:val="22"/>
        </w:rPr>
        <w:lastRenderedPageBreak/>
        <w:t>Сообщения</w:t>
      </w:r>
      <w:bookmarkEnd w:id="17"/>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5F016F">
        <w:rPr>
          <w:bCs/>
          <w:sz w:val="22"/>
          <w:szCs w:val="22"/>
        </w:rPr>
        <w:t>етов, выписок, уведомлений и других</w:t>
      </w:r>
      <w:r w:rsidRPr="005F016F">
        <w:rPr>
          <w:bCs/>
          <w:sz w:val="22"/>
          <w:szCs w:val="22"/>
        </w:rPr>
        <w:t xml:space="preserve"> документов.</w:t>
      </w:r>
    </w:p>
    <w:p w:rsidR="00EC5EDE" w:rsidRPr="005F016F" w:rsidRDefault="00EC5EDE" w:rsidP="00CB30B7">
      <w:pPr>
        <w:pStyle w:val="Comm"/>
        <w:numPr>
          <w:ilvl w:val="2"/>
          <w:numId w:val="12"/>
        </w:numPr>
        <w:tabs>
          <w:tab w:val="left" w:pos="709"/>
        </w:tabs>
        <w:spacing w:after="0"/>
        <w:ind w:left="0" w:firstLine="567"/>
        <w:rPr>
          <w:bCs/>
          <w:sz w:val="22"/>
          <w:szCs w:val="22"/>
        </w:rPr>
      </w:pPr>
      <w:r w:rsidRPr="005F016F">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5F016F" w:rsidRDefault="00EC5EDE" w:rsidP="00CB30B7">
      <w:pPr>
        <w:pStyle w:val="norm11"/>
        <w:numPr>
          <w:ilvl w:val="0"/>
          <w:numId w:val="17"/>
        </w:numPr>
        <w:spacing w:after="0"/>
        <w:ind w:left="1134" w:hanging="283"/>
        <w:rPr>
          <w:szCs w:val="22"/>
        </w:rPr>
      </w:pPr>
      <w:r w:rsidRPr="005F016F">
        <w:rPr>
          <w:szCs w:val="22"/>
        </w:rPr>
        <w:t>путем обмена устными сообщениями по телефону;</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путем обмена сообщениями в электронной форме через </w:t>
      </w:r>
      <w:r w:rsidR="00F52D58" w:rsidRPr="005F016F">
        <w:rPr>
          <w:szCs w:val="22"/>
        </w:rPr>
        <w:t>ИТС</w:t>
      </w:r>
      <w:r w:rsidRPr="005F016F">
        <w:rPr>
          <w:szCs w:val="22"/>
        </w:rPr>
        <w:t>;</w:t>
      </w:r>
    </w:p>
    <w:p w:rsidR="00EC5EDE" w:rsidRPr="005F016F" w:rsidRDefault="00EC5EDE" w:rsidP="00CB30B7">
      <w:pPr>
        <w:pStyle w:val="norm11"/>
        <w:numPr>
          <w:ilvl w:val="0"/>
          <w:numId w:val="17"/>
        </w:numPr>
        <w:spacing w:after="0"/>
        <w:ind w:left="1134" w:hanging="283"/>
        <w:rPr>
          <w:szCs w:val="22"/>
        </w:rPr>
      </w:pPr>
      <w:r w:rsidRPr="005F016F">
        <w:rPr>
          <w:szCs w:val="22"/>
        </w:rPr>
        <w:t>путем ознакомления с отчетными и иными документами Компании в электронной форме через WEB-сайт Компании в глобальной компьютерной сети Интернет;</w:t>
      </w:r>
    </w:p>
    <w:p w:rsidR="00EC5EDE" w:rsidRPr="000C7BA6" w:rsidRDefault="00EC5EDE" w:rsidP="00CB30B7">
      <w:pPr>
        <w:pStyle w:val="norm11"/>
        <w:numPr>
          <w:ilvl w:val="0"/>
          <w:numId w:val="17"/>
        </w:numPr>
        <w:spacing w:after="0"/>
        <w:ind w:left="1134" w:hanging="283"/>
        <w:rPr>
          <w:szCs w:val="22"/>
        </w:rPr>
      </w:pPr>
      <w:r w:rsidRPr="005F016F">
        <w:rPr>
          <w:szCs w:val="22"/>
        </w:rPr>
        <w:t>путем обмена электронными сообщениями посредством электронной почты</w:t>
      </w:r>
      <w:r w:rsidR="00EA177E" w:rsidRPr="000C7BA6">
        <w:rPr>
          <w:szCs w:val="22"/>
        </w:rPr>
        <w:t>, в том числе электронными копиями документов</w:t>
      </w:r>
      <w:r w:rsidRPr="000C7BA6">
        <w:rPr>
          <w:szCs w:val="22"/>
        </w:rPr>
        <w:t>.</w:t>
      </w:r>
    </w:p>
    <w:p w:rsidR="00C00DD1" w:rsidRPr="005F016F" w:rsidRDefault="00C00DD1" w:rsidP="00CB30B7">
      <w:pPr>
        <w:pStyle w:val="norm11"/>
        <w:numPr>
          <w:ilvl w:val="0"/>
          <w:numId w:val="17"/>
        </w:numPr>
        <w:spacing w:after="0"/>
        <w:ind w:left="1134" w:hanging="283"/>
        <w:rPr>
          <w:szCs w:val="22"/>
        </w:rPr>
      </w:pPr>
      <w:r w:rsidRPr="005F016F">
        <w:rPr>
          <w:szCs w:val="22"/>
        </w:rPr>
        <w:t xml:space="preserve">путем включения в поле </w:t>
      </w:r>
      <w:r w:rsidR="00940AF8" w:rsidRPr="005F016F">
        <w:rPr>
          <w:szCs w:val="22"/>
        </w:rPr>
        <w:t xml:space="preserve">платежного поручения </w:t>
      </w:r>
      <w:r w:rsidRPr="005F016F">
        <w:rPr>
          <w:szCs w:val="22"/>
        </w:rPr>
        <w:t xml:space="preserve">«назначение платежа» при </w:t>
      </w:r>
      <w:r w:rsidR="00A556D5" w:rsidRPr="005F016F">
        <w:rPr>
          <w:szCs w:val="22"/>
        </w:rPr>
        <w:t>перечислении</w:t>
      </w:r>
      <w:r w:rsidRPr="005F016F">
        <w:rPr>
          <w:szCs w:val="22"/>
        </w:rPr>
        <w:t xml:space="preserve"> денежных средств</w:t>
      </w:r>
      <w:r w:rsidR="00A556D5" w:rsidRPr="005F016F">
        <w:rPr>
          <w:szCs w:val="22"/>
        </w:rPr>
        <w:t xml:space="preserve"> Клиентом (исключительно физическим лицом) </w:t>
      </w:r>
      <w:r w:rsidRPr="005F016F">
        <w:rPr>
          <w:szCs w:val="22"/>
        </w:rPr>
        <w:t>на банковски</w:t>
      </w:r>
      <w:r w:rsidR="00A556D5" w:rsidRPr="005F016F">
        <w:rPr>
          <w:szCs w:val="22"/>
        </w:rPr>
        <w:t>й (специальный брокерский</w:t>
      </w:r>
      <w:r w:rsidRPr="005F016F">
        <w:rPr>
          <w:szCs w:val="22"/>
        </w:rPr>
        <w:t xml:space="preserve">) счет Компании заранее оговоренных в настоящем Регламенте идентификаторов. </w:t>
      </w:r>
    </w:p>
    <w:p w:rsidR="00EC5EDE" w:rsidRPr="005F016F" w:rsidRDefault="00EC5EDE">
      <w:pPr>
        <w:pStyle w:val="Comm"/>
        <w:spacing w:after="0"/>
        <w:ind w:firstLine="567"/>
        <w:rPr>
          <w:bCs/>
          <w:sz w:val="22"/>
          <w:szCs w:val="22"/>
        </w:rPr>
      </w:pPr>
      <w:r w:rsidRPr="005F016F">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5F016F" w:rsidRDefault="00EC5EDE" w:rsidP="00CB30B7">
      <w:pPr>
        <w:pStyle w:val="Comm"/>
        <w:numPr>
          <w:ilvl w:val="2"/>
          <w:numId w:val="12"/>
        </w:numPr>
        <w:spacing w:after="0"/>
        <w:ind w:left="426" w:firstLine="141"/>
        <w:rPr>
          <w:bCs/>
          <w:sz w:val="22"/>
          <w:szCs w:val="22"/>
        </w:rPr>
      </w:pPr>
      <w:r w:rsidRPr="005F016F">
        <w:rPr>
          <w:bCs/>
          <w:sz w:val="22"/>
          <w:szCs w:val="22"/>
        </w:rPr>
        <w:t>Правила обмена письменными сообщениями и документами:</w:t>
      </w:r>
    </w:p>
    <w:p w:rsidR="007707D9" w:rsidRPr="005F016F" w:rsidRDefault="007707D9" w:rsidP="00CB30B7">
      <w:pPr>
        <w:pStyle w:val="aff"/>
        <w:numPr>
          <w:ilvl w:val="0"/>
          <w:numId w:val="10"/>
        </w:numPr>
        <w:contextualSpacing w:val="0"/>
        <w:jc w:val="both"/>
        <w:rPr>
          <w:bCs/>
          <w:vanish/>
          <w:sz w:val="22"/>
          <w:szCs w:val="22"/>
        </w:rPr>
      </w:pP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Письменное сообщение должно быть подписано уполномоченным лицом отправителя.</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5F016F">
        <w:rPr>
          <w:bCs/>
          <w:sz w:val="22"/>
          <w:szCs w:val="22"/>
        </w:rPr>
        <w:t>может</w:t>
      </w:r>
      <w:r w:rsidRPr="005F016F">
        <w:rPr>
          <w:bCs/>
          <w:sz w:val="22"/>
          <w:szCs w:val="22"/>
        </w:rPr>
        <w:t xml:space="preserve"> быть заверена печатью юридического лица.</w:t>
      </w:r>
    </w:p>
    <w:p w:rsidR="00EC5EDE" w:rsidRPr="005F016F" w:rsidRDefault="007A0E42"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 в глобальной компьютерной сети Интернет, либо письменно подтвержденным Компанией, либо публично объявленным Компанией в СМИ.</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t>Компания принимает сообщения Клиента, направленные иными способами обмена сообщениями (</w:t>
      </w:r>
      <w:r w:rsidRPr="000C7BA6">
        <w:rPr>
          <w:sz w:val="22"/>
          <w:szCs w:val="22"/>
        </w:rPr>
        <w:t xml:space="preserve">посредством </w:t>
      </w:r>
      <w:r w:rsidR="00EA177E" w:rsidRPr="000C7BA6">
        <w:rPr>
          <w:sz w:val="22"/>
          <w:szCs w:val="22"/>
        </w:rPr>
        <w:t>электронной почты</w:t>
      </w:r>
      <w:r w:rsidRPr="005F016F">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t>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повторным исполнением Компанией Поручений Клиента (в том числе Поручений на сделку).</w:t>
      </w:r>
    </w:p>
    <w:p w:rsidR="00EC5EDE" w:rsidRPr="005F016F" w:rsidRDefault="00EC5EDE" w:rsidP="00CB30B7">
      <w:pPr>
        <w:pStyle w:val="Comm"/>
        <w:numPr>
          <w:ilvl w:val="2"/>
          <w:numId w:val="12"/>
        </w:numPr>
        <w:spacing w:after="0"/>
        <w:ind w:left="142" w:firstLine="425"/>
        <w:rPr>
          <w:bCs/>
          <w:sz w:val="22"/>
          <w:szCs w:val="22"/>
        </w:rPr>
      </w:pPr>
      <w:r w:rsidRPr="005F016F">
        <w:rPr>
          <w:sz w:val="22"/>
          <w:szCs w:val="22"/>
        </w:rPr>
        <w:lastRenderedPageBreak/>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«Солид».</w:t>
      </w:r>
    </w:p>
    <w:p w:rsidR="00EC5EDE" w:rsidRPr="005F016F" w:rsidRDefault="00EC5EDE" w:rsidP="00CB30B7">
      <w:pPr>
        <w:pStyle w:val="Comm"/>
        <w:numPr>
          <w:ilvl w:val="2"/>
          <w:numId w:val="12"/>
        </w:numPr>
        <w:tabs>
          <w:tab w:val="num" w:pos="1276"/>
        </w:tabs>
        <w:spacing w:after="0"/>
        <w:ind w:left="142" w:firstLine="425"/>
        <w:rPr>
          <w:bCs/>
          <w:sz w:val="22"/>
          <w:szCs w:val="22"/>
        </w:rPr>
      </w:pPr>
      <w:r w:rsidRPr="005F016F">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5F016F" w:rsidRDefault="00EC5EDE" w:rsidP="00CB30B7">
      <w:pPr>
        <w:pStyle w:val="2"/>
        <w:numPr>
          <w:ilvl w:val="1"/>
          <w:numId w:val="12"/>
        </w:numPr>
        <w:spacing w:before="120" w:after="120"/>
        <w:ind w:left="425" w:hanging="425"/>
        <w:jc w:val="left"/>
        <w:rPr>
          <w:bCs/>
          <w:sz w:val="22"/>
          <w:szCs w:val="22"/>
        </w:rPr>
      </w:pPr>
      <w:bookmarkStart w:id="18" w:name="_Toc493845271"/>
      <w:r w:rsidRPr="005F016F">
        <w:rPr>
          <w:bCs/>
          <w:sz w:val="22"/>
          <w:szCs w:val="22"/>
        </w:rPr>
        <w:t>Поручения</w:t>
      </w:r>
      <w:bookmarkEnd w:id="18"/>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5F016F">
        <w:rPr>
          <w:bCs/>
          <w:sz w:val="22"/>
          <w:szCs w:val="22"/>
        </w:rPr>
        <w:t xml:space="preserve">действующим </w:t>
      </w:r>
      <w:r w:rsidRPr="005F016F">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В соответствии с настоящим Регламентом Поручения Клиента подразделяются на две категории: </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совершение неторговых операций;</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совершение торговых операций.</w:t>
      </w:r>
    </w:p>
    <w:p w:rsidR="00EC5EDE" w:rsidRPr="005F016F" w:rsidRDefault="00EC5EDE" w:rsidP="00CB30B7">
      <w:pPr>
        <w:pStyle w:val="norm11"/>
        <w:numPr>
          <w:ilvl w:val="0"/>
          <w:numId w:val="17"/>
        </w:numPr>
        <w:spacing w:after="0"/>
        <w:ind w:left="1134" w:hanging="283"/>
        <w:rPr>
          <w:szCs w:val="22"/>
        </w:rPr>
      </w:pPr>
      <w:r w:rsidRPr="005F016F">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5F016F" w:rsidRDefault="00EC5EDE" w:rsidP="00CB30B7">
      <w:pPr>
        <w:pStyle w:val="norm11"/>
        <w:numPr>
          <w:ilvl w:val="0"/>
          <w:numId w:val="17"/>
        </w:numPr>
        <w:spacing w:after="0"/>
        <w:ind w:left="1134" w:hanging="283"/>
        <w:rPr>
          <w:szCs w:val="22"/>
        </w:rPr>
      </w:pPr>
      <w:r w:rsidRPr="005F016F">
        <w:rPr>
          <w:szCs w:val="22"/>
        </w:rPr>
        <w:t>отказать в исполнении такого Поручения;</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5F016F">
        <w:rPr>
          <w:szCs w:val="22"/>
        </w:rPr>
        <w:t>в сфере финансовых рынков</w:t>
      </w:r>
      <w:r w:rsidRPr="005F016F">
        <w:rPr>
          <w:szCs w:val="22"/>
        </w:rPr>
        <w:t>, Правил ТС.</w:t>
      </w:r>
    </w:p>
    <w:p w:rsidR="00EC5EDE" w:rsidRPr="005F016F" w:rsidRDefault="00EC5EDE">
      <w:pPr>
        <w:pStyle w:val="Comm"/>
        <w:spacing w:after="0"/>
        <w:ind w:firstLine="567"/>
        <w:rPr>
          <w:bCs/>
          <w:sz w:val="22"/>
          <w:szCs w:val="22"/>
        </w:rPr>
      </w:pPr>
      <w:r w:rsidRPr="005F016F">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Компания вправе </w:t>
      </w:r>
      <w:r w:rsidR="00754148" w:rsidRPr="005F016F">
        <w:rPr>
          <w:bCs/>
          <w:sz w:val="22"/>
          <w:szCs w:val="22"/>
        </w:rPr>
        <w:t xml:space="preserve">отказать в приеме/исполнении </w:t>
      </w:r>
      <w:r w:rsidRPr="005F016F">
        <w:rPr>
          <w:bCs/>
          <w:sz w:val="22"/>
          <w:szCs w:val="22"/>
        </w:rPr>
        <w:t>Поручения Клиента в случаях:</w:t>
      </w:r>
    </w:p>
    <w:p w:rsidR="00EC5EDE" w:rsidRPr="005F016F" w:rsidRDefault="00EC5EDE" w:rsidP="00CB30B7">
      <w:pPr>
        <w:pStyle w:val="norm11"/>
        <w:numPr>
          <w:ilvl w:val="0"/>
          <w:numId w:val="17"/>
        </w:numPr>
        <w:spacing w:after="0"/>
        <w:ind w:left="1134" w:hanging="283"/>
        <w:rPr>
          <w:szCs w:val="22"/>
        </w:rPr>
      </w:pPr>
      <w:r w:rsidRPr="005F016F">
        <w:rPr>
          <w:szCs w:val="22"/>
        </w:rPr>
        <w:t>несоответствия Поручения Клиента формам Приложений №№ 16-1 – 16-</w:t>
      </w:r>
      <w:r w:rsidR="004D7DCE" w:rsidRPr="005F016F">
        <w:rPr>
          <w:szCs w:val="22"/>
        </w:rPr>
        <w:t>5</w:t>
      </w:r>
      <w:r w:rsidR="00CA3ECF" w:rsidRPr="005F016F">
        <w:rPr>
          <w:szCs w:val="22"/>
        </w:rPr>
        <w:t>, 16-10</w:t>
      </w:r>
      <w:r w:rsidR="005A2B37" w:rsidRPr="005F016F">
        <w:rPr>
          <w:szCs w:val="22"/>
        </w:rPr>
        <w:t>, 16-11</w:t>
      </w:r>
      <w:r w:rsidR="00602758" w:rsidRPr="005F016F">
        <w:rPr>
          <w:szCs w:val="22"/>
        </w:rPr>
        <w:t xml:space="preserve">, </w:t>
      </w:r>
      <w:r w:rsidR="00DD5A56" w:rsidRPr="005F016F">
        <w:rPr>
          <w:szCs w:val="22"/>
        </w:rPr>
        <w:t>16</w:t>
      </w:r>
      <w:r w:rsidR="008B6790" w:rsidRPr="005F016F">
        <w:rPr>
          <w:szCs w:val="22"/>
        </w:rPr>
        <w:t>-1</w:t>
      </w:r>
      <w:r w:rsidR="00DD5A56" w:rsidRPr="005F016F">
        <w:rPr>
          <w:szCs w:val="22"/>
        </w:rPr>
        <w:t>7</w:t>
      </w:r>
      <w:r w:rsidRPr="005F016F">
        <w:rPr>
          <w:szCs w:val="22"/>
        </w:rPr>
        <w:t xml:space="preserve">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5F016F" w:rsidRDefault="00EC5EDE" w:rsidP="00CB30B7">
      <w:pPr>
        <w:pStyle w:val="norm11"/>
        <w:numPr>
          <w:ilvl w:val="0"/>
          <w:numId w:val="17"/>
        </w:numPr>
        <w:spacing w:after="0"/>
        <w:ind w:left="1134" w:hanging="283"/>
        <w:rPr>
          <w:szCs w:val="22"/>
        </w:rPr>
      </w:pPr>
      <w:r w:rsidRPr="005F016F">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5F016F" w:rsidRDefault="00EC5EDE" w:rsidP="00CB30B7">
      <w:pPr>
        <w:pStyle w:val="norm11"/>
        <w:numPr>
          <w:ilvl w:val="0"/>
          <w:numId w:val="17"/>
        </w:numPr>
        <w:spacing w:after="0"/>
        <w:ind w:left="1134" w:hanging="283"/>
        <w:rPr>
          <w:szCs w:val="22"/>
        </w:rPr>
      </w:pPr>
      <w:r w:rsidRPr="005F016F">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5F016F" w:rsidRDefault="00EC5EDE" w:rsidP="00CB30B7">
      <w:pPr>
        <w:pStyle w:val="norm11"/>
        <w:numPr>
          <w:ilvl w:val="0"/>
          <w:numId w:val="17"/>
        </w:numPr>
        <w:spacing w:after="0"/>
        <w:ind w:left="1134" w:hanging="283"/>
        <w:rPr>
          <w:szCs w:val="22"/>
        </w:rPr>
      </w:pPr>
      <w:r w:rsidRPr="005F016F">
        <w:rPr>
          <w:szCs w:val="22"/>
        </w:rPr>
        <w:t>сбоев в работе (приостановлении торгов) ТС и/или линий связи;</w:t>
      </w:r>
    </w:p>
    <w:p w:rsidR="00EC5EDE" w:rsidRPr="005F016F" w:rsidRDefault="00EC5EDE" w:rsidP="00CB30B7">
      <w:pPr>
        <w:pStyle w:val="norm11"/>
        <w:numPr>
          <w:ilvl w:val="0"/>
          <w:numId w:val="17"/>
        </w:numPr>
        <w:spacing w:after="0"/>
        <w:ind w:left="1134" w:hanging="283"/>
        <w:rPr>
          <w:szCs w:val="22"/>
        </w:rPr>
      </w:pPr>
      <w:r w:rsidRPr="005F016F">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5F016F" w:rsidRDefault="00EC5EDE" w:rsidP="00CB30B7">
      <w:pPr>
        <w:pStyle w:val="norm11"/>
        <w:numPr>
          <w:ilvl w:val="0"/>
          <w:numId w:val="17"/>
        </w:numPr>
        <w:spacing w:after="0"/>
        <w:ind w:left="1134" w:hanging="283"/>
        <w:rPr>
          <w:szCs w:val="22"/>
        </w:rPr>
      </w:pPr>
      <w:r w:rsidRPr="005F016F">
        <w:rPr>
          <w:szCs w:val="22"/>
        </w:rPr>
        <w:t>при наличии противоречий в требованиях и условиях, содержащихся в Поручении Клиента, требованиям законодательства РФ;</w:t>
      </w:r>
    </w:p>
    <w:p w:rsidR="00E80C78" w:rsidRPr="005F016F" w:rsidRDefault="00754148" w:rsidP="00CB30B7">
      <w:pPr>
        <w:pStyle w:val="norm11"/>
        <w:numPr>
          <w:ilvl w:val="0"/>
          <w:numId w:val="17"/>
        </w:numPr>
        <w:spacing w:after="0"/>
        <w:ind w:left="1134" w:hanging="283"/>
        <w:rPr>
          <w:szCs w:val="22"/>
        </w:rPr>
      </w:pPr>
      <w:r w:rsidRPr="005F016F">
        <w:rPr>
          <w:szCs w:val="22"/>
        </w:rPr>
        <w:lastRenderedPageBreak/>
        <w:t>перечисления на банковский (специальный брокерский) счет Компании в пользу Кли</w:t>
      </w:r>
      <w:r w:rsidR="007B3CBC" w:rsidRPr="005F016F">
        <w:rPr>
          <w:szCs w:val="22"/>
        </w:rPr>
        <w:t xml:space="preserve">ента средств от третьих лиц; </w:t>
      </w:r>
      <w:r w:rsidRPr="005F016F">
        <w:rPr>
          <w:szCs w:val="22"/>
        </w:rPr>
        <w:t>вывод</w:t>
      </w:r>
      <w:r w:rsidR="007B3CBC" w:rsidRPr="005F016F">
        <w:rPr>
          <w:szCs w:val="22"/>
        </w:rPr>
        <w:t>а</w:t>
      </w:r>
      <w:r w:rsidRPr="005F016F">
        <w:rPr>
          <w:szCs w:val="22"/>
        </w:rPr>
        <w:t xml:space="preserve"> денежных средств, </w:t>
      </w:r>
      <w:r w:rsidR="007B3CBC" w:rsidRPr="005F016F">
        <w:rPr>
          <w:szCs w:val="22"/>
        </w:rPr>
        <w:t>где в Поручении Клиента</w:t>
      </w:r>
      <w:r w:rsidRPr="005F016F">
        <w:rPr>
          <w:szCs w:val="22"/>
        </w:rPr>
        <w:t xml:space="preserve"> в качестве получателя платежа указано любое третье лицо; </w:t>
      </w:r>
    </w:p>
    <w:p w:rsidR="00E80C78" w:rsidRPr="005F016F" w:rsidRDefault="00754148" w:rsidP="00CB30B7">
      <w:pPr>
        <w:pStyle w:val="norm11"/>
        <w:numPr>
          <w:ilvl w:val="0"/>
          <w:numId w:val="17"/>
        </w:numPr>
        <w:spacing w:after="0"/>
        <w:ind w:left="1134" w:hanging="283"/>
        <w:rPr>
          <w:szCs w:val="22"/>
        </w:rPr>
      </w:pPr>
      <w:r w:rsidRPr="005F016F">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5F016F" w:rsidRDefault="00754148" w:rsidP="00CB30B7">
      <w:pPr>
        <w:pStyle w:val="norm11"/>
        <w:numPr>
          <w:ilvl w:val="0"/>
          <w:numId w:val="17"/>
        </w:numPr>
        <w:spacing w:after="0"/>
        <w:ind w:left="1134" w:hanging="283"/>
        <w:rPr>
          <w:szCs w:val="22"/>
        </w:rPr>
      </w:pPr>
      <w:r w:rsidRPr="005F016F">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5F016F" w:rsidRDefault="00754148" w:rsidP="00CB30B7">
      <w:pPr>
        <w:pStyle w:val="norm11"/>
        <w:numPr>
          <w:ilvl w:val="0"/>
          <w:numId w:val="17"/>
        </w:numPr>
        <w:spacing w:after="0"/>
        <w:ind w:left="1134" w:hanging="283"/>
        <w:rPr>
          <w:szCs w:val="22"/>
        </w:rPr>
      </w:pPr>
      <w:r w:rsidRPr="005F016F">
        <w:rPr>
          <w:szCs w:val="22"/>
        </w:rPr>
        <w:t>выявления операций, совершаемых Клиентом от своего имени и в св</w:t>
      </w:r>
      <w:r w:rsidR="00433281" w:rsidRPr="005F016F">
        <w:rPr>
          <w:szCs w:val="22"/>
        </w:rPr>
        <w:t>оих интересах или по поручению К</w:t>
      </w:r>
      <w:r w:rsidRPr="005F016F">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5F016F" w:rsidRDefault="00754148" w:rsidP="00CB30B7">
      <w:pPr>
        <w:pStyle w:val="norm11"/>
        <w:numPr>
          <w:ilvl w:val="0"/>
          <w:numId w:val="17"/>
        </w:numPr>
        <w:spacing w:after="0"/>
        <w:ind w:left="1134" w:hanging="283"/>
        <w:rPr>
          <w:szCs w:val="22"/>
        </w:rPr>
      </w:pPr>
      <w:r w:rsidRPr="005F016F">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5F016F" w:rsidRDefault="00754148" w:rsidP="00CB30B7">
      <w:pPr>
        <w:pStyle w:val="norm11"/>
        <w:numPr>
          <w:ilvl w:val="0"/>
          <w:numId w:val="17"/>
        </w:numPr>
        <w:spacing w:after="0"/>
        <w:ind w:left="1134" w:hanging="283"/>
        <w:rPr>
          <w:szCs w:val="22"/>
        </w:rPr>
      </w:pPr>
      <w:r w:rsidRPr="005F016F">
        <w:rPr>
          <w:szCs w:val="22"/>
        </w:rPr>
        <w:t>Клиентом (</w:t>
      </w:r>
      <w:r w:rsidR="00193A7F" w:rsidRPr="005F016F">
        <w:rPr>
          <w:szCs w:val="22"/>
        </w:rPr>
        <w:t>представителем К</w:t>
      </w:r>
      <w:r w:rsidRPr="005F016F">
        <w:rPr>
          <w:szCs w:val="22"/>
        </w:rPr>
        <w:t>лиента) не предоставлена необходимая информа</w:t>
      </w:r>
      <w:r w:rsidR="00193A7F" w:rsidRPr="005F016F">
        <w:rPr>
          <w:szCs w:val="22"/>
        </w:rPr>
        <w:t xml:space="preserve">ция для идентификации Клиента, представителя Клиента, выгодоприобретателя и </w:t>
      </w:r>
      <w:proofErr w:type="spellStart"/>
      <w:r w:rsidR="00193A7F" w:rsidRPr="005F016F">
        <w:rPr>
          <w:szCs w:val="22"/>
        </w:rPr>
        <w:t>б</w:t>
      </w:r>
      <w:r w:rsidRPr="005F016F">
        <w:rPr>
          <w:szCs w:val="22"/>
        </w:rPr>
        <w:t>енефициарного</w:t>
      </w:r>
      <w:proofErr w:type="spellEnd"/>
      <w:r w:rsidRPr="005F016F">
        <w:rPr>
          <w:szCs w:val="22"/>
        </w:rPr>
        <w:t xml:space="preserve"> владельца и/или обновления сведений о них; </w:t>
      </w:r>
    </w:p>
    <w:p w:rsidR="00EC5EDE" w:rsidRPr="005F016F" w:rsidRDefault="00EC5EDE" w:rsidP="00CB30B7">
      <w:pPr>
        <w:pStyle w:val="norm11"/>
        <w:numPr>
          <w:ilvl w:val="0"/>
          <w:numId w:val="17"/>
        </w:numPr>
        <w:spacing w:after="0"/>
        <w:ind w:left="1134" w:hanging="283"/>
        <w:rPr>
          <w:szCs w:val="22"/>
        </w:rPr>
      </w:pPr>
      <w:r w:rsidRPr="005F016F">
        <w:rPr>
          <w:szCs w:val="22"/>
        </w:rPr>
        <w:t>в иных случаях, прямо предусмотренных настоящим Регламентом.</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 xml:space="preserve">Клиент имеет право отменить поданное Поручение путем подачи Компании </w:t>
      </w:r>
      <w:r w:rsidR="00CA3ECF" w:rsidRPr="005F016F">
        <w:rPr>
          <w:bCs/>
          <w:sz w:val="22"/>
          <w:szCs w:val="22"/>
        </w:rPr>
        <w:t xml:space="preserve">Поручения Клиента </w:t>
      </w:r>
      <w:r w:rsidRPr="005F016F">
        <w:rPr>
          <w:bCs/>
          <w:sz w:val="22"/>
          <w:szCs w:val="22"/>
        </w:rPr>
        <w:t xml:space="preserve">об отмене </w:t>
      </w:r>
      <w:r w:rsidR="00CA3ECF" w:rsidRPr="005F016F">
        <w:rPr>
          <w:bCs/>
          <w:sz w:val="22"/>
          <w:szCs w:val="22"/>
        </w:rPr>
        <w:t xml:space="preserve">ранее поданного </w:t>
      </w:r>
      <w:r w:rsidRPr="005F016F">
        <w:rPr>
          <w:bCs/>
          <w:sz w:val="22"/>
          <w:szCs w:val="22"/>
        </w:rPr>
        <w:t>Поручения</w:t>
      </w:r>
      <w:r w:rsidR="00CA3ECF" w:rsidRPr="005F016F">
        <w:rPr>
          <w:bCs/>
          <w:sz w:val="22"/>
          <w:szCs w:val="22"/>
        </w:rPr>
        <w:t xml:space="preserve"> (для отмены Поручения Клиента на перевод (отзыв) денежных средств </w:t>
      </w:r>
      <w:r w:rsidR="003E7977" w:rsidRPr="005F016F">
        <w:rPr>
          <w:bCs/>
          <w:sz w:val="22"/>
          <w:szCs w:val="22"/>
        </w:rPr>
        <w:t xml:space="preserve">или ценных бумаг </w:t>
      </w:r>
      <w:r w:rsidR="00CA3ECF" w:rsidRPr="005F016F">
        <w:rPr>
          <w:bCs/>
          <w:sz w:val="22"/>
          <w:szCs w:val="22"/>
        </w:rPr>
        <w:t>– по форме Приложения № 16-10 к настоящему Регламенту)</w:t>
      </w:r>
      <w:r w:rsidRPr="005F016F">
        <w:rPr>
          <w:bCs/>
          <w:sz w:val="22"/>
          <w:szCs w:val="22"/>
        </w:rPr>
        <w:t xml:space="preserve">. Отмена Поручения Клиентом возможна, если в </w:t>
      </w:r>
      <w:r w:rsidR="00CA3ECF" w:rsidRPr="005F016F">
        <w:rPr>
          <w:bCs/>
          <w:sz w:val="22"/>
          <w:szCs w:val="22"/>
        </w:rPr>
        <w:t xml:space="preserve">Поручении Клиента об отмене ранее поданного Поручения </w:t>
      </w:r>
      <w:r w:rsidRPr="005F016F">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5F016F" w:rsidRDefault="00EC5EDE" w:rsidP="00CB30B7">
      <w:pPr>
        <w:pStyle w:val="Comm"/>
        <w:numPr>
          <w:ilvl w:val="2"/>
          <w:numId w:val="12"/>
        </w:numPr>
        <w:spacing w:after="0"/>
        <w:ind w:left="0" w:firstLine="567"/>
        <w:rPr>
          <w:bCs/>
          <w:sz w:val="22"/>
          <w:szCs w:val="22"/>
        </w:rPr>
      </w:pPr>
      <w:r w:rsidRPr="005F016F">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5F016F" w:rsidRDefault="00461FDC" w:rsidP="00CB30B7">
      <w:pPr>
        <w:pStyle w:val="Comm"/>
        <w:numPr>
          <w:ilvl w:val="2"/>
          <w:numId w:val="12"/>
        </w:numPr>
        <w:spacing w:after="0"/>
        <w:ind w:left="0" w:firstLine="567"/>
        <w:rPr>
          <w:bCs/>
          <w:sz w:val="22"/>
          <w:szCs w:val="22"/>
        </w:rPr>
      </w:pPr>
      <w:r w:rsidRPr="005F016F">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5F016F" w:rsidRDefault="004874D4" w:rsidP="004874D4">
      <w:pPr>
        <w:pStyle w:val="Comm"/>
        <w:spacing w:after="0"/>
        <w:ind w:left="567" w:firstLine="0"/>
        <w:rPr>
          <w:bCs/>
          <w:sz w:val="22"/>
          <w:szCs w:val="22"/>
        </w:rPr>
      </w:pPr>
    </w:p>
    <w:p w:rsidR="00EC5EDE" w:rsidRPr="005F016F" w:rsidRDefault="00EC5EDE" w:rsidP="00CB30B7">
      <w:pPr>
        <w:pStyle w:val="2"/>
        <w:numPr>
          <w:ilvl w:val="1"/>
          <w:numId w:val="12"/>
        </w:numPr>
        <w:spacing w:before="120" w:after="120"/>
        <w:ind w:left="426" w:hanging="426"/>
        <w:jc w:val="left"/>
        <w:rPr>
          <w:bCs/>
          <w:sz w:val="22"/>
          <w:szCs w:val="22"/>
        </w:rPr>
      </w:pPr>
      <w:bookmarkStart w:id="19" w:name="_Toc493845272"/>
      <w:r w:rsidRPr="005F016F">
        <w:rPr>
          <w:bCs/>
          <w:sz w:val="22"/>
          <w:szCs w:val="22"/>
        </w:rPr>
        <w:t xml:space="preserve">Обмен сообщениями посредством </w:t>
      </w:r>
      <w:r w:rsidR="009D2176" w:rsidRPr="000C7BA6">
        <w:rPr>
          <w:bCs/>
          <w:sz w:val="22"/>
          <w:szCs w:val="22"/>
        </w:rPr>
        <w:t>электронной почты</w:t>
      </w:r>
      <w:bookmarkEnd w:id="19"/>
    </w:p>
    <w:p w:rsidR="00EC5EDE" w:rsidRPr="005F016F" w:rsidRDefault="00EC5EDE" w:rsidP="00CB30B7">
      <w:pPr>
        <w:pStyle w:val="Comm"/>
        <w:numPr>
          <w:ilvl w:val="2"/>
          <w:numId w:val="12"/>
        </w:numPr>
        <w:spacing w:after="0"/>
        <w:ind w:left="0" w:firstLine="567"/>
        <w:rPr>
          <w:bCs/>
          <w:sz w:val="22"/>
          <w:szCs w:val="22"/>
        </w:rPr>
      </w:pPr>
      <w:r w:rsidRPr="005F016F">
        <w:rPr>
          <w:sz w:val="22"/>
          <w:szCs w:val="22"/>
        </w:rPr>
        <w:t>Если иное прямо не предусмотрено настоящим Регламентом, Компания принимает от Клиента посредством</w:t>
      </w:r>
      <w:r w:rsidR="007A3646">
        <w:rPr>
          <w:sz w:val="22"/>
          <w:szCs w:val="22"/>
        </w:rPr>
        <w:t xml:space="preserve"> </w:t>
      </w:r>
      <w:r w:rsidR="007A3646" w:rsidRPr="000C7BA6">
        <w:rPr>
          <w:sz w:val="22"/>
          <w:szCs w:val="22"/>
        </w:rPr>
        <w:t>электронной почты</w:t>
      </w:r>
      <w:r w:rsidRPr="005F016F">
        <w:rPr>
          <w:sz w:val="22"/>
          <w:szCs w:val="22"/>
        </w:rPr>
        <w:t xml:space="preserve"> исключительно следующие типы стандартных сообщений, предусмотренных Регламентом:</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перевод денежных средств;</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сделку;</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5F016F" w:rsidRDefault="00EC5EDE" w:rsidP="00CB30B7">
      <w:pPr>
        <w:pStyle w:val="norm11"/>
        <w:numPr>
          <w:ilvl w:val="0"/>
          <w:numId w:val="17"/>
        </w:numPr>
        <w:spacing w:after="0"/>
        <w:ind w:left="1134" w:hanging="283"/>
        <w:rPr>
          <w:szCs w:val="22"/>
        </w:rPr>
      </w:pPr>
      <w:r w:rsidRPr="005F016F">
        <w:rPr>
          <w:szCs w:val="22"/>
        </w:rPr>
        <w:t>Поручения на перевод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информационные Поручения (запросы) и ответы на информационные запросы Компании;</w:t>
      </w:r>
    </w:p>
    <w:p w:rsidR="00EC5EDE" w:rsidRPr="005F016F" w:rsidRDefault="00EC5EDE" w:rsidP="00CB30B7">
      <w:pPr>
        <w:pStyle w:val="norm11"/>
        <w:numPr>
          <w:ilvl w:val="0"/>
          <w:numId w:val="17"/>
        </w:numPr>
        <w:spacing w:after="0"/>
        <w:ind w:left="1134" w:hanging="283"/>
        <w:rPr>
          <w:szCs w:val="22"/>
        </w:rPr>
      </w:pPr>
      <w:r w:rsidRPr="005F016F">
        <w:rPr>
          <w:szCs w:val="22"/>
        </w:rPr>
        <w:t>жалобы и претензии.</w:t>
      </w:r>
    </w:p>
    <w:p w:rsidR="00732FA7" w:rsidRPr="00732FA7" w:rsidRDefault="00732FA7" w:rsidP="00CB30B7">
      <w:pPr>
        <w:pStyle w:val="Comm"/>
        <w:numPr>
          <w:ilvl w:val="2"/>
          <w:numId w:val="12"/>
        </w:numPr>
        <w:spacing w:after="0"/>
        <w:ind w:left="0" w:firstLine="567"/>
        <w:rPr>
          <w:bCs/>
          <w:sz w:val="22"/>
          <w:szCs w:val="22"/>
        </w:rPr>
      </w:pPr>
      <w:r w:rsidRPr="005F016F">
        <w:rPr>
          <w:sz w:val="22"/>
          <w:szCs w:val="22"/>
        </w:rPr>
        <w:t>Компания принимает от Клиента посредством электронной почты стандартны</w:t>
      </w:r>
      <w:r>
        <w:rPr>
          <w:sz w:val="22"/>
          <w:szCs w:val="22"/>
        </w:rPr>
        <w:t>е сообщения, указанные в п.3.4.1</w:t>
      </w:r>
      <w:r w:rsidRPr="005F016F">
        <w:rPr>
          <w:sz w:val="22"/>
          <w:szCs w:val="22"/>
        </w:rPr>
        <w:t xml:space="preserve"> настоящего Регламента. Такие сообщения принимаются Компанией в виде файлов, </w:t>
      </w:r>
      <w:r w:rsidRPr="000C7BA6">
        <w:rPr>
          <w:sz w:val="22"/>
          <w:szCs w:val="22"/>
        </w:rPr>
        <w:t>содержащих электронные копии бумажных поручений, полученных путем сканирования, т.е. преобразования документа, в формат, доступный</w:t>
      </w:r>
      <w:r w:rsidRPr="005F016F">
        <w:rPr>
          <w:sz w:val="22"/>
          <w:szCs w:val="22"/>
        </w:rPr>
        <w:t xml:space="preserve"> для обработки и хранения в ЭВМ, а также для перевода на бумажный носитель (печати).</w:t>
      </w:r>
      <w:r>
        <w:rPr>
          <w:sz w:val="22"/>
          <w:szCs w:val="22"/>
        </w:rPr>
        <w:t xml:space="preserve"> </w:t>
      </w:r>
    </w:p>
    <w:p w:rsidR="00EC5EDE" w:rsidRPr="005F016F" w:rsidRDefault="00EC5EDE" w:rsidP="00CB30B7">
      <w:pPr>
        <w:pStyle w:val="Comm"/>
        <w:numPr>
          <w:ilvl w:val="2"/>
          <w:numId w:val="12"/>
        </w:numPr>
        <w:spacing w:after="0"/>
        <w:ind w:left="0" w:firstLine="567"/>
        <w:rPr>
          <w:bCs/>
          <w:sz w:val="22"/>
          <w:szCs w:val="22"/>
        </w:rPr>
      </w:pPr>
      <w:r w:rsidRPr="000C7BA6">
        <w:rPr>
          <w:sz w:val="22"/>
          <w:szCs w:val="22"/>
        </w:rPr>
        <w:t>Неотъемлемыми условиями обмена сообщениями между Компанией и Клиентом посредством</w:t>
      </w:r>
      <w:r w:rsidR="001F7658" w:rsidRPr="000C7BA6">
        <w:rPr>
          <w:sz w:val="22"/>
          <w:szCs w:val="22"/>
        </w:rPr>
        <w:t xml:space="preserve"> электронной почты</w:t>
      </w:r>
      <w:r w:rsidRPr="005F016F">
        <w:rPr>
          <w:sz w:val="22"/>
          <w:szCs w:val="22"/>
        </w:rPr>
        <w:t xml:space="preserve"> являются следующие:</w:t>
      </w: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1"/>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7707D9" w:rsidRPr="005F016F" w:rsidRDefault="007707D9" w:rsidP="00CB30B7">
      <w:pPr>
        <w:pStyle w:val="aff"/>
        <w:numPr>
          <w:ilvl w:val="2"/>
          <w:numId w:val="10"/>
        </w:numPr>
        <w:contextualSpacing w:val="0"/>
        <w:jc w:val="both"/>
        <w:rPr>
          <w:bCs/>
          <w:vanish/>
          <w:sz w:val="22"/>
          <w:szCs w:val="22"/>
        </w:rPr>
      </w:pP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 xml:space="preserve">Клиент признает, что любые </w:t>
      </w:r>
      <w:r w:rsidRPr="000C7BA6">
        <w:rPr>
          <w:bCs/>
          <w:sz w:val="22"/>
          <w:szCs w:val="22"/>
        </w:rPr>
        <w:t>сообщения</w:t>
      </w:r>
      <w:r w:rsidR="004937CC" w:rsidRPr="000C7BA6">
        <w:rPr>
          <w:bCs/>
          <w:sz w:val="22"/>
          <w:szCs w:val="22"/>
        </w:rPr>
        <w:t xml:space="preserve"> и электронные копии документов</w:t>
      </w:r>
      <w:r w:rsidRPr="000C7BA6">
        <w:rPr>
          <w:bCs/>
          <w:sz w:val="22"/>
          <w:szCs w:val="22"/>
        </w:rPr>
        <w:t xml:space="preserve">, переданные посредством </w:t>
      </w:r>
      <w:r w:rsidR="001F7658" w:rsidRPr="000C7BA6">
        <w:rPr>
          <w:bCs/>
          <w:sz w:val="22"/>
          <w:szCs w:val="22"/>
        </w:rPr>
        <w:t xml:space="preserve">электронной почты, </w:t>
      </w:r>
      <w:r w:rsidRPr="000C7BA6">
        <w:rPr>
          <w:bCs/>
          <w:sz w:val="22"/>
          <w:szCs w:val="22"/>
        </w:rPr>
        <w:t>в соответствии</w:t>
      </w:r>
      <w:r w:rsidRPr="005F016F">
        <w:rPr>
          <w:bCs/>
          <w:sz w:val="22"/>
          <w:szCs w:val="22"/>
        </w:rPr>
        <w:t xml:space="preserve">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0C7BA6">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0C7BA6">
        <w:rPr>
          <w:bCs/>
          <w:sz w:val="22"/>
          <w:szCs w:val="22"/>
        </w:rPr>
        <w:t>переданном в виде электронной копии документов</w:t>
      </w:r>
      <w:r w:rsidRPr="000C7BA6">
        <w:rPr>
          <w:bCs/>
          <w:sz w:val="22"/>
          <w:szCs w:val="22"/>
        </w:rPr>
        <w:t xml:space="preserve"> посредством </w:t>
      </w:r>
      <w:r w:rsidR="007A3646" w:rsidRPr="000C7BA6">
        <w:rPr>
          <w:bCs/>
          <w:sz w:val="22"/>
          <w:szCs w:val="22"/>
        </w:rPr>
        <w:t>электронной почты</w:t>
      </w:r>
      <w:r w:rsidRPr="005F016F">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Сообщение, переданное посредством</w:t>
      </w:r>
      <w:r w:rsidR="009D2176">
        <w:rPr>
          <w:bCs/>
          <w:sz w:val="22"/>
          <w:szCs w:val="22"/>
        </w:rPr>
        <w:t xml:space="preserve"> электронной почты</w:t>
      </w:r>
      <w:r w:rsidRPr="005F016F">
        <w:rPr>
          <w:bCs/>
          <w:sz w:val="22"/>
          <w:szCs w:val="22"/>
        </w:rPr>
        <w:t xml:space="preserve">, принимается к исполнению Компанией только </w:t>
      </w:r>
      <w:r w:rsidRPr="000C7BA6">
        <w:rPr>
          <w:bCs/>
          <w:sz w:val="22"/>
          <w:szCs w:val="22"/>
        </w:rPr>
        <w:t>при условии, что простое визуальное сличение сотрудником Компании подписи и печати на</w:t>
      </w:r>
      <w:r w:rsidR="009D2176" w:rsidRPr="000C7BA6">
        <w:rPr>
          <w:bCs/>
          <w:sz w:val="22"/>
          <w:szCs w:val="22"/>
        </w:rPr>
        <w:t xml:space="preserve"> электронной копии документов</w:t>
      </w:r>
      <w:r w:rsidRPr="000C7BA6">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0C7BA6">
        <w:rPr>
          <w:bCs/>
          <w:sz w:val="22"/>
          <w:szCs w:val="22"/>
        </w:rPr>
        <w:t>й</w:t>
      </w:r>
      <w:r w:rsidRPr="000C7BA6">
        <w:rPr>
          <w:bCs/>
          <w:sz w:val="22"/>
          <w:szCs w:val="22"/>
        </w:rPr>
        <w:t xml:space="preserve"> </w:t>
      </w:r>
      <w:r w:rsidR="009D2176" w:rsidRPr="000C7BA6">
        <w:rPr>
          <w:bCs/>
          <w:sz w:val="22"/>
          <w:szCs w:val="22"/>
        </w:rPr>
        <w:t>электронной копии документов</w:t>
      </w:r>
      <w:r w:rsidRPr="000C7BA6">
        <w:rPr>
          <w:bCs/>
          <w:sz w:val="22"/>
          <w:szCs w:val="22"/>
        </w:rPr>
        <w:t xml:space="preserve"> четко различимы.</w:t>
      </w:r>
    </w:p>
    <w:p w:rsidR="00EC5EDE" w:rsidRPr="005F016F" w:rsidRDefault="00EC5EDE" w:rsidP="00CB30B7">
      <w:pPr>
        <w:pStyle w:val="Comm"/>
        <w:numPr>
          <w:ilvl w:val="3"/>
          <w:numId w:val="10"/>
        </w:numPr>
        <w:tabs>
          <w:tab w:val="clear" w:pos="1146"/>
          <w:tab w:val="num" w:pos="1287"/>
        </w:tabs>
        <w:spacing w:after="0"/>
        <w:ind w:left="0" w:firstLine="567"/>
        <w:rPr>
          <w:bCs/>
          <w:sz w:val="22"/>
          <w:szCs w:val="22"/>
        </w:rPr>
      </w:pPr>
      <w:r w:rsidRPr="005F016F">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w:t>
      </w:r>
      <w:r w:rsidRPr="000C7BA6">
        <w:rPr>
          <w:bCs/>
          <w:sz w:val="22"/>
          <w:szCs w:val="22"/>
        </w:rPr>
        <w:t>ке,</w:t>
      </w:r>
      <w:r w:rsidR="009D2176" w:rsidRPr="000C7BA6">
        <w:rPr>
          <w:bCs/>
          <w:sz w:val="22"/>
          <w:szCs w:val="22"/>
        </w:rPr>
        <w:t xml:space="preserve"> электронных копий документов</w:t>
      </w:r>
      <w:r w:rsidR="00BD1F65" w:rsidRPr="000C7BA6">
        <w:rPr>
          <w:bCs/>
          <w:sz w:val="22"/>
          <w:szCs w:val="22"/>
        </w:rPr>
        <w:t>, переданных посредством электронной почты</w:t>
      </w:r>
      <w:r w:rsidRPr="005F016F">
        <w:rPr>
          <w:bCs/>
          <w:sz w:val="22"/>
          <w:szCs w:val="22"/>
        </w:rPr>
        <w:t xml:space="preserve"> Клиента, представленных Компанией, при условии, что представленные</w:t>
      </w:r>
      <w:r w:rsidR="00BD1F65">
        <w:rPr>
          <w:bCs/>
          <w:sz w:val="22"/>
          <w:szCs w:val="22"/>
        </w:rPr>
        <w:t xml:space="preserve"> электронные копии документов</w:t>
      </w:r>
      <w:r w:rsidRPr="005F016F">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0C7BA6" w:rsidRDefault="00EC5EDE" w:rsidP="00CB30B7">
      <w:pPr>
        <w:pStyle w:val="Comm"/>
        <w:numPr>
          <w:ilvl w:val="3"/>
          <w:numId w:val="10"/>
        </w:numPr>
        <w:tabs>
          <w:tab w:val="clear" w:pos="1146"/>
          <w:tab w:val="num" w:pos="1287"/>
        </w:tabs>
        <w:spacing w:after="0"/>
        <w:ind w:left="0" w:firstLine="567"/>
        <w:rPr>
          <w:bCs/>
          <w:sz w:val="22"/>
          <w:szCs w:val="22"/>
        </w:rPr>
      </w:pPr>
      <w:r w:rsidRPr="000C7BA6">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0C7BA6">
        <w:rPr>
          <w:bCs/>
          <w:sz w:val="22"/>
          <w:szCs w:val="22"/>
        </w:rPr>
        <w:t xml:space="preserve"> электронной почты</w:t>
      </w:r>
      <w:r w:rsidRPr="000C7BA6">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0C7BA6">
        <w:rPr>
          <w:bCs/>
          <w:sz w:val="22"/>
          <w:szCs w:val="22"/>
        </w:rPr>
        <w:t>, переданных посредством электронной почты</w:t>
      </w:r>
      <w:r w:rsidRPr="000C7BA6">
        <w:rPr>
          <w:bCs/>
          <w:sz w:val="22"/>
          <w:szCs w:val="22"/>
        </w:rPr>
        <w:t xml:space="preserve"> (в том числе, за убытки, возникшие в связи с действиями третьих лиц).</w:t>
      </w:r>
    </w:p>
    <w:p w:rsidR="00EC5EDE" w:rsidRPr="000C7BA6" w:rsidRDefault="00D6781A" w:rsidP="00CB30B7">
      <w:pPr>
        <w:pStyle w:val="Comm"/>
        <w:numPr>
          <w:ilvl w:val="2"/>
          <w:numId w:val="12"/>
        </w:numPr>
        <w:spacing w:after="0"/>
        <w:ind w:left="0" w:firstLine="567"/>
        <w:rPr>
          <w:bCs/>
          <w:sz w:val="22"/>
          <w:szCs w:val="22"/>
        </w:rPr>
      </w:pPr>
      <w:r w:rsidRPr="000C7BA6">
        <w:rPr>
          <w:sz w:val="22"/>
          <w:szCs w:val="22"/>
        </w:rPr>
        <w:t xml:space="preserve">Электронная копия документа </w:t>
      </w:r>
      <w:r w:rsidR="00EC5EDE" w:rsidRPr="000C7BA6">
        <w:rPr>
          <w:sz w:val="22"/>
          <w:szCs w:val="22"/>
        </w:rPr>
        <w:t xml:space="preserve">принимается Компанией при </w:t>
      </w:r>
      <w:r w:rsidRPr="000C7BA6">
        <w:rPr>
          <w:sz w:val="22"/>
          <w:szCs w:val="22"/>
        </w:rPr>
        <w:t>условии соответствия полученного файла</w:t>
      </w:r>
      <w:r w:rsidR="00EC5EDE" w:rsidRPr="000C7BA6">
        <w:rPr>
          <w:sz w:val="22"/>
          <w:szCs w:val="22"/>
        </w:rPr>
        <w:t xml:space="preserve"> минимальным требованиям качества. </w:t>
      </w:r>
      <w:r w:rsidRPr="000C7BA6">
        <w:rPr>
          <w:sz w:val="22"/>
          <w:szCs w:val="22"/>
        </w:rPr>
        <w:t xml:space="preserve">Электронная копия документа </w:t>
      </w:r>
      <w:r w:rsidR="00EC5EDE" w:rsidRPr="000C7BA6">
        <w:rPr>
          <w:sz w:val="22"/>
          <w:szCs w:val="22"/>
        </w:rPr>
        <w:t>будет считаться соответствующим минимальным требованиям качества, если он</w:t>
      </w:r>
      <w:r w:rsidRPr="000C7BA6">
        <w:rPr>
          <w:sz w:val="22"/>
          <w:szCs w:val="22"/>
        </w:rPr>
        <w:t>а</w:t>
      </w:r>
      <w:r w:rsidR="00EC5EDE" w:rsidRPr="000C7BA6">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0C7BA6" w:rsidRDefault="00EC5EDE" w:rsidP="00CB30B7">
      <w:pPr>
        <w:pStyle w:val="Comm"/>
        <w:numPr>
          <w:ilvl w:val="2"/>
          <w:numId w:val="12"/>
        </w:numPr>
        <w:spacing w:after="0"/>
        <w:ind w:left="0" w:firstLine="567"/>
        <w:rPr>
          <w:bCs/>
          <w:sz w:val="22"/>
          <w:szCs w:val="22"/>
        </w:rPr>
      </w:pPr>
      <w:r w:rsidRPr="000C7BA6">
        <w:rPr>
          <w:sz w:val="22"/>
          <w:szCs w:val="22"/>
        </w:rPr>
        <w:t>Для предъявления в качестве доказательства при разрешении споров</w:t>
      </w:r>
      <w:r w:rsidR="00D6781A" w:rsidRPr="000C7BA6">
        <w:rPr>
          <w:sz w:val="22"/>
          <w:szCs w:val="22"/>
        </w:rPr>
        <w:t xml:space="preserve"> электронные копии документов</w:t>
      </w:r>
      <w:r w:rsidRPr="000C7BA6">
        <w:rPr>
          <w:sz w:val="22"/>
          <w:szCs w:val="22"/>
        </w:rPr>
        <w:t xml:space="preserve"> должны удовлетворять минимальным требованиям качества. Поручения, полученные Компанией по</w:t>
      </w:r>
      <w:r w:rsidR="003B48C3" w:rsidRPr="000C7BA6">
        <w:rPr>
          <w:sz w:val="22"/>
          <w:szCs w:val="22"/>
        </w:rPr>
        <w:t xml:space="preserve"> электронной почте</w:t>
      </w:r>
      <w:r w:rsidRPr="000C7BA6">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0C7BA6">
        <w:rPr>
          <w:sz w:val="22"/>
          <w:szCs w:val="22"/>
        </w:rPr>
        <w:t xml:space="preserve">электронной почты </w:t>
      </w:r>
      <w:r w:rsidRPr="000C7BA6">
        <w:rPr>
          <w:sz w:val="22"/>
          <w:szCs w:val="22"/>
        </w:rPr>
        <w:t xml:space="preserve">Клиент должен подтвердить факт приема и качество принятой </w:t>
      </w:r>
      <w:r w:rsidR="003B48C3" w:rsidRPr="000C7BA6">
        <w:rPr>
          <w:sz w:val="22"/>
          <w:szCs w:val="22"/>
        </w:rPr>
        <w:t xml:space="preserve">электронной копии </w:t>
      </w:r>
      <w:r w:rsidRPr="000C7BA6">
        <w:rPr>
          <w:sz w:val="22"/>
          <w:szCs w:val="22"/>
        </w:rPr>
        <w:t>у сотрудника Компании. В случае неисполнения 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0C7BA6" w:rsidRDefault="00EC5EDE" w:rsidP="00CB30B7">
      <w:pPr>
        <w:pStyle w:val="Comm"/>
        <w:numPr>
          <w:ilvl w:val="2"/>
          <w:numId w:val="12"/>
        </w:numPr>
        <w:spacing w:after="0"/>
        <w:ind w:left="0" w:firstLine="567"/>
        <w:rPr>
          <w:sz w:val="22"/>
          <w:szCs w:val="22"/>
        </w:rPr>
      </w:pPr>
      <w:r w:rsidRPr="000C7BA6">
        <w:rPr>
          <w:sz w:val="22"/>
          <w:szCs w:val="22"/>
        </w:rPr>
        <w:lastRenderedPageBreak/>
        <w:t>Документы, указанные в п. 3.4.</w:t>
      </w:r>
      <w:r w:rsidR="00732FA7" w:rsidRPr="000C7BA6">
        <w:rPr>
          <w:sz w:val="22"/>
          <w:szCs w:val="22"/>
        </w:rPr>
        <w:t>1</w:t>
      </w:r>
      <w:r w:rsidRPr="000C7BA6">
        <w:rPr>
          <w:sz w:val="22"/>
          <w:szCs w:val="22"/>
        </w:rPr>
        <w:t xml:space="preserve">. настоящего Регламента, переданные посредством </w:t>
      </w:r>
      <w:r w:rsidR="003B48C3" w:rsidRPr="000C7BA6">
        <w:rPr>
          <w:sz w:val="22"/>
          <w:szCs w:val="22"/>
        </w:rPr>
        <w:t>электронной почты</w:t>
      </w:r>
      <w:r w:rsidRPr="000C7BA6">
        <w:rPr>
          <w:sz w:val="22"/>
          <w:szCs w:val="22"/>
        </w:rPr>
        <w:t xml:space="preserve">, должны быть представлены Клиентом в виде оригиналов не позднее </w:t>
      </w:r>
      <w:r w:rsidR="007A0E42" w:rsidRPr="000C7BA6">
        <w:rPr>
          <w:sz w:val="22"/>
          <w:szCs w:val="22"/>
        </w:rPr>
        <w:t xml:space="preserve">одного </w:t>
      </w:r>
      <w:r w:rsidRPr="000C7BA6">
        <w:rPr>
          <w:sz w:val="22"/>
          <w:szCs w:val="22"/>
        </w:rPr>
        <w:t xml:space="preserve">месяца со дня их отправки с использованием </w:t>
      </w:r>
      <w:r w:rsidR="003B48C3" w:rsidRPr="000C7BA6">
        <w:rPr>
          <w:sz w:val="22"/>
          <w:szCs w:val="22"/>
        </w:rPr>
        <w:t>электронной почты</w:t>
      </w:r>
      <w:r w:rsidRPr="000C7BA6">
        <w:rPr>
          <w:sz w:val="22"/>
          <w:szCs w:val="22"/>
        </w:rPr>
        <w:t xml:space="preserve">. </w:t>
      </w:r>
    </w:p>
    <w:p w:rsidR="00E55241" w:rsidRPr="00A02A1D" w:rsidRDefault="00E55241" w:rsidP="00CB30B7">
      <w:pPr>
        <w:pStyle w:val="Comm"/>
        <w:numPr>
          <w:ilvl w:val="2"/>
          <w:numId w:val="12"/>
        </w:numPr>
        <w:spacing w:after="0"/>
        <w:ind w:left="0" w:firstLine="567"/>
        <w:rPr>
          <w:sz w:val="22"/>
          <w:szCs w:val="22"/>
        </w:rPr>
      </w:pPr>
      <w:r w:rsidRPr="000C7BA6">
        <w:rPr>
          <w:sz w:val="22"/>
          <w:szCs w:val="22"/>
        </w:rPr>
        <w:t>В качестве даты и времени приема Компанией</w:t>
      </w:r>
      <w:r w:rsidRPr="005F016F">
        <w:rPr>
          <w:sz w:val="22"/>
          <w:szCs w:val="22"/>
        </w:rPr>
        <w:t xml:space="preserve">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A02A1D" w:rsidRDefault="00E55241" w:rsidP="00CB30B7">
      <w:pPr>
        <w:pStyle w:val="Comm"/>
        <w:numPr>
          <w:ilvl w:val="2"/>
          <w:numId w:val="12"/>
        </w:numPr>
        <w:spacing w:after="0"/>
        <w:ind w:left="0" w:firstLine="567"/>
        <w:rPr>
          <w:sz w:val="22"/>
          <w:szCs w:val="22"/>
        </w:rPr>
      </w:pPr>
      <w:r w:rsidRPr="005F016F">
        <w:rPr>
          <w:sz w:val="22"/>
          <w:szCs w:val="22"/>
        </w:rPr>
        <w:t xml:space="preserve">Компания принимает для исполнения сообщения Клиента, посредством электронной почты, направленные только в адрес электронной почты </w:t>
      </w:r>
      <w:r w:rsidRPr="00A02A1D">
        <w:rPr>
          <w:sz w:val="22"/>
          <w:szCs w:val="22"/>
        </w:rPr>
        <w:t xml:space="preserve">Компании, указанный в настоящем Регламенте. Допускается прием </w:t>
      </w:r>
      <w:r w:rsidRPr="005F016F">
        <w:rPr>
          <w:sz w:val="22"/>
          <w:szCs w:val="22"/>
        </w:rPr>
        <w:t>сообщений Клиента посредством электронной почты, направленных в</w:t>
      </w:r>
      <w:r w:rsidR="004F52F0" w:rsidRPr="005F016F">
        <w:rPr>
          <w:sz w:val="22"/>
          <w:szCs w:val="22"/>
        </w:rPr>
        <w:t xml:space="preserve"> адрес электронной почты Филиалов</w:t>
      </w:r>
      <w:r w:rsidRPr="005F016F">
        <w:rPr>
          <w:sz w:val="22"/>
          <w:szCs w:val="22"/>
        </w:rPr>
        <w:t xml:space="preserve"> и Представительств Компании. </w:t>
      </w:r>
    </w:p>
    <w:p w:rsidR="00E55241" w:rsidRPr="00A02A1D" w:rsidRDefault="00E55241" w:rsidP="00CB30B7">
      <w:pPr>
        <w:pStyle w:val="Comm"/>
        <w:numPr>
          <w:ilvl w:val="2"/>
          <w:numId w:val="12"/>
        </w:numPr>
        <w:spacing w:after="0"/>
        <w:ind w:left="0" w:firstLine="567"/>
        <w:rPr>
          <w:sz w:val="22"/>
          <w:szCs w:val="22"/>
        </w:rPr>
      </w:pPr>
      <w:r w:rsidRPr="005F016F">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6454BD" w:rsidRDefault="00E55241" w:rsidP="00CB30B7">
      <w:pPr>
        <w:pStyle w:val="Comm"/>
        <w:numPr>
          <w:ilvl w:val="2"/>
          <w:numId w:val="12"/>
        </w:numPr>
        <w:spacing w:after="0"/>
        <w:ind w:left="0" w:firstLine="567"/>
        <w:rPr>
          <w:sz w:val="22"/>
          <w:szCs w:val="22"/>
        </w:rPr>
      </w:pPr>
      <w:r w:rsidRPr="005F016F">
        <w:rPr>
          <w:sz w:val="22"/>
          <w:szCs w:val="22"/>
        </w:rPr>
        <w:t xml:space="preserve">Клиент </w:t>
      </w:r>
      <w:r w:rsidRPr="007A3646">
        <w:rPr>
          <w:sz w:val="22"/>
          <w:szCs w:val="22"/>
        </w:rPr>
        <w:t>обязан</w:t>
      </w:r>
      <w:r w:rsidRPr="005F016F">
        <w:rPr>
          <w:sz w:val="22"/>
          <w:szCs w:val="22"/>
        </w:rPr>
        <w:t xml:space="preserve"> удостовериться в приеме Компанией его сообщения</w:t>
      </w:r>
      <w:r w:rsidR="0080276C" w:rsidRPr="005F016F">
        <w:rPr>
          <w:sz w:val="22"/>
          <w:szCs w:val="22"/>
        </w:rPr>
        <w:t>,</w:t>
      </w:r>
      <w:r w:rsidRPr="005F016F">
        <w:rPr>
          <w:sz w:val="22"/>
          <w:szCs w:val="22"/>
        </w:rPr>
        <w:t xml:space="preserve"> </w:t>
      </w:r>
      <w:r w:rsidR="0080276C" w:rsidRPr="005F016F">
        <w:rPr>
          <w:sz w:val="22"/>
          <w:szCs w:val="22"/>
        </w:rPr>
        <w:t xml:space="preserve">переданного </w:t>
      </w:r>
      <w:r w:rsidR="002E3C5E" w:rsidRPr="005F016F">
        <w:rPr>
          <w:sz w:val="22"/>
          <w:szCs w:val="22"/>
        </w:rPr>
        <w:t>посредством электронной почты</w:t>
      </w:r>
      <w:r w:rsidR="0080276C" w:rsidRPr="005F016F">
        <w:rPr>
          <w:sz w:val="22"/>
          <w:szCs w:val="22"/>
        </w:rPr>
        <w:t>,</w:t>
      </w:r>
      <w:r w:rsidR="002E3C5E" w:rsidRPr="005F016F">
        <w:rPr>
          <w:sz w:val="22"/>
          <w:szCs w:val="22"/>
        </w:rPr>
        <w:t xml:space="preserve"> </w:t>
      </w:r>
      <w:r w:rsidRPr="005F016F">
        <w:rPr>
          <w:sz w:val="22"/>
          <w:szCs w:val="22"/>
        </w:rPr>
        <w:t xml:space="preserve"> </w:t>
      </w:r>
      <w:r w:rsidR="002E3C5E" w:rsidRPr="005F016F">
        <w:rPr>
          <w:sz w:val="22"/>
          <w:szCs w:val="22"/>
        </w:rPr>
        <w:t xml:space="preserve">к </w:t>
      </w:r>
      <w:r w:rsidRPr="005F016F">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5F016F">
        <w:rPr>
          <w:sz w:val="22"/>
          <w:szCs w:val="22"/>
        </w:rPr>
        <w:t xml:space="preserve">о получении Компанией сообщения или </w:t>
      </w:r>
      <w:r w:rsidRPr="005F016F">
        <w:rPr>
          <w:sz w:val="22"/>
          <w:szCs w:val="22"/>
        </w:rPr>
        <w:t>об отказе Компании в приеме сообщения Клиента, Клиент принимает на себя.</w:t>
      </w:r>
    </w:p>
    <w:p w:rsidR="006454BD" w:rsidRPr="006454BD" w:rsidRDefault="006454BD" w:rsidP="006454BD">
      <w:pPr>
        <w:pStyle w:val="Comm"/>
        <w:spacing w:after="0"/>
        <w:ind w:left="567" w:firstLine="0"/>
        <w:rPr>
          <w:sz w:val="22"/>
          <w:szCs w:val="22"/>
        </w:rPr>
      </w:pPr>
    </w:p>
    <w:p w:rsidR="006454BD" w:rsidRPr="005F016F" w:rsidRDefault="006454BD" w:rsidP="00CB30B7">
      <w:pPr>
        <w:pStyle w:val="2"/>
        <w:numPr>
          <w:ilvl w:val="1"/>
          <w:numId w:val="12"/>
        </w:numPr>
        <w:tabs>
          <w:tab w:val="clear" w:pos="792"/>
          <w:tab w:val="num" w:pos="851"/>
        </w:tabs>
        <w:spacing w:before="120" w:after="120"/>
        <w:ind w:left="426"/>
        <w:jc w:val="left"/>
        <w:rPr>
          <w:bCs/>
          <w:sz w:val="22"/>
          <w:szCs w:val="22"/>
        </w:rPr>
      </w:pPr>
      <w:bookmarkStart w:id="20" w:name="_Toc493845273"/>
      <w:r w:rsidRPr="005F016F">
        <w:rPr>
          <w:bCs/>
          <w:sz w:val="22"/>
          <w:szCs w:val="22"/>
        </w:rPr>
        <w:t>Обмен сообщениями посредством телефонной связи</w:t>
      </w:r>
      <w:bookmarkEnd w:id="20"/>
    </w:p>
    <w:p w:rsidR="00EC5EDE" w:rsidRPr="005F016F" w:rsidRDefault="00EC5EDE" w:rsidP="00CB30B7">
      <w:pPr>
        <w:pStyle w:val="Comm"/>
        <w:numPr>
          <w:ilvl w:val="2"/>
          <w:numId w:val="6"/>
        </w:numPr>
        <w:spacing w:after="0"/>
        <w:ind w:left="0" w:firstLine="567"/>
        <w:rPr>
          <w:bCs/>
          <w:sz w:val="22"/>
          <w:szCs w:val="22"/>
        </w:rPr>
      </w:pPr>
      <w:r w:rsidRPr="005F016F">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5F016F" w:rsidRDefault="00EC5EDE" w:rsidP="00CB30B7">
      <w:pPr>
        <w:pStyle w:val="Comm"/>
        <w:numPr>
          <w:ilvl w:val="3"/>
          <w:numId w:val="6"/>
        </w:numPr>
        <w:tabs>
          <w:tab w:val="clear" w:pos="720"/>
          <w:tab w:val="num" w:pos="0"/>
        </w:tabs>
        <w:spacing w:after="0"/>
        <w:ind w:left="0" w:firstLine="567"/>
        <w:rPr>
          <w:bCs/>
          <w:sz w:val="22"/>
          <w:szCs w:val="22"/>
        </w:rPr>
      </w:pPr>
      <w:r w:rsidRPr="005F016F">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5F016F" w:rsidRDefault="00EC5EDE" w:rsidP="00CB30B7">
      <w:pPr>
        <w:pStyle w:val="Comm"/>
        <w:numPr>
          <w:ilvl w:val="3"/>
          <w:numId w:val="6"/>
        </w:numPr>
        <w:spacing w:after="0"/>
        <w:ind w:left="0" w:firstLine="567"/>
        <w:rPr>
          <w:bCs/>
          <w:sz w:val="22"/>
          <w:szCs w:val="22"/>
        </w:rPr>
      </w:pPr>
      <w:r w:rsidRPr="005F016F">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5F016F" w:rsidRDefault="00EC5EDE" w:rsidP="00CB30B7">
      <w:pPr>
        <w:pStyle w:val="Comm"/>
        <w:numPr>
          <w:ilvl w:val="3"/>
          <w:numId w:val="6"/>
        </w:numPr>
        <w:spacing w:after="0"/>
        <w:ind w:left="0" w:firstLine="567"/>
        <w:rPr>
          <w:bCs/>
          <w:sz w:val="22"/>
          <w:szCs w:val="22"/>
        </w:rPr>
      </w:pPr>
      <w:r w:rsidRPr="005F016F">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5F016F">
        <w:rPr>
          <w:sz w:val="22"/>
          <w:szCs w:val="22"/>
        </w:rPr>
        <w:t xml:space="preserve"> или телефонные номера, указанные в </w:t>
      </w:r>
      <w:r w:rsidR="000E2ACE" w:rsidRPr="005F016F">
        <w:rPr>
          <w:sz w:val="22"/>
          <w:szCs w:val="22"/>
        </w:rPr>
        <w:t xml:space="preserve">настоящем </w:t>
      </w:r>
      <w:r w:rsidR="00FC53DA" w:rsidRPr="005F016F">
        <w:rPr>
          <w:sz w:val="22"/>
          <w:szCs w:val="22"/>
        </w:rPr>
        <w:t>Регламенте</w:t>
      </w:r>
      <w:r w:rsidR="000E2ACE" w:rsidRPr="005F016F">
        <w:rPr>
          <w:sz w:val="22"/>
          <w:szCs w:val="22"/>
        </w:rPr>
        <w:t xml:space="preserve"> (включая Приложения к нему)</w:t>
      </w:r>
      <w:r w:rsidRPr="005F016F">
        <w:rPr>
          <w:sz w:val="22"/>
          <w:szCs w:val="22"/>
        </w:rPr>
        <w:t>.</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5F016F" w:rsidRDefault="00EC5EDE" w:rsidP="00CB30B7">
      <w:pPr>
        <w:pStyle w:val="norm11"/>
        <w:numPr>
          <w:ilvl w:val="0"/>
          <w:numId w:val="17"/>
        </w:numPr>
        <w:spacing w:after="0"/>
        <w:ind w:left="1134" w:hanging="283"/>
        <w:rPr>
          <w:szCs w:val="22"/>
        </w:rPr>
      </w:pPr>
      <w:r w:rsidRPr="005F016F">
        <w:rPr>
          <w:szCs w:val="22"/>
        </w:rPr>
        <w:t>прием Поручения на сделку;</w:t>
      </w:r>
    </w:p>
    <w:p w:rsidR="00EC5EDE" w:rsidRPr="005F016F" w:rsidRDefault="00EC5EDE" w:rsidP="00CB30B7">
      <w:pPr>
        <w:pStyle w:val="norm11"/>
        <w:numPr>
          <w:ilvl w:val="0"/>
          <w:numId w:val="17"/>
        </w:numPr>
        <w:spacing w:after="0"/>
        <w:ind w:left="1134" w:hanging="283"/>
        <w:rPr>
          <w:szCs w:val="22"/>
        </w:rPr>
      </w:pPr>
      <w:r w:rsidRPr="005F016F">
        <w:rPr>
          <w:szCs w:val="22"/>
        </w:rPr>
        <w:t>прием Поручения на перевод денежных средств;</w:t>
      </w:r>
    </w:p>
    <w:p w:rsidR="00EC5EDE" w:rsidRPr="005F016F" w:rsidRDefault="00EC5EDE" w:rsidP="00CB30B7">
      <w:pPr>
        <w:pStyle w:val="norm11"/>
        <w:numPr>
          <w:ilvl w:val="0"/>
          <w:numId w:val="17"/>
        </w:numPr>
        <w:spacing w:after="0"/>
        <w:ind w:left="1134" w:hanging="283"/>
        <w:rPr>
          <w:szCs w:val="22"/>
        </w:rPr>
      </w:pPr>
      <w:r w:rsidRPr="005F016F">
        <w:rPr>
          <w:szCs w:val="22"/>
        </w:rPr>
        <w:t>выдача подтверждения о приеме Поручений Клиента и совершении сделок (подтверждение сделок);</w:t>
      </w:r>
    </w:p>
    <w:p w:rsidR="00EC5EDE" w:rsidRPr="005F016F" w:rsidRDefault="00EC5EDE" w:rsidP="00CB30B7">
      <w:pPr>
        <w:pStyle w:val="norm11"/>
        <w:numPr>
          <w:ilvl w:val="0"/>
          <w:numId w:val="17"/>
        </w:numPr>
        <w:spacing w:after="0"/>
        <w:ind w:left="1134" w:hanging="283"/>
        <w:rPr>
          <w:szCs w:val="22"/>
        </w:rPr>
      </w:pPr>
      <w:r w:rsidRPr="005F016F">
        <w:rPr>
          <w:szCs w:val="22"/>
        </w:rPr>
        <w:t>обмен информационными Поручениями: получение запросов и ответы на информационные запросы Клиента.</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5F016F" w:rsidRDefault="00EC5EDE" w:rsidP="00CB30B7">
      <w:pPr>
        <w:pStyle w:val="norm11"/>
        <w:numPr>
          <w:ilvl w:val="0"/>
          <w:numId w:val="17"/>
        </w:numPr>
        <w:spacing w:after="0"/>
        <w:ind w:left="1134" w:hanging="283"/>
        <w:rPr>
          <w:szCs w:val="22"/>
        </w:rPr>
      </w:pPr>
      <w:r w:rsidRPr="005F016F">
        <w:rPr>
          <w:szCs w:val="22"/>
        </w:rPr>
        <w:t>наименование Клиента (или ФИО для Клиентов - физических лиц);</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 xml:space="preserve">номер Договора об </w:t>
      </w:r>
      <w:r w:rsidR="00EA0BA0" w:rsidRPr="005F016F">
        <w:rPr>
          <w:szCs w:val="22"/>
        </w:rPr>
        <w:t>оказании услуг на финансовых рынках, заключенного</w:t>
      </w:r>
      <w:r w:rsidRPr="005F016F">
        <w:rPr>
          <w:szCs w:val="22"/>
        </w:rPr>
        <w:t xml:space="preserve"> между Компанией и Клиентом.</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5F016F" w:rsidRDefault="00EC5EDE" w:rsidP="00CB30B7">
      <w:pPr>
        <w:pStyle w:val="norm11"/>
        <w:numPr>
          <w:ilvl w:val="0"/>
          <w:numId w:val="17"/>
        </w:numPr>
        <w:spacing w:after="0"/>
        <w:ind w:left="1134" w:hanging="283"/>
        <w:rPr>
          <w:szCs w:val="22"/>
        </w:rPr>
      </w:pPr>
      <w:r w:rsidRPr="005F016F">
        <w:rPr>
          <w:szCs w:val="22"/>
        </w:rPr>
        <w:t>передаче Поручения Клиента (сообщения) предшествует процедура идентификации Клиента (уполномоченного лица Клиента);</w:t>
      </w:r>
    </w:p>
    <w:p w:rsidR="00EC5EDE" w:rsidRPr="005F016F" w:rsidRDefault="00EC5EDE" w:rsidP="00CB30B7">
      <w:pPr>
        <w:pStyle w:val="norm11"/>
        <w:numPr>
          <w:ilvl w:val="0"/>
          <w:numId w:val="17"/>
        </w:numPr>
        <w:spacing w:after="0"/>
        <w:ind w:left="1134" w:hanging="283"/>
        <w:rPr>
          <w:szCs w:val="22"/>
        </w:rPr>
      </w:pPr>
      <w:r w:rsidRPr="005F016F">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5F016F" w:rsidRDefault="00EC5EDE" w:rsidP="00CB30B7">
      <w:pPr>
        <w:pStyle w:val="norm11"/>
        <w:numPr>
          <w:ilvl w:val="0"/>
          <w:numId w:val="17"/>
        </w:numPr>
        <w:spacing w:after="0"/>
        <w:ind w:left="1134" w:hanging="283"/>
        <w:rPr>
          <w:szCs w:val="22"/>
        </w:rPr>
      </w:pPr>
      <w:r w:rsidRPr="005F016F">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5F016F" w:rsidRDefault="00EC5EDE" w:rsidP="00CB30B7">
      <w:pPr>
        <w:pStyle w:val="norm11"/>
        <w:numPr>
          <w:ilvl w:val="0"/>
          <w:numId w:val="17"/>
        </w:numPr>
        <w:spacing w:after="0"/>
        <w:ind w:left="1134" w:hanging="283"/>
        <w:rPr>
          <w:szCs w:val="22"/>
        </w:rPr>
      </w:pPr>
      <w:r w:rsidRPr="005F016F">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5F016F" w:rsidRDefault="00EC5EDE">
      <w:pPr>
        <w:pStyle w:val="Comm"/>
        <w:tabs>
          <w:tab w:val="num" w:pos="1440"/>
        </w:tabs>
        <w:spacing w:after="0"/>
        <w:ind w:firstLine="426"/>
        <w:rPr>
          <w:sz w:val="22"/>
          <w:szCs w:val="22"/>
        </w:rPr>
      </w:pPr>
      <w:r w:rsidRPr="005F016F">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EC5EDE" w:rsidRPr="005F016F" w:rsidRDefault="00EC5EDE">
      <w:pPr>
        <w:pStyle w:val="Comm"/>
        <w:tabs>
          <w:tab w:val="num" w:pos="1440"/>
        </w:tabs>
        <w:spacing w:after="0"/>
        <w:ind w:firstLine="426"/>
        <w:rPr>
          <w:bCs/>
          <w:sz w:val="22"/>
          <w:szCs w:val="22"/>
        </w:rPr>
      </w:pPr>
      <w:r w:rsidRPr="005F016F">
        <w:rPr>
          <w:sz w:val="22"/>
          <w:szCs w:val="22"/>
        </w:rPr>
        <w:t>Поручение Клиента, полученное по телефону, должно быть перенесено на бумажный носитель</w:t>
      </w:r>
      <w:r w:rsidR="00AE73EE" w:rsidRPr="005F016F">
        <w:rPr>
          <w:sz w:val="22"/>
          <w:szCs w:val="22"/>
        </w:rPr>
        <w:t xml:space="preserve">, либо заполнено в электронном виде уполномоченным лицом Компании </w:t>
      </w:r>
      <w:r w:rsidRPr="005F016F">
        <w:rPr>
          <w:sz w:val="22"/>
          <w:szCs w:val="22"/>
        </w:rPr>
        <w:t xml:space="preserve"> не позднее окончания текущего рабочего дня.</w:t>
      </w:r>
    </w:p>
    <w:p w:rsidR="008C60A4" w:rsidRPr="005F016F" w:rsidRDefault="00EC5EDE" w:rsidP="00CB30B7">
      <w:pPr>
        <w:pStyle w:val="Comm"/>
        <w:numPr>
          <w:ilvl w:val="2"/>
          <w:numId w:val="6"/>
        </w:numPr>
        <w:spacing w:after="0"/>
        <w:ind w:left="0" w:firstLine="567"/>
        <w:rPr>
          <w:bCs/>
          <w:sz w:val="22"/>
          <w:szCs w:val="22"/>
        </w:rPr>
      </w:pPr>
      <w:r w:rsidRPr="005F016F">
        <w:rPr>
          <w:sz w:val="22"/>
          <w:szCs w:val="22"/>
        </w:rPr>
        <w:t xml:space="preserve">В процессе обмена сообщениями, включая процедуру </w:t>
      </w:r>
      <w:r w:rsidR="008B749A" w:rsidRPr="005F016F">
        <w:rPr>
          <w:sz w:val="22"/>
          <w:szCs w:val="22"/>
        </w:rPr>
        <w:t>идентификации</w:t>
      </w:r>
      <w:r w:rsidRPr="005F016F">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5F016F" w:rsidRDefault="008C60A4" w:rsidP="00CB30B7">
      <w:pPr>
        <w:pStyle w:val="Comm"/>
        <w:numPr>
          <w:ilvl w:val="2"/>
          <w:numId w:val="6"/>
        </w:numPr>
        <w:spacing w:after="0"/>
        <w:ind w:left="0" w:firstLine="567"/>
        <w:rPr>
          <w:bCs/>
          <w:sz w:val="22"/>
          <w:szCs w:val="22"/>
        </w:rPr>
      </w:pPr>
      <w:r w:rsidRPr="005F016F">
        <w:rPr>
          <w:sz w:val="22"/>
          <w:szCs w:val="22"/>
        </w:rPr>
        <w:t xml:space="preserve">Поручение Клиента, выданное Клиентом по телефону, </w:t>
      </w:r>
      <w:r w:rsidR="00AE73EE" w:rsidRPr="005F016F">
        <w:rPr>
          <w:sz w:val="22"/>
          <w:szCs w:val="22"/>
        </w:rPr>
        <w:t>формируется</w:t>
      </w:r>
      <w:r w:rsidRPr="005F016F">
        <w:rPr>
          <w:sz w:val="22"/>
          <w:szCs w:val="22"/>
        </w:rPr>
        <w:t xml:space="preserve"> Компанией в течение рабочего дня </w:t>
      </w:r>
      <w:r w:rsidR="00AE73EE" w:rsidRPr="005F016F">
        <w:rPr>
          <w:sz w:val="22"/>
          <w:szCs w:val="22"/>
        </w:rPr>
        <w:t>в электронном виде и/или на бумажном носителе</w:t>
      </w:r>
      <w:r w:rsidRPr="005F016F">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Pr="005F016F">
        <w:rPr>
          <w:bCs/>
          <w:sz w:val="22"/>
          <w:szCs w:val="22"/>
        </w:rPr>
        <w:t xml:space="preserve"> </w:t>
      </w:r>
    </w:p>
    <w:p w:rsidR="007558B5" w:rsidRPr="005F016F" w:rsidRDefault="00EC5EDE" w:rsidP="00CB30B7">
      <w:pPr>
        <w:pStyle w:val="Comm"/>
        <w:numPr>
          <w:ilvl w:val="2"/>
          <w:numId w:val="6"/>
        </w:numPr>
        <w:spacing w:after="0"/>
        <w:ind w:left="0" w:firstLine="567"/>
        <w:rPr>
          <w:bCs/>
          <w:sz w:val="22"/>
          <w:szCs w:val="22"/>
        </w:rPr>
      </w:pPr>
      <w:r w:rsidRPr="005F016F">
        <w:rPr>
          <w:sz w:val="22"/>
          <w:szCs w:val="22"/>
        </w:rPr>
        <w:t xml:space="preserve">Сообщения, указанные в пункте 3.5.4. настоящего Регламента должны быть продублированы Клиентом в </w:t>
      </w:r>
      <w:r w:rsidR="008C60A4" w:rsidRPr="005F016F">
        <w:rPr>
          <w:sz w:val="22"/>
          <w:szCs w:val="22"/>
        </w:rPr>
        <w:t>письменном виде</w:t>
      </w:r>
      <w:r w:rsidR="007558B5" w:rsidRPr="005F016F">
        <w:rPr>
          <w:sz w:val="22"/>
          <w:szCs w:val="22"/>
        </w:rPr>
        <w:t>.</w:t>
      </w:r>
      <w:r w:rsidR="008C60A4" w:rsidRPr="005F016F">
        <w:rPr>
          <w:sz w:val="22"/>
          <w:szCs w:val="22"/>
        </w:rPr>
        <w:t xml:space="preserve"> </w:t>
      </w:r>
      <w:r w:rsidR="007558B5" w:rsidRPr="005F016F">
        <w:rPr>
          <w:color w:val="000000"/>
          <w:sz w:val="22"/>
          <w:szCs w:val="22"/>
        </w:rPr>
        <w:t xml:space="preserve">Поручения Клиента, отданные по телефону, должны быть подтверждены Клиентом путем предоставления в Компанию собственноручно подписанных указанных Поручений Клиента или подтверждены </w:t>
      </w:r>
      <w:r w:rsidR="00504513" w:rsidRPr="00A02A1D">
        <w:rPr>
          <w:color w:val="000000"/>
          <w:sz w:val="22"/>
          <w:szCs w:val="22"/>
        </w:rPr>
        <w:t xml:space="preserve">посредством отправки </w:t>
      </w:r>
      <w:r w:rsidR="007558B5" w:rsidRPr="00A02A1D">
        <w:rPr>
          <w:color w:val="000000"/>
          <w:sz w:val="22"/>
          <w:szCs w:val="22"/>
        </w:rPr>
        <w:t xml:space="preserve">по </w:t>
      </w:r>
      <w:r w:rsidR="00026B91" w:rsidRPr="00A02A1D">
        <w:rPr>
          <w:color w:val="000000"/>
          <w:sz w:val="22"/>
          <w:szCs w:val="22"/>
        </w:rPr>
        <w:t>электронной почте электронной копии</w:t>
      </w:r>
      <w:r w:rsidR="00026B91">
        <w:rPr>
          <w:color w:val="000000"/>
          <w:sz w:val="22"/>
          <w:szCs w:val="22"/>
        </w:rPr>
        <w:t xml:space="preserve"> </w:t>
      </w:r>
      <w:r w:rsidR="007558B5" w:rsidRPr="005F016F">
        <w:rPr>
          <w:color w:val="000000"/>
          <w:sz w:val="22"/>
          <w:szCs w:val="22"/>
        </w:rPr>
        <w:t>по форме Приложения № 16 к настоящему Регламенту до 10:15 ч следующего торгового дня.</w:t>
      </w:r>
    </w:p>
    <w:p w:rsidR="00EC5EDE" w:rsidRPr="005F016F" w:rsidRDefault="00EC5EDE" w:rsidP="00CB30B7">
      <w:pPr>
        <w:pStyle w:val="Comm"/>
        <w:numPr>
          <w:ilvl w:val="2"/>
          <w:numId w:val="6"/>
        </w:numPr>
        <w:spacing w:after="0"/>
        <w:ind w:left="0" w:firstLine="567"/>
        <w:rPr>
          <w:bCs/>
          <w:sz w:val="22"/>
          <w:szCs w:val="22"/>
        </w:rPr>
      </w:pPr>
      <w:r w:rsidRPr="005F016F">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8E5BB9" w:rsidRPr="00A02A1D" w:rsidRDefault="008E5BB9" w:rsidP="00CB30B7">
      <w:pPr>
        <w:pStyle w:val="Comm"/>
        <w:numPr>
          <w:ilvl w:val="2"/>
          <w:numId w:val="6"/>
        </w:numPr>
        <w:spacing w:after="0"/>
        <w:ind w:left="0" w:firstLine="567"/>
        <w:rPr>
          <w:bCs/>
          <w:sz w:val="22"/>
          <w:szCs w:val="22"/>
        </w:rPr>
      </w:pPr>
      <w:r w:rsidRPr="00A02A1D">
        <w:rPr>
          <w:sz w:val="22"/>
          <w:szCs w:val="22"/>
        </w:rPr>
        <w:t xml:space="preserve">При получении Клиентом Отчета Брокера в порядке установленном Регламентом, Клиент обязан проверить факт получения Компанией Поручений Клиента в виде </w:t>
      </w:r>
      <w:r w:rsidR="00504513" w:rsidRPr="00A02A1D">
        <w:rPr>
          <w:sz w:val="22"/>
          <w:szCs w:val="22"/>
        </w:rPr>
        <w:t xml:space="preserve">электронных копий документов </w:t>
      </w:r>
      <w:r w:rsidRPr="00A02A1D">
        <w:rPr>
          <w:sz w:val="22"/>
          <w:szCs w:val="22"/>
        </w:rPr>
        <w:t>или подписанных Клиентом собственноручно, на основании которых Компания заключала сделки, если такие поручения были первоначально переданы Клиентом по телефону.</w:t>
      </w:r>
    </w:p>
    <w:p w:rsidR="004D581F" w:rsidRPr="00A02A1D" w:rsidRDefault="004D581F" w:rsidP="00CB30B7">
      <w:pPr>
        <w:pStyle w:val="Comm"/>
        <w:numPr>
          <w:ilvl w:val="2"/>
          <w:numId w:val="6"/>
        </w:numPr>
        <w:spacing w:after="0"/>
        <w:ind w:left="0" w:firstLine="567"/>
        <w:rPr>
          <w:bCs/>
          <w:sz w:val="22"/>
          <w:szCs w:val="22"/>
        </w:rPr>
      </w:pPr>
      <w:r w:rsidRPr="00A02A1D">
        <w:rPr>
          <w:sz w:val="22"/>
          <w:szCs w:val="22"/>
        </w:rPr>
        <w:t xml:space="preserve">В случае принятия Клиентом Отчета Брокера в установленном Регламентом порядке и </w:t>
      </w:r>
      <w:proofErr w:type="spellStart"/>
      <w:r w:rsidRPr="00A02A1D">
        <w:rPr>
          <w:sz w:val="22"/>
          <w:szCs w:val="22"/>
        </w:rPr>
        <w:t>непредоставления</w:t>
      </w:r>
      <w:proofErr w:type="spellEnd"/>
      <w:r w:rsidRPr="00A02A1D">
        <w:rPr>
          <w:sz w:val="22"/>
          <w:szCs w:val="22"/>
        </w:rPr>
        <w:t xml:space="preserve"> Клиентом Поручений Клиента, предусмотренных п.3.5.10, в установленные Регламентом сроки, Клиент и Компания признают Поручения, оформленные Компанией в соответствии с п.3.5.9 аналогом Поручения Клиента в бумажной форме, подписанным Клиентом собственноручно.</w:t>
      </w:r>
    </w:p>
    <w:p w:rsidR="00EC5EDE" w:rsidRPr="005F016F" w:rsidRDefault="00EC5EDE" w:rsidP="00CB30B7">
      <w:pPr>
        <w:pStyle w:val="2"/>
        <w:numPr>
          <w:ilvl w:val="1"/>
          <w:numId w:val="6"/>
        </w:numPr>
        <w:spacing w:before="120" w:after="120"/>
        <w:ind w:left="426" w:hanging="426"/>
        <w:jc w:val="left"/>
        <w:rPr>
          <w:bCs/>
          <w:sz w:val="22"/>
          <w:szCs w:val="22"/>
        </w:rPr>
      </w:pPr>
      <w:bookmarkStart w:id="21" w:name="_Toc493845274"/>
      <w:r w:rsidRPr="005F016F">
        <w:rPr>
          <w:bCs/>
          <w:sz w:val="22"/>
          <w:szCs w:val="22"/>
        </w:rPr>
        <w:lastRenderedPageBreak/>
        <w:t>Обмен сообщениями через системы удаленного доступа</w:t>
      </w:r>
      <w:bookmarkEnd w:id="21"/>
    </w:p>
    <w:p w:rsidR="00EC5EDE" w:rsidRPr="00934D82" w:rsidRDefault="00934D82" w:rsidP="00CB30B7">
      <w:pPr>
        <w:pStyle w:val="Comm"/>
        <w:numPr>
          <w:ilvl w:val="2"/>
          <w:numId w:val="6"/>
        </w:numPr>
        <w:spacing w:after="0"/>
        <w:ind w:left="0" w:firstLine="567"/>
        <w:rPr>
          <w:bCs/>
          <w:sz w:val="22"/>
          <w:szCs w:val="22"/>
        </w:rPr>
      </w:pPr>
      <w:r w:rsidRPr="00934D82">
        <w:rPr>
          <w:sz w:val="22"/>
          <w:szCs w:val="22"/>
        </w:rPr>
        <w:t>Неотъемлемыми условиями использования для обмена сообщениями систем удаленного доступа являются:</w:t>
      </w:r>
    </w:p>
    <w:p w:rsidR="00EC5EDE" w:rsidRPr="005F016F" w:rsidRDefault="00EC5EDE" w:rsidP="00CB30B7">
      <w:pPr>
        <w:pStyle w:val="norm11"/>
        <w:numPr>
          <w:ilvl w:val="0"/>
          <w:numId w:val="17"/>
        </w:numPr>
        <w:spacing w:after="0"/>
        <w:ind w:left="1134" w:hanging="283"/>
        <w:rPr>
          <w:szCs w:val="22"/>
        </w:rPr>
      </w:pPr>
      <w:r w:rsidRPr="005F016F">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5F016F" w:rsidRDefault="00EC5EDE" w:rsidP="00CB30B7">
      <w:pPr>
        <w:pStyle w:val="norm11"/>
        <w:numPr>
          <w:ilvl w:val="0"/>
          <w:numId w:val="17"/>
        </w:numPr>
        <w:spacing w:after="0"/>
        <w:ind w:left="1134" w:hanging="283"/>
        <w:rPr>
          <w:szCs w:val="22"/>
        </w:rPr>
      </w:pPr>
      <w:r w:rsidRPr="005F016F">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считаться достаточным доказательством при разрешении споров между Сторонами, в том числе, в судебном порядке. </w:t>
      </w:r>
    </w:p>
    <w:p w:rsidR="006411CA" w:rsidRPr="005F016F" w:rsidRDefault="006411CA" w:rsidP="00CB30B7">
      <w:pPr>
        <w:pStyle w:val="Comm"/>
        <w:numPr>
          <w:ilvl w:val="2"/>
          <w:numId w:val="6"/>
        </w:numPr>
        <w:spacing w:after="0"/>
        <w:ind w:left="0" w:firstLine="567"/>
        <w:rPr>
          <w:bCs/>
          <w:sz w:val="22"/>
          <w:szCs w:val="22"/>
        </w:rPr>
      </w:pPr>
      <w:r w:rsidRPr="005F016F">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5F016F">
        <w:rPr>
          <w:bCs/>
          <w:sz w:val="22"/>
          <w:szCs w:val="22"/>
        </w:rPr>
        <w:t xml:space="preserve">, </w:t>
      </w:r>
      <w:r w:rsidRPr="005F016F">
        <w:rPr>
          <w:bCs/>
          <w:sz w:val="22"/>
          <w:szCs w:val="22"/>
        </w:rPr>
        <w:t>«Условиях использования электронной подписи» (Приложение №21 к настоящему Регламенту)</w:t>
      </w:r>
      <w:r w:rsidR="006B62E6" w:rsidRPr="005F016F">
        <w:rPr>
          <w:bCs/>
          <w:sz w:val="22"/>
          <w:szCs w:val="22"/>
        </w:rPr>
        <w:t xml:space="preserve"> и</w:t>
      </w:r>
      <w:r w:rsidR="007A645A" w:rsidRPr="005F016F">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5F016F">
        <w:rPr>
          <w:bCs/>
          <w:sz w:val="22"/>
          <w:szCs w:val="22"/>
        </w:rPr>
        <w:t>4</w:t>
      </w:r>
      <w:r w:rsidR="007A645A" w:rsidRPr="005F016F">
        <w:rPr>
          <w:bCs/>
          <w:sz w:val="22"/>
          <w:szCs w:val="22"/>
        </w:rPr>
        <w:t xml:space="preserve"> к настоящему Регламенту)</w:t>
      </w:r>
      <w:r w:rsidR="00A06455" w:rsidRPr="005F016F">
        <w:rPr>
          <w:bCs/>
          <w:sz w:val="22"/>
          <w:szCs w:val="22"/>
        </w:rPr>
        <w:t>, настоящем разделе</w:t>
      </w:r>
      <w:r w:rsidRPr="005F016F">
        <w:rPr>
          <w:bCs/>
          <w:sz w:val="22"/>
          <w:szCs w:val="22"/>
        </w:rPr>
        <w:t>.</w:t>
      </w:r>
    </w:p>
    <w:p w:rsidR="00A06455" w:rsidRPr="005F016F" w:rsidRDefault="00EC5EDE" w:rsidP="00CB30B7">
      <w:pPr>
        <w:pStyle w:val="Comm"/>
        <w:numPr>
          <w:ilvl w:val="2"/>
          <w:numId w:val="6"/>
        </w:numPr>
        <w:spacing w:after="0"/>
        <w:ind w:left="0" w:firstLine="567"/>
        <w:rPr>
          <w:bCs/>
          <w:sz w:val="22"/>
          <w:szCs w:val="22"/>
        </w:rPr>
      </w:pPr>
      <w:r w:rsidRPr="005F016F">
        <w:rPr>
          <w:sz w:val="22"/>
          <w:szCs w:val="22"/>
        </w:rPr>
        <w:t>Клиент (уполномоченны</w:t>
      </w:r>
      <w:r w:rsidR="004F52F0" w:rsidRPr="005F016F">
        <w:rPr>
          <w:sz w:val="22"/>
          <w:szCs w:val="22"/>
        </w:rPr>
        <w:t>е</w:t>
      </w:r>
      <w:r w:rsidRPr="005F016F">
        <w:rPr>
          <w:sz w:val="22"/>
          <w:szCs w:val="22"/>
        </w:rPr>
        <w:t xml:space="preserve"> им для целей настоящего </w:t>
      </w:r>
      <w:r w:rsidR="00A06455" w:rsidRPr="005F016F">
        <w:rPr>
          <w:sz w:val="22"/>
          <w:szCs w:val="22"/>
        </w:rPr>
        <w:t>р</w:t>
      </w:r>
      <w:r w:rsidRPr="005F016F">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5F016F" w:rsidRDefault="00A06455" w:rsidP="00CB30B7">
      <w:pPr>
        <w:pStyle w:val="Comm"/>
        <w:numPr>
          <w:ilvl w:val="2"/>
          <w:numId w:val="6"/>
        </w:numPr>
        <w:spacing w:after="0"/>
        <w:ind w:left="0" w:firstLine="567"/>
        <w:rPr>
          <w:bCs/>
          <w:sz w:val="22"/>
          <w:szCs w:val="22"/>
        </w:rPr>
      </w:pPr>
      <w:r w:rsidRPr="005F016F">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5F016F">
        <w:rPr>
          <w:sz w:val="22"/>
          <w:szCs w:val="22"/>
          <w:lang w:val="en-US"/>
        </w:rPr>
        <w:t>WEB</w:t>
      </w:r>
      <w:r w:rsidRPr="005F016F">
        <w:rPr>
          <w:sz w:val="22"/>
          <w:szCs w:val="22"/>
        </w:rPr>
        <w:t xml:space="preserve">-сайте Компании (раздел «Новости </w:t>
      </w:r>
      <w:r w:rsidR="0024398D" w:rsidRPr="005F016F">
        <w:rPr>
          <w:sz w:val="22"/>
          <w:szCs w:val="22"/>
        </w:rPr>
        <w:t>к</w:t>
      </w:r>
      <w:r w:rsidRPr="005F016F">
        <w:rPr>
          <w:sz w:val="22"/>
          <w:szCs w:val="22"/>
        </w:rPr>
        <w:t>омпании</w:t>
      </w:r>
      <w:r w:rsidR="0024398D" w:rsidRPr="005F016F">
        <w:rPr>
          <w:sz w:val="22"/>
          <w:szCs w:val="22"/>
        </w:rPr>
        <w:t>»</w:t>
      </w:r>
      <w:r w:rsidRPr="005F016F">
        <w:rPr>
          <w:sz w:val="22"/>
          <w:szCs w:val="22"/>
        </w:rPr>
        <w:t>)</w:t>
      </w:r>
      <w:r w:rsidR="0024398D" w:rsidRPr="005F016F">
        <w:rPr>
          <w:sz w:val="22"/>
          <w:szCs w:val="22"/>
        </w:rPr>
        <w:t>.</w:t>
      </w:r>
      <w:r w:rsidRPr="005F016F">
        <w:rPr>
          <w:sz w:val="22"/>
          <w:szCs w:val="22"/>
        </w:rPr>
        <w:t xml:space="preserve">  С целью обеспечения своевременного </w:t>
      </w:r>
      <w:r w:rsidR="0024398D" w:rsidRPr="005F016F">
        <w:rPr>
          <w:sz w:val="22"/>
          <w:szCs w:val="22"/>
        </w:rPr>
        <w:t xml:space="preserve">и гарантированного </w:t>
      </w:r>
      <w:r w:rsidRPr="005F016F">
        <w:rPr>
          <w:sz w:val="22"/>
          <w:szCs w:val="22"/>
        </w:rPr>
        <w:t xml:space="preserve">получения </w:t>
      </w:r>
      <w:r w:rsidR="0024398D" w:rsidRPr="005F016F">
        <w:rPr>
          <w:sz w:val="22"/>
          <w:szCs w:val="22"/>
        </w:rPr>
        <w:t>сообщений, предусмотренных настоящим пунктом,  Клиент обязан не реже одного раза в недел</w:t>
      </w:r>
      <w:r w:rsidR="00322198" w:rsidRPr="005F016F">
        <w:rPr>
          <w:sz w:val="22"/>
          <w:szCs w:val="22"/>
        </w:rPr>
        <w:t>ю</w:t>
      </w:r>
      <w:r w:rsidRPr="005F016F">
        <w:rPr>
          <w:sz w:val="22"/>
          <w:szCs w:val="22"/>
        </w:rPr>
        <w:t xml:space="preserve"> </w:t>
      </w:r>
      <w:r w:rsidR="0024398D" w:rsidRPr="005F016F">
        <w:rPr>
          <w:sz w:val="22"/>
          <w:szCs w:val="22"/>
        </w:rPr>
        <w:t xml:space="preserve"> </w:t>
      </w:r>
      <w:r w:rsidRPr="005F016F">
        <w:rPr>
          <w:sz w:val="22"/>
          <w:szCs w:val="22"/>
        </w:rPr>
        <w:t xml:space="preserve">обращаться на </w:t>
      </w:r>
      <w:r w:rsidRPr="005F016F">
        <w:rPr>
          <w:sz w:val="22"/>
          <w:szCs w:val="22"/>
          <w:lang w:val="en-US"/>
        </w:rPr>
        <w:t>WEB</w:t>
      </w:r>
      <w:r w:rsidRPr="005F016F">
        <w:rPr>
          <w:sz w:val="22"/>
          <w:szCs w:val="22"/>
        </w:rPr>
        <w:t xml:space="preserve">-сайт  </w:t>
      </w:r>
      <w:r w:rsidR="0024398D" w:rsidRPr="005F016F">
        <w:rPr>
          <w:sz w:val="22"/>
          <w:szCs w:val="22"/>
        </w:rPr>
        <w:t>Компании</w:t>
      </w:r>
      <w:r w:rsidRPr="005F016F">
        <w:rPr>
          <w:sz w:val="22"/>
          <w:szCs w:val="22"/>
        </w:rPr>
        <w:t xml:space="preserve"> для ознакомления с </w:t>
      </w:r>
      <w:r w:rsidR="0024398D" w:rsidRPr="005F016F">
        <w:rPr>
          <w:sz w:val="22"/>
          <w:szCs w:val="22"/>
        </w:rPr>
        <w:t xml:space="preserve">направленными Клиенту (Клиентам) сообщениями.  </w:t>
      </w:r>
      <w:r w:rsidRPr="005F016F">
        <w:rPr>
          <w:sz w:val="22"/>
          <w:szCs w:val="22"/>
        </w:rPr>
        <w:t xml:space="preserve">Стороны соглашаются, что обязанность </w:t>
      </w:r>
      <w:r w:rsidR="006169D7" w:rsidRPr="005F016F">
        <w:rPr>
          <w:sz w:val="22"/>
          <w:szCs w:val="22"/>
        </w:rPr>
        <w:t>Компании</w:t>
      </w:r>
      <w:r w:rsidRPr="005F016F">
        <w:rPr>
          <w:sz w:val="22"/>
          <w:szCs w:val="22"/>
        </w:rPr>
        <w:t xml:space="preserve"> по своевременному уведомлению и/или информированию </w:t>
      </w:r>
      <w:r w:rsidR="006169D7" w:rsidRPr="005F016F">
        <w:rPr>
          <w:sz w:val="22"/>
          <w:szCs w:val="22"/>
        </w:rPr>
        <w:t>Клиента</w:t>
      </w:r>
      <w:r w:rsidRPr="005F016F">
        <w:rPr>
          <w:sz w:val="22"/>
          <w:szCs w:val="22"/>
        </w:rPr>
        <w:t xml:space="preserve"> в  случаях, предусмотренных </w:t>
      </w:r>
      <w:r w:rsidR="006169D7" w:rsidRPr="005F016F">
        <w:rPr>
          <w:sz w:val="22"/>
          <w:szCs w:val="22"/>
        </w:rPr>
        <w:t>в</w:t>
      </w:r>
      <w:r w:rsidRPr="005F016F">
        <w:rPr>
          <w:sz w:val="22"/>
          <w:szCs w:val="22"/>
        </w:rPr>
        <w:t xml:space="preserve"> настоящем пункте</w:t>
      </w:r>
      <w:r w:rsidR="00F8313A" w:rsidRPr="005F016F">
        <w:rPr>
          <w:sz w:val="22"/>
          <w:szCs w:val="22"/>
        </w:rPr>
        <w:t>,</w:t>
      </w:r>
      <w:r w:rsidRPr="005F016F">
        <w:rPr>
          <w:sz w:val="22"/>
          <w:szCs w:val="22"/>
        </w:rPr>
        <w:t xml:space="preserve"> считается исполненным в момент размещения </w:t>
      </w:r>
      <w:r w:rsidR="006169D7" w:rsidRPr="005F016F">
        <w:rPr>
          <w:sz w:val="22"/>
          <w:szCs w:val="22"/>
        </w:rPr>
        <w:t>сообщения</w:t>
      </w:r>
      <w:r w:rsidRPr="005F016F">
        <w:rPr>
          <w:sz w:val="22"/>
          <w:szCs w:val="22"/>
        </w:rPr>
        <w:t xml:space="preserve"> на  </w:t>
      </w:r>
      <w:r w:rsidRPr="005F016F">
        <w:rPr>
          <w:sz w:val="22"/>
          <w:szCs w:val="22"/>
          <w:lang w:val="en-US"/>
        </w:rPr>
        <w:t>WEB</w:t>
      </w:r>
      <w:r w:rsidRPr="005F016F">
        <w:rPr>
          <w:sz w:val="22"/>
          <w:szCs w:val="22"/>
        </w:rPr>
        <w:t xml:space="preserve">-сайте </w:t>
      </w:r>
      <w:r w:rsidR="006169D7" w:rsidRPr="005F016F">
        <w:rPr>
          <w:sz w:val="22"/>
          <w:szCs w:val="22"/>
        </w:rPr>
        <w:t>Компании</w:t>
      </w:r>
      <w:r w:rsidRPr="005F016F">
        <w:rPr>
          <w:sz w:val="22"/>
          <w:szCs w:val="22"/>
        </w:rPr>
        <w:t xml:space="preserve">. </w:t>
      </w:r>
      <w:r w:rsidR="006169D7" w:rsidRPr="005F016F">
        <w:rPr>
          <w:sz w:val="22"/>
          <w:szCs w:val="22"/>
        </w:rPr>
        <w:t>Компания</w:t>
      </w:r>
      <w:r w:rsidRPr="005F016F">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5F016F">
        <w:rPr>
          <w:sz w:val="22"/>
          <w:szCs w:val="22"/>
        </w:rPr>
        <w:t>Клиентом требований</w:t>
      </w:r>
      <w:r w:rsidRPr="005F016F">
        <w:rPr>
          <w:sz w:val="22"/>
          <w:szCs w:val="22"/>
        </w:rPr>
        <w:t>, установленных положениями настоящего пункта.</w:t>
      </w:r>
    </w:p>
    <w:p w:rsidR="00A06455" w:rsidRPr="005F016F" w:rsidRDefault="00A06455" w:rsidP="006169D7">
      <w:pPr>
        <w:pStyle w:val="Comm"/>
        <w:spacing w:after="0"/>
        <w:ind w:left="567" w:firstLine="0"/>
        <w:rPr>
          <w:bCs/>
          <w:sz w:val="22"/>
          <w:szCs w:val="22"/>
        </w:rPr>
      </w:pPr>
    </w:p>
    <w:p w:rsidR="006410D2" w:rsidRPr="005F016F" w:rsidRDefault="006410D2" w:rsidP="006410D2">
      <w:pPr>
        <w:pStyle w:val="Comm"/>
        <w:spacing w:after="0"/>
        <w:ind w:firstLine="0"/>
        <w:rPr>
          <w:bCs/>
          <w:sz w:val="22"/>
          <w:szCs w:val="22"/>
        </w:rPr>
      </w:pPr>
    </w:p>
    <w:p w:rsidR="00EC5EDE" w:rsidRPr="005F016F" w:rsidRDefault="00EC5EDE" w:rsidP="00CB30B7">
      <w:pPr>
        <w:pStyle w:val="1"/>
        <w:numPr>
          <w:ilvl w:val="0"/>
          <w:numId w:val="6"/>
        </w:numPr>
        <w:spacing w:before="240" w:after="60"/>
        <w:rPr>
          <w:b/>
          <w:bCs/>
          <w:sz w:val="22"/>
          <w:szCs w:val="22"/>
        </w:rPr>
      </w:pPr>
      <w:bookmarkStart w:id="22" w:name="_Toc493845275"/>
      <w:r w:rsidRPr="005F016F">
        <w:rPr>
          <w:b/>
          <w:bCs/>
          <w:sz w:val="22"/>
          <w:szCs w:val="22"/>
        </w:rPr>
        <w:t>НЕТОРГОВЫЕ ОПЕРАЦИИ</w:t>
      </w:r>
      <w:bookmarkEnd w:id="22"/>
    </w:p>
    <w:p w:rsidR="00EC5EDE" w:rsidRPr="005F016F" w:rsidRDefault="00073057" w:rsidP="00CB30B7">
      <w:pPr>
        <w:pStyle w:val="2"/>
        <w:numPr>
          <w:ilvl w:val="1"/>
          <w:numId w:val="5"/>
        </w:numPr>
        <w:spacing w:before="120" w:after="120"/>
        <w:jc w:val="left"/>
        <w:rPr>
          <w:bCs/>
          <w:sz w:val="22"/>
          <w:szCs w:val="22"/>
        </w:rPr>
      </w:pPr>
      <w:r w:rsidRPr="005F016F">
        <w:rPr>
          <w:bCs/>
          <w:sz w:val="22"/>
          <w:szCs w:val="22"/>
        </w:rPr>
        <w:t xml:space="preserve"> </w:t>
      </w:r>
      <w:bookmarkStart w:id="23" w:name="_Toc493845276"/>
      <w:r w:rsidR="00EC5EDE" w:rsidRPr="005F016F">
        <w:rPr>
          <w:bCs/>
          <w:sz w:val="22"/>
          <w:szCs w:val="22"/>
        </w:rPr>
        <w:t xml:space="preserve">Зачисление денежных средств на </w:t>
      </w:r>
      <w:r w:rsidR="00F31C37" w:rsidRPr="005F016F">
        <w:rPr>
          <w:bCs/>
          <w:sz w:val="22"/>
          <w:szCs w:val="22"/>
        </w:rPr>
        <w:t>клиентский денежный</w:t>
      </w:r>
      <w:r w:rsidR="00EC5EDE" w:rsidRPr="005F016F">
        <w:rPr>
          <w:bCs/>
          <w:sz w:val="22"/>
          <w:szCs w:val="22"/>
        </w:rPr>
        <w:t xml:space="preserve"> счет</w:t>
      </w:r>
      <w:bookmarkEnd w:id="23"/>
      <w:r w:rsidR="00AC6114" w:rsidRPr="005F016F">
        <w:rPr>
          <w:bCs/>
          <w:sz w:val="22"/>
          <w:szCs w:val="22"/>
        </w:rPr>
        <w:t xml:space="preserve"> </w:t>
      </w:r>
    </w:p>
    <w:p w:rsidR="00EC5EDE" w:rsidRPr="005F016F" w:rsidRDefault="00510B49" w:rsidP="00CB30B7">
      <w:pPr>
        <w:pStyle w:val="211"/>
        <w:numPr>
          <w:ilvl w:val="2"/>
          <w:numId w:val="5"/>
        </w:numPr>
        <w:spacing w:before="0" w:after="0"/>
        <w:ind w:left="0" w:firstLine="567"/>
        <w:jc w:val="both"/>
        <w:rPr>
          <w:b w:val="0"/>
          <w:bCs/>
          <w:sz w:val="22"/>
          <w:szCs w:val="22"/>
        </w:rPr>
      </w:pPr>
      <w:r w:rsidRPr="005F016F">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5F016F">
        <w:rPr>
          <w:bCs/>
        </w:rPr>
        <w:t xml:space="preserve"> </w:t>
      </w:r>
      <w:r w:rsidRPr="005F016F">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5F016F">
        <w:rPr>
          <w:b w:val="0"/>
          <w:bCs/>
          <w:sz w:val="22"/>
          <w:szCs w:val="22"/>
        </w:rPr>
        <w:t>.</w:t>
      </w:r>
      <w:r w:rsidRPr="005F016F">
        <w:rPr>
          <w:b w:val="0"/>
          <w:bCs/>
          <w:sz w:val="22"/>
          <w:szCs w:val="22"/>
        </w:rPr>
        <w:t xml:space="preserve"> </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Pr>
          <w:b w:val="0"/>
          <w:bCs/>
          <w:sz w:val="22"/>
          <w:szCs w:val="22"/>
        </w:rPr>
        <w:t xml:space="preserve">, </w:t>
      </w:r>
      <w:r w:rsidR="00752B06" w:rsidRPr="00A02A1D">
        <w:rPr>
          <w:b w:val="0"/>
          <w:bCs/>
          <w:sz w:val="22"/>
          <w:szCs w:val="22"/>
        </w:rPr>
        <w:t>указанными в п.3.2.2.</w:t>
      </w:r>
      <w:r w:rsidRPr="00A02A1D">
        <w:rPr>
          <w:b w:val="0"/>
          <w:bCs/>
          <w:sz w:val="22"/>
          <w:szCs w:val="22"/>
        </w:rPr>
        <w:t>, с учетом</w:t>
      </w:r>
      <w:r w:rsidRPr="005F016F">
        <w:rPr>
          <w:b w:val="0"/>
          <w:bCs/>
          <w:sz w:val="22"/>
          <w:szCs w:val="22"/>
        </w:rPr>
        <w:t xml:space="preserve"> ограничений, установленных настоящим Регламентом.</w:t>
      </w:r>
      <w:r w:rsidR="00510B49" w:rsidRPr="005F016F">
        <w:rPr>
          <w:b w:val="0"/>
          <w:bCs/>
          <w:sz w:val="22"/>
          <w:szCs w:val="22"/>
        </w:rPr>
        <w:t xml:space="preserve">   </w:t>
      </w:r>
    </w:p>
    <w:p w:rsidR="00821D14"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Зачисление денежных средств Клиента на </w:t>
      </w:r>
      <w:r w:rsidR="00355B7E" w:rsidRPr="005F016F">
        <w:rPr>
          <w:b w:val="0"/>
          <w:bCs/>
          <w:sz w:val="22"/>
          <w:szCs w:val="22"/>
        </w:rPr>
        <w:t>учетный</w:t>
      </w:r>
      <w:r w:rsidRPr="005F016F">
        <w:rPr>
          <w:b w:val="0"/>
          <w:bCs/>
          <w:sz w:val="22"/>
          <w:szCs w:val="22"/>
        </w:rPr>
        <w:t xml:space="preserve"> счет</w:t>
      </w:r>
      <w:r w:rsidR="00355B7E" w:rsidRPr="005F016F">
        <w:rPr>
          <w:b w:val="0"/>
          <w:bCs/>
          <w:sz w:val="22"/>
          <w:szCs w:val="22"/>
        </w:rPr>
        <w:t xml:space="preserve"> Клиента</w:t>
      </w:r>
      <w:r w:rsidRPr="005F016F">
        <w:rPr>
          <w:b w:val="0"/>
          <w:bCs/>
          <w:sz w:val="22"/>
          <w:szCs w:val="22"/>
        </w:rPr>
        <w:t xml:space="preserve">, производится не позднее следующего рабочего дня после фактического поступления средств на расчетный счет </w:t>
      </w:r>
      <w:r w:rsidRPr="005F016F">
        <w:rPr>
          <w:b w:val="0"/>
          <w:bCs/>
          <w:sz w:val="22"/>
          <w:szCs w:val="22"/>
        </w:rPr>
        <w:lastRenderedPageBreak/>
        <w:t>Компании</w:t>
      </w:r>
      <w:r w:rsidR="00344A73" w:rsidRPr="005F016F">
        <w:rPr>
          <w:b w:val="0"/>
          <w:bCs/>
          <w:sz w:val="22"/>
          <w:szCs w:val="22"/>
        </w:rPr>
        <w:t xml:space="preserve"> </w:t>
      </w:r>
      <w:r w:rsidRPr="005F016F">
        <w:rPr>
          <w:b w:val="0"/>
          <w:bCs/>
          <w:sz w:val="22"/>
          <w:szCs w:val="22"/>
        </w:rPr>
        <w:t>или в кассу Компании</w:t>
      </w:r>
      <w:r w:rsidR="00344A73" w:rsidRPr="005F016F">
        <w:rPr>
          <w:b w:val="0"/>
          <w:bCs/>
          <w:sz w:val="22"/>
          <w:szCs w:val="22"/>
        </w:rPr>
        <w:t xml:space="preserve"> при условии обязательного указания в назначении платежа </w:t>
      </w:r>
      <w:r w:rsidR="00BD1223" w:rsidRPr="005F016F">
        <w:rPr>
          <w:b w:val="0"/>
          <w:bCs/>
          <w:sz w:val="22"/>
          <w:szCs w:val="22"/>
        </w:rPr>
        <w:t>номера (</w:t>
      </w:r>
      <w:r w:rsidR="00344A73" w:rsidRPr="005F016F">
        <w:rPr>
          <w:b w:val="0"/>
          <w:bCs/>
          <w:sz w:val="22"/>
          <w:szCs w:val="22"/>
        </w:rPr>
        <w:t>кода Клиента</w:t>
      </w:r>
      <w:r w:rsidR="00BD1223" w:rsidRPr="005F016F">
        <w:rPr>
          <w:b w:val="0"/>
          <w:bCs/>
          <w:sz w:val="22"/>
          <w:szCs w:val="22"/>
        </w:rPr>
        <w:t>) Договора оказания услуг на финансовых рынках (договор присоединения)</w:t>
      </w:r>
      <w:r w:rsidRPr="005F016F">
        <w:rPr>
          <w:b w:val="0"/>
          <w:bCs/>
          <w:sz w:val="22"/>
          <w:szCs w:val="22"/>
        </w:rPr>
        <w:t>.</w:t>
      </w:r>
      <w:r w:rsidR="00344A73" w:rsidRPr="005F016F">
        <w:rPr>
          <w:b w:val="0"/>
          <w:bCs/>
          <w:sz w:val="22"/>
          <w:szCs w:val="22"/>
        </w:rPr>
        <w:t xml:space="preserve"> В случае отсутствия возможности идентификации Клиента в течение 5 (Пяти) рабочих дней </w:t>
      </w:r>
      <w:r w:rsidR="00A46946" w:rsidRPr="005F016F">
        <w:rPr>
          <w:b w:val="0"/>
          <w:bCs/>
          <w:sz w:val="22"/>
          <w:szCs w:val="22"/>
        </w:rPr>
        <w:t xml:space="preserve">с момента поступления денежных средств, </w:t>
      </w:r>
      <w:r w:rsidR="00344A73" w:rsidRPr="005F016F">
        <w:rPr>
          <w:b w:val="0"/>
          <w:bCs/>
          <w:sz w:val="22"/>
          <w:szCs w:val="22"/>
        </w:rPr>
        <w:t>средства возвращаются отправителю платежа.</w:t>
      </w:r>
      <w:r w:rsidRPr="005F016F">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5F016F">
        <w:rPr>
          <w:b w:val="0"/>
          <w:bCs/>
          <w:sz w:val="22"/>
          <w:szCs w:val="22"/>
        </w:rPr>
        <w:t>, с отражением указанных средств на учетном счете Клиента</w:t>
      </w:r>
      <w:r w:rsidRPr="005F016F">
        <w:rPr>
          <w:b w:val="0"/>
          <w:bCs/>
          <w:sz w:val="22"/>
          <w:szCs w:val="22"/>
        </w:rPr>
        <w:t>.</w:t>
      </w:r>
    </w:p>
    <w:p w:rsidR="00551749" w:rsidRPr="005F016F" w:rsidRDefault="00551749" w:rsidP="00CB30B7">
      <w:pPr>
        <w:pStyle w:val="211"/>
        <w:numPr>
          <w:ilvl w:val="2"/>
          <w:numId w:val="5"/>
        </w:numPr>
        <w:spacing w:before="0" w:after="0"/>
        <w:ind w:left="0" w:firstLine="567"/>
        <w:jc w:val="both"/>
        <w:rPr>
          <w:b w:val="0"/>
          <w:bCs/>
          <w:sz w:val="22"/>
          <w:szCs w:val="22"/>
        </w:rPr>
      </w:pPr>
      <w:r w:rsidRPr="005F016F">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5F016F">
        <w:rPr>
          <w:b w:val="0"/>
          <w:bCs/>
          <w:sz w:val="22"/>
          <w:szCs w:val="22"/>
        </w:rPr>
        <w:t xml:space="preserve"> Компании</w:t>
      </w:r>
      <w:r w:rsidRPr="005F016F">
        <w:rPr>
          <w:b w:val="0"/>
          <w:bCs/>
          <w:sz w:val="22"/>
          <w:szCs w:val="22"/>
        </w:rPr>
        <w:t xml:space="preserve"> и указания Клиентом в поле «назначение платежа»  одного </w:t>
      </w:r>
      <w:r w:rsidR="00821D14" w:rsidRPr="005F016F">
        <w:rPr>
          <w:b w:val="0"/>
          <w:bCs/>
          <w:sz w:val="22"/>
          <w:szCs w:val="22"/>
        </w:rPr>
        <w:t>из следующих идентификаторов: ФР</w:t>
      </w:r>
      <w:r w:rsidRPr="005F016F">
        <w:rPr>
          <w:b w:val="0"/>
          <w:bCs/>
          <w:sz w:val="22"/>
          <w:szCs w:val="22"/>
        </w:rPr>
        <w:t>, ВР и СР</w:t>
      </w:r>
      <w:r w:rsidR="00D35BA1" w:rsidRPr="005F016F">
        <w:rPr>
          <w:b w:val="0"/>
          <w:bCs/>
          <w:sz w:val="22"/>
          <w:szCs w:val="22"/>
        </w:rPr>
        <w:t xml:space="preserve"> Компания </w:t>
      </w:r>
      <w:r w:rsidRPr="005F016F">
        <w:rPr>
          <w:b w:val="0"/>
          <w:bCs/>
          <w:sz w:val="22"/>
          <w:szCs w:val="22"/>
        </w:rPr>
        <w:t xml:space="preserve">однозначно идентифицирует </w:t>
      </w:r>
      <w:r w:rsidR="0016462E" w:rsidRPr="005F016F">
        <w:rPr>
          <w:b w:val="0"/>
          <w:bCs/>
          <w:sz w:val="22"/>
          <w:szCs w:val="22"/>
        </w:rPr>
        <w:t>это</w:t>
      </w:r>
      <w:r w:rsidRPr="005F016F">
        <w:rPr>
          <w:b w:val="0"/>
          <w:bCs/>
          <w:sz w:val="22"/>
          <w:szCs w:val="22"/>
        </w:rPr>
        <w:t xml:space="preserve"> </w:t>
      </w:r>
      <w:r w:rsidR="002F170F" w:rsidRPr="005F016F">
        <w:rPr>
          <w:b w:val="0"/>
          <w:bCs/>
          <w:sz w:val="22"/>
          <w:szCs w:val="22"/>
        </w:rPr>
        <w:t xml:space="preserve">зачисление </w:t>
      </w:r>
      <w:r w:rsidRPr="005F016F">
        <w:rPr>
          <w:b w:val="0"/>
          <w:bCs/>
          <w:sz w:val="22"/>
          <w:szCs w:val="22"/>
        </w:rPr>
        <w:t xml:space="preserve">как факт получения </w:t>
      </w:r>
      <w:r w:rsidR="002F170F" w:rsidRPr="005F016F">
        <w:rPr>
          <w:b w:val="0"/>
          <w:bCs/>
          <w:sz w:val="22"/>
          <w:szCs w:val="22"/>
        </w:rPr>
        <w:t xml:space="preserve">от Клиента </w:t>
      </w:r>
      <w:r w:rsidRPr="005F016F">
        <w:rPr>
          <w:b w:val="0"/>
          <w:bCs/>
          <w:sz w:val="22"/>
          <w:szCs w:val="22"/>
        </w:rPr>
        <w:t>Поручения Клиента на перевод денежных средств (Приложение № 16-2 к настоящему</w:t>
      </w:r>
      <w:r w:rsidR="0016462E" w:rsidRPr="005F016F">
        <w:rPr>
          <w:b w:val="0"/>
          <w:bCs/>
          <w:sz w:val="22"/>
          <w:szCs w:val="22"/>
        </w:rPr>
        <w:t xml:space="preserve"> Регламенту) на соответствующие рынки</w:t>
      </w:r>
      <w:r w:rsidRPr="005F016F">
        <w:rPr>
          <w:b w:val="0"/>
          <w:bCs/>
          <w:sz w:val="22"/>
          <w:szCs w:val="22"/>
        </w:rPr>
        <w:t xml:space="preserve"> ПАО «Московская биржа»: </w:t>
      </w:r>
      <w:r w:rsidR="00BB521D" w:rsidRPr="005F016F">
        <w:rPr>
          <w:b w:val="0"/>
          <w:bCs/>
          <w:sz w:val="22"/>
          <w:szCs w:val="22"/>
        </w:rPr>
        <w:t>фондовый</w:t>
      </w:r>
      <w:r w:rsidRPr="005F016F">
        <w:rPr>
          <w:b w:val="0"/>
          <w:bCs/>
          <w:sz w:val="22"/>
          <w:szCs w:val="22"/>
        </w:rPr>
        <w:t xml:space="preserve"> рын</w:t>
      </w:r>
      <w:r w:rsidR="00BB521D" w:rsidRPr="005F016F">
        <w:rPr>
          <w:b w:val="0"/>
          <w:bCs/>
          <w:sz w:val="22"/>
          <w:szCs w:val="22"/>
        </w:rPr>
        <w:t>ок</w:t>
      </w:r>
      <w:r w:rsidRPr="005F016F">
        <w:rPr>
          <w:b w:val="0"/>
          <w:bCs/>
          <w:sz w:val="22"/>
          <w:szCs w:val="22"/>
        </w:rPr>
        <w:t xml:space="preserve">, </w:t>
      </w:r>
      <w:r w:rsidR="00F9749C" w:rsidRPr="005F016F">
        <w:rPr>
          <w:b w:val="0"/>
          <w:bCs/>
          <w:sz w:val="22"/>
          <w:szCs w:val="22"/>
        </w:rPr>
        <w:t>валютный рынок, срочный рынок.</w:t>
      </w:r>
      <w:r w:rsidR="00BB521D" w:rsidRPr="005F016F">
        <w:rPr>
          <w:b w:val="0"/>
          <w:bCs/>
          <w:sz w:val="22"/>
          <w:szCs w:val="22"/>
        </w:rPr>
        <w:t xml:space="preserve">  В случае </w:t>
      </w:r>
      <w:proofErr w:type="spellStart"/>
      <w:r w:rsidR="00821D14" w:rsidRPr="005F016F">
        <w:rPr>
          <w:b w:val="0"/>
          <w:bCs/>
          <w:sz w:val="22"/>
          <w:szCs w:val="22"/>
        </w:rPr>
        <w:t>не</w:t>
      </w:r>
      <w:r w:rsidR="00BB521D" w:rsidRPr="005F016F">
        <w:rPr>
          <w:b w:val="0"/>
          <w:bCs/>
          <w:sz w:val="22"/>
          <w:szCs w:val="22"/>
        </w:rPr>
        <w:t>указания</w:t>
      </w:r>
      <w:proofErr w:type="spellEnd"/>
      <w:r w:rsidR="00BB521D" w:rsidRPr="005F016F">
        <w:rPr>
          <w:b w:val="0"/>
          <w:bCs/>
          <w:sz w:val="22"/>
          <w:szCs w:val="22"/>
        </w:rPr>
        <w:t xml:space="preserve"> Клиент</w:t>
      </w:r>
      <w:r w:rsidR="00821D14" w:rsidRPr="005F016F">
        <w:rPr>
          <w:b w:val="0"/>
          <w:bCs/>
          <w:sz w:val="22"/>
          <w:szCs w:val="22"/>
        </w:rPr>
        <w:t>ом в поле «назначение платежа» вышеуказанных</w:t>
      </w:r>
      <w:r w:rsidR="00BB521D" w:rsidRPr="005F016F">
        <w:rPr>
          <w:b w:val="0"/>
          <w:bCs/>
          <w:sz w:val="22"/>
          <w:szCs w:val="22"/>
        </w:rPr>
        <w:t xml:space="preserve"> идентификаторов Ком</w:t>
      </w:r>
      <w:r w:rsidR="00940AF8" w:rsidRPr="005F016F">
        <w:rPr>
          <w:b w:val="0"/>
          <w:bCs/>
          <w:sz w:val="22"/>
          <w:szCs w:val="22"/>
        </w:rPr>
        <w:t>пания однозначно идентифицирует</w:t>
      </w:r>
      <w:r w:rsidR="00BB521D" w:rsidRPr="005F016F">
        <w:rPr>
          <w:b w:val="0"/>
          <w:bCs/>
          <w:sz w:val="22"/>
          <w:szCs w:val="22"/>
        </w:rPr>
        <w:t xml:space="preserve"> данно</w:t>
      </w:r>
      <w:r w:rsidR="00821D14" w:rsidRPr="005F016F">
        <w:rPr>
          <w:b w:val="0"/>
          <w:bCs/>
          <w:sz w:val="22"/>
          <w:szCs w:val="22"/>
        </w:rPr>
        <w:t>е зачисление денежных средств</w:t>
      </w:r>
      <w:r w:rsidR="00BB521D" w:rsidRPr="005F016F">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5F016F">
        <w:rPr>
          <w:b w:val="0"/>
          <w:bCs/>
          <w:sz w:val="22"/>
          <w:szCs w:val="22"/>
        </w:rPr>
        <w:t>фондовый</w:t>
      </w:r>
      <w:r w:rsidR="003160C9" w:rsidRPr="005F016F">
        <w:rPr>
          <w:b w:val="0"/>
          <w:bCs/>
          <w:sz w:val="22"/>
          <w:szCs w:val="22"/>
        </w:rPr>
        <w:t xml:space="preserve"> рынок</w:t>
      </w:r>
      <w:r w:rsidR="00BB521D" w:rsidRPr="005F016F">
        <w:rPr>
          <w:b w:val="0"/>
          <w:bCs/>
          <w:sz w:val="22"/>
          <w:szCs w:val="22"/>
        </w:rPr>
        <w:t xml:space="preserve"> ПАО «Московская </w:t>
      </w:r>
      <w:r w:rsidR="00821D14" w:rsidRPr="005F016F">
        <w:rPr>
          <w:b w:val="0"/>
          <w:bCs/>
          <w:sz w:val="22"/>
          <w:szCs w:val="22"/>
        </w:rPr>
        <w:t>биржа».</w:t>
      </w:r>
    </w:p>
    <w:p w:rsidR="008376BD" w:rsidRPr="005F016F" w:rsidRDefault="008376BD" w:rsidP="00CB30B7">
      <w:pPr>
        <w:pStyle w:val="211"/>
        <w:numPr>
          <w:ilvl w:val="2"/>
          <w:numId w:val="5"/>
        </w:numPr>
        <w:spacing w:before="0" w:after="0"/>
        <w:ind w:left="0" w:firstLine="567"/>
        <w:jc w:val="both"/>
        <w:rPr>
          <w:b w:val="0"/>
          <w:bCs/>
          <w:sz w:val="22"/>
          <w:szCs w:val="22"/>
        </w:rPr>
      </w:pPr>
      <w:r w:rsidRPr="005F016F">
        <w:rPr>
          <w:b w:val="0"/>
          <w:bCs/>
          <w:sz w:val="22"/>
          <w:szCs w:val="22"/>
        </w:rPr>
        <w:t>Компания вправе осуществить перечисление денежных средств Клиента с расче</w:t>
      </w:r>
      <w:r w:rsidR="0040720F" w:rsidRPr="005F016F">
        <w:rPr>
          <w:b w:val="0"/>
          <w:bCs/>
          <w:sz w:val="22"/>
          <w:szCs w:val="22"/>
        </w:rPr>
        <w:t xml:space="preserve">тных счетов Компании, открытых в </w:t>
      </w:r>
      <w:r w:rsidR="0040720F" w:rsidRPr="005F016F">
        <w:rPr>
          <w:b w:val="0"/>
          <w:sz w:val="22"/>
          <w:szCs w:val="22"/>
        </w:rPr>
        <w:t>кредитных организациях на которых учитываются денежные средства Клиентов и</w:t>
      </w:r>
      <w:r w:rsidR="0040720F" w:rsidRPr="005F016F">
        <w:rPr>
          <w:b w:val="0"/>
          <w:bCs/>
          <w:sz w:val="22"/>
          <w:szCs w:val="22"/>
        </w:rPr>
        <w:t xml:space="preserve"> указанных</w:t>
      </w:r>
      <w:r w:rsidR="006F5CF8" w:rsidRPr="005F016F">
        <w:rPr>
          <w:b w:val="0"/>
          <w:bCs/>
          <w:sz w:val="22"/>
          <w:szCs w:val="22"/>
        </w:rPr>
        <w:t xml:space="preserve"> в Приложениях</w:t>
      </w:r>
      <w:r w:rsidRPr="005F016F">
        <w:rPr>
          <w:b w:val="0"/>
          <w:bCs/>
          <w:sz w:val="22"/>
          <w:szCs w:val="22"/>
        </w:rPr>
        <w:t xml:space="preserve"> №</w:t>
      </w:r>
      <w:r w:rsidR="006F5CF8" w:rsidRPr="005F016F">
        <w:rPr>
          <w:b w:val="0"/>
          <w:bCs/>
          <w:sz w:val="22"/>
          <w:szCs w:val="22"/>
        </w:rPr>
        <w:t>№</w:t>
      </w:r>
      <w:r w:rsidR="0040720F" w:rsidRPr="005F016F">
        <w:rPr>
          <w:b w:val="0"/>
          <w:bCs/>
          <w:sz w:val="22"/>
          <w:szCs w:val="22"/>
        </w:rPr>
        <w:t xml:space="preserve">6, </w:t>
      </w:r>
      <w:r w:rsidRPr="005F016F">
        <w:rPr>
          <w:b w:val="0"/>
          <w:bCs/>
          <w:sz w:val="22"/>
          <w:szCs w:val="22"/>
        </w:rPr>
        <w:t xml:space="preserve">9 </w:t>
      </w:r>
      <w:r w:rsidR="00D569C2" w:rsidRPr="005F016F">
        <w:rPr>
          <w:b w:val="0"/>
          <w:bCs/>
          <w:sz w:val="22"/>
          <w:szCs w:val="22"/>
        </w:rPr>
        <w:t xml:space="preserve">в </w:t>
      </w:r>
      <w:proofErr w:type="spellStart"/>
      <w:r w:rsidR="00D569C2" w:rsidRPr="005F016F">
        <w:rPr>
          <w:b w:val="0"/>
          <w:bCs/>
          <w:sz w:val="22"/>
          <w:szCs w:val="22"/>
        </w:rPr>
        <w:t>безакцептном</w:t>
      </w:r>
      <w:proofErr w:type="spellEnd"/>
      <w:r w:rsidR="00D569C2" w:rsidRPr="005F016F">
        <w:rPr>
          <w:b w:val="0"/>
          <w:bCs/>
          <w:sz w:val="22"/>
          <w:szCs w:val="22"/>
        </w:rPr>
        <w:t xml:space="preserve"> порядке без Поручения Клиента на перевод денежных средств </w:t>
      </w:r>
      <w:r w:rsidRPr="005F016F">
        <w:rPr>
          <w:b w:val="0"/>
          <w:bCs/>
          <w:sz w:val="22"/>
          <w:szCs w:val="22"/>
        </w:rPr>
        <w:t xml:space="preserve">на соответствующий счет Компании в </w:t>
      </w:r>
      <w:r w:rsidR="00BC6F7E" w:rsidRPr="005F016F">
        <w:rPr>
          <w:b w:val="0"/>
          <w:sz w:val="22"/>
          <w:szCs w:val="22"/>
        </w:rPr>
        <w:t xml:space="preserve">НКО </w:t>
      </w:r>
      <w:r w:rsidR="00186272" w:rsidRPr="005F016F">
        <w:rPr>
          <w:b w:val="0"/>
          <w:sz w:val="22"/>
          <w:szCs w:val="22"/>
        </w:rPr>
        <w:t>АО НРД</w:t>
      </w:r>
      <w:r w:rsidR="00186272" w:rsidRPr="005F016F">
        <w:rPr>
          <w:sz w:val="22"/>
          <w:szCs w:val="22"/>
        </w:rPr>
        <w:t xml:space="preserve"> </w:t>
      </w:r>
      <w:r w:rsidR="00D569C2" w:rsidRPr="005F016F">
        <w:rPr>
          <w:b w:val="0"/>
          <w:bCs/>
          <w:sz w:val="22"/>
          <w:szCs w:val="22"/>
        </w:rPr>
        <w:t xml:space="preserve">для торгов в </w:t>
      </w:r>
      <w:r w:rsidR="00C913D4" w:rsidRPr="005F016F">
        <w:rPr>
          <w:b w:val="0"/>
          <w:sz w:val="22"/>
          <w:szCs w:val="22"/>
        </w:rPr>
        <w:t>сектор</w:t>
      </w:r>
      <w:r w:rsidR="00E641D7" w:rsidRPr="005F016F">
        <w:rPr>
          <w:b w:val="0"/>
          <w:sz w:val="22"/>
          <w:szCs w:val="22"/>
        </w:rPr>
        <w:t>е</w:t>
      </w:r>
      <w:r w:rsidR="00C913D4" w:rsidRPr="005F016F">
        <w:rPr>
          <w:b w:val="0"/>
          <w:sz w:val="22"/>
          <w:szCs w:val="22"/>
        </w:rPr>
        <w:t xml:space="preserve"> рынка Основной рынок</w:t>
      </w:r>
      <w:r w:rsidR="00D569C2" w:rsidRPr="005F016F">
        <w:rPr>
          <w:b w:val="0"/>
          <w:sz w:val="22"/>
          <w:szCs w:val="22"/>
        </w:rPr>
        <w:t xml:space="preserve"> </w:t>
      </w:r>
      <w:r w:rsidR="00D852E2" w:rsidRPr="005F016F">
        <w:rPr>
          <w:b w:val="0"/>
          <w:sz w:val="22"/>
          <w:szCs w:val="22"/>
        </w:rPr>
        <w:t>ПАО Московская биржа</w:t>
      </w:r>
      <w:r w:rsidRPr="005F016F">
        <w:rPr>
          <w:b w:val="0"/>
          <w:bCs/>
          <w:sz w:val="22"/>
          <w:szCs w:val="22"/>
        </w:rPr>
        <w:t>, в случае если</w:t>
      </w:r>
      <w:r w:rsidR="00D569C2" w:rsidRPr="005F016F">
        <w:rPr>
          <w:b w:val="0"/>
          <w:bCs/>
          <w:sz w:val="22"/>
          <w:szCs w:val="22"/>
        </w:rPr>
        <w:t xml:space="preserve"> Клиент обслуживается в </w:t>
      </w:r>
      <w:r w:rsidR="00D569C2" w:rsidRPr="005F016F">
        <w:rPr>
          <w:b w:val="0"/>
          <w:sz w:val="22"/>
          <w:szCs w:val="22"/>
        </w:rPr>
        <w:t xml:space="preserve">Фондовой секции </w:t>
      </w:r>
      <w:r w:rsidR="00D852E2" w:rsidRPr="005F016F">
        <w:rPr>
          <w:b w:val="0"/>
          <w:sz w:val="22"/>
          <w:szCs w:val="22"/>
        </w:rPr>
        <w:t>ПАО Московская биржа</w:t>
      </w:r>
      <w:r w:rsidR="00BC6F7E" w:rsidRPr="005F016F">
        <w:rPr>
          <w:b w:val="0"/>
          <w:sz w:val="22"/>
          <w:szCs w:val="22"/>
        </w:rPr>
        <w:t xml:space="preserve"> </w:t>
      </w:r>
      <w:r w:rsidR="00D569C2" w:rsidRPr="005F016F">
        <w:rPr>
          <w:b w:val="0"/>
          <w:sz w:val="22"/>
          <w:szCs w:val="22"/>
        </w:rPr>
        <w:t xml:space="preserve">и от него в течение </w:t>
      </w:r>
      <w:r w:rsidR="00655BA2" w:rsidRPr="005F016F">
        <w:rPr>
          <w:b w:val="0"/>
          <w:sz w:val="22"/>
          <w:szCs w:val="22"/>
        </w:rPr>
        <w:t>одного</w:t>
      </w:r>
      <w:r w:rsidR="00D569C2" w:rsidRPr="005F016F">
        <w:rPr>
          <w:b w:val="0"/>
          <w:sz w:val="22"/>
          <w:szCs w:val="22"/>
        </w:rPr>
        <w:t xml:space="preserve"> рабочего дня не поступало какого-либо </w:t>
      </w:r>
      <w:r w:rsidR="00D569C2" w:rsidRPr="005F016F">
        <w:rPr>
          <w:b w:val="0"/>
          <w:bCs/>
          <w:sz w:val="22"/>
          <w:szCs w:val="22"/>
        </w:rPr>
        <w:t>поручения на перевод поступивших денежных средств.</w:t>
      </w:r>
    </w:p>
    <w:p w:rsidR="0020294F" w:rsidRPr="005F016F" w:rsidRDefault="008D1F97"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Компания вправе осуществлять перечисление денежных средств Клиента в </w:t>
      </w:r>
      <w:proofErr w:type="spellStart"/>
      <w:r w:rsidRPr="005F016F">
        <w:rPr>
          <w:b w:val="0"/>
          <w:bCs/>
          <w:sz w:val="22"/>
          <w:szCs w:val="22"/>
        </w:rPr>
        <w:t>безакцептном</w:t>
      </w:r>
      <w:proofErr w:type="spellEnd"/>
      <w:r w:rsidRPr="005F016F">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5F016F">
        <w:rPr>
          <w:b w:val="0"/>
          <w:bCs/>
          <w:sz w:val="22"/>
          <w:szCs w:val="22"/>
        </w:rPr>
        <w:t>,</w:t>
      </w:r>
      <w:r w:rsidRPr="005F016F">
        <w:rPr>
          <w:b w:val="0"/>
          <w:bCs/>
          <w:sz w:val="22"/>
          <w:szCs w:val="22"/>
        </w:rPr>
        <w:t xml:space="preserve"> на которых учитываются денежные средства клиентов, </w:t>
      </w:r>
      <w:r w:rsidR="0020294F" w:rsidRPr="005F016F">
        <w:rPr>
          <w:b w:val="0"/>
          <w:bCs/>
          <w:sz w:val="22"/>
          <w:szCs w:val="22"/>
        </w:rPr>
        <w:t>в следующих случаях:</w:t>
      </w:r>
    </w:p>
    <w:p w:rsidR="0020294F" w:rsidRPr="005F016F" w:rsidRDefault="0020294F" w:rsidP="00CB30B7">
      <w:pPr>
        <w:pStyle w:val="norm11"/>
        <w:numPr>
          <w:ilvl w:val="0"/>
          <w:numId w:val="17"/>
        </w:numPr>
        <w:spacing w:after="0"/>
        <w:ind w:left="1134" w:hanging="283"/>
        <w:rPr>
          <w:szCs w:val="22"/>
        </w:rPr>
      </w:pPr>
      <w:r w:rsidRPr="005F016F">
        <w:rPr>
          <w:szCs w:val="22"/>
        </w:rPr>
        <w:t xml:space="preserve">если </w:t>
      </w:r>
      <w:r w:rsidR="008D1F97" w:rsidRPr="005F016F">
        <w:rPr>
          <w:szCs w:val="22"/>
        </w:rPr>
        <w:t xml:space="preserve">по месту учета денежных средств Клиента </w:t>
      </w:r>
      <w:r w:rsidR="00AD45D1" w:rsidRPr="005F016F">
        <w:rPr>
          <w:szCs w:val="22"/>
        </w:rPr>
        <w:t>по данным внутреннего учета сделок, включая срочные сделки, и операций с ценными бумагами, осуществляемого Компанией</w:t>
      </w:r>
      <w:r w:rsidR="00093342" w:rsidRPr="005F016F">
        <w:rPr>
          <w:szCs w:val="22"/>
        </w:rPr>
        <w:t>,</w:t>
      </w:r>
      <w:r w:rsidR="00AD45D1" w:rsidRPr="005F016F">
        <w:rPr>
          <w:szCs w:val="22"/>
        </w:rPr>
        <w:t xml:space="preserve"> </w:t>
      </w:r>
      <w:r w:rsidR="008D1F97" w:rsidRPr="005F016F">
        <w:rPr>
          <w:szCs w:val="22"/>
        </w:rPr>
        <w:t xml:space="preserve">у </w:t>
      </w:r>
      <w:r w:rsidR="00AD45D1" w:rsidRPr="005F016F">
        <w:rPr>
          <w:szCs w:val="22"/>
        </w:rPr>
        <w:t>Клиента</w:t>
      </w:r>
      <w:r w:rsidR="008D1F97" w:rsidRPr="005F016F">
        <w:rPr>
          <w:szCs w:val="22"/>
        </w:rPr>
        <w:t xml:space="preserve"> </w:t>
      </w:r>
      <w:r w:rsidR="00AD45D1" w:rsidRPr="005F016F">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5F016F">
        <w:rPr>
          <w:szCs w:val="22"/>
        </w:rPr>
        <w:t>;</w:t>
      </w:r>
    </w:p>
    <w:p w:rsidR="008D1F97" w:rsidRPr="005F016F" w:rsidRDefault="009D748C" w:rsidP="00CB30B7">
      <w:pPr>
        <w:pStyle w:val="norm11"/>
        <w:numPr>
          <w:ilvl w:val="0"/>
          <w:numId w:val="17"/>
        </w:numPr>
        <w:spacing w:after="0"/>
        <w:ind w:left="1134" w:hanging="283"/>
        <w:rPr>
          <w:szCs w:val="22"/>
        </w:rPr>
      </w:pPr>
      <w:r w:rsidRPr="005F016F">
        <w:rPr>
          <w:szCs w:val="22"/>
        </w:rPr>
        <w:t xml:space="preserve">при </w:t>
      </w:r>
      <w:r w:rsidR="0020294F" w:rsidRPr="005F016F">
        <w:rPr>
          <w:szCs w:val="22"/>
        </w:rPr>
        <w:t>предоставлени</w:t>
      </w:r>
      <w:r w:rsidRPr="005F016F">
        <w:rPr>
          <w:szCs w:val="22"/>
        </w:rPr>
        <w:t>и</w:t>
      </w:r>
      <w:r w:rsidR="0020294F" w:rsidRPr="005F016F">
        <w:rPr>
          <w:szCs w:val="22"/>
        </w:rPr>
        <w:t xml:space="preserve"> Клиенту сервиса «Единый брокерский счет»</w:t>
      </w:r>
      <w:r w:rsidRPr="005F016F">
        <w:rPr>
          <w:szCs w:val="22"/>
        </w:rPr>
        <w:t xml:space="preserve"> в целях обеспечения исполнения обязательств Клиента в ТС</w:t>
      </w:r>
      <w:r w:rsidR="00AD45D1" w:rsidRPr="005F016F">
        <w:rPr>
          <w:szCs w:val="22"/>
        </w:rPr>
        <w:t>.</w:t>
      </w:r>
      <w:r w:rsidR="00047A81" w:rsidRPr="005F016F">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5F016F" w:rsidRDefault="004874D4" w:rsidP="008D1F97">
      <w:pPr>
        <w:pStyle w:val="211"/>
        <w:spacing w:before="0" w:after="0"/>
        <w:jc w:val="both"/>
        <w:rPr>
          <w:b w:val="0"/>
          <w:bCs/>
          <w:sz w:val="22"/>
          <w:szCs w:val="22"/>
        </w:rPr>
      </w:pPr>
    </w:p>
    <w:p w:rsidR="00EC5EDE" w:rsidRPr="005F016F" w:rsidRDefault="00EC5EDE" w:rsidP="00CB30B7">
      <w:pPr>
        <w:pStyle w:val="2"/>
        <w:numPr>
          <w:ilvl w:val="1"/>
          <w:numId w:val="5"/>
        </w:numPr>
        <w:spacing w:before="120" w:after="120"/>
        <w:ind w:left="426" w:hanging="426"/>
        <w:jc w:val="left"/>
        <w:rPr>
          <w:bCs/>
          <w:sz w:val="22"/>
          <w:szCs w:val="22"/>
        </w:rPr>
      </w:pPr>
      <w:bookmarkStart w:id="24" w:name="_Toc493845277"/>
      <w:r w:rsidRPr="005F016F">
        <w:rPr>
          <w:bCs/>
          <w:sz w:val="22"/>
          <w:szCs w:val="22"/>
        </w:rPr>
        <w:t>Отзыв денежных средств Клиента</w:t>
      </w:r>
      <w:bookmarkEnd w:id="24"/>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A02A1D">
        <w:rPr>
          <w:b w:val="0"/>
          <w:bCs/>
          <w:sz w:val="22"/>
          <w:szCs w:val="22"/>
        </w:rPr>
        <w:t xml:space="preserve">указанными в п.3.2.2., </w:t>
      </w:r>
      <w:r w:rsidRPr="00A02A1D">
        <w:rPr>
          <w:b w:val="0"/>
          <w:bCs/>
          <w:sz w:val="22"/>
          <w:szCs w:val="22"/>
        </w:rPr>
        <w:t>с учетом</w:t>
      </w:r>
      <w:r w:rsidRPr="005F016F">
        <w:rPr>
          <w:b w:val="0"/>
          <w:bCs/>
          <w:sz w:val="22"/>
          <w:szCs w:val="22"/>
        </w:rPr>
        <w:t xml:space="preserve"> ограничений, установленных настоящим Регламентом.</w:t>
      </w:r>
    </w:p>
    <w:p w:rsidR="008172AF" w:rsidRPr="005F016F" w:rsidRDefault="00EC5EDE" w:rsidP="00CB30B7">
      <w:pPr>
        <w:pStyle w:val="211"/>
        <w:numPr>
          <w:ilvl w:val="2"/>
          <w:numId w:val="5"/>
        </w:numPr>
        <w:spacing w:before="0" w:after="0"/>
        <w:ind w:left="0" w:firstLine="567"/>
        <w:jc w:val="both"/>
        <w:rPr>
          <w:b w:val="0"/>
          <w:bCs/>
          <w:sz w:val="22"/>
          <w:szCs w:val="22"/>
        </w:rPr>
      </w:pPr>
      <w:r w:rsidRPr="005F016F">
        <w:rPr>
          <w:b w:val="0"/>
          <w:sz w:val="22"/>
          <w:szCs w:val="22"/>
        </w:rPr>
        <w:t>Поручения на отзыв денежных средств принимаются Компанией с 10</w:t>
      </w:r>
      <w:r w:rsidR="00FE3566" w:rsidRPr="005F016F">
        <w:rPr>
          <w:b w:val="0"/>
          <w:sz w:val="22"/>
          <w:szCs w:val="22"/>
        </w:rPr>
        <w:t>:</w:t>
      </w:r>
      <w:r w:rsidRPr="005F016F">
        <w:rPr>
          <w:b w:val="0"/>
          <w:sz w:val="22"/>
          <w:szCs w:val="22"/>
        </w:rPr>
        <w:t>00 до 18</w:t>
      </w:r>
      <w:r w:rsidR="00FE3566" w:rsidRPr="005F016F">
        <w:rPr>
          <w:b w:val="0"/>
          <w:sz w:val="22"/>
          <w:szCs w:val="22"/>
        </w:rPr>
        <w:t>:</w:t>
      </w:r>
      <w:r w:rsidR="00E74948" w:rsidRPr="005F016F">
        <w:rPr>
          <w:b w:val="0"/>
          <w:sz w:val="22"/>
          <w:szCs w:val="22"/>
        </w:rPr>
        <w:t>0</w:t>
      </w:r>
      <w:r w:rsidR="00FC500B" w:rsidRPr="005F016F">
        <w:rPr>
          <w:b w:val="0"/>
          <w:sz w:val="22"/>
          <w:szCs w:val="22"/>
        </w:rPr>
        <w:t xml:space="preserve">0 </w:t>
      </w:r>
      <w:r w:rsidR="00FE3566" w:rsidRPr="005F016F">
        <w:rPr>
          <w:b w:val="0"/>
          <w:sz w:val="22"/>
          <w:szCs w:val="22"/>
        </w:rPr>
        <w:t xml:space="preserve">часов </w:t>
      </w:r>
      <w:r w:rsidR="00FC500B" w:rsidRPr="005F016F">
        <w:rPr>
          <w:b w:val="0"/>
          <w:sz w:val="22"/>
          <w:szCs w:val="22"/>
        </w:rPr>
        <w:t>по м</w:t>
      </w:r>
      <w:r w:rsidRPr="005F016F">
        <w:rPr>
          <w:b w:val="0"/>
          <w:sz w:val="22"/>
          <w:szCs w:val="22"/>
        </w:rPr>
        <w:t xml:space="preserve">осковскому времени </w:t>
      </w:r>
      <w:r w:rsidR="00FC500B" w:rsidRPr="005F016F">
        <w:rPr>
          <w:b w:val="0"/>
          <w:sz w:val="22"/>
          <w:szCs w:val="22"/>
        </w:rPr>
        <w:t xml:space="preserve">(региональные подразделения Компании принимают поручения по местному времени) </w:t>
      </w:r>
      <w:r w:rsidRPr="005F016F">
        <w:rPr>
          <w:b w:val="0"/>
          <w:sz w:val="22"/>
          <w:szCs w:val="22"/>
        </w:rPr>
        <w:t>любого рабочего дня. Однако, если Поручение получено Компанией позднее 1</w:t>
      </w:r>
      <w:r w:rsidR="000418AA" w:rsidRPr="005F016F">
        <w:rPr>
          <w:b w:val="0"/>
          <w:sz w:val="22"/>
          <w:szCs w:val="22"/>
        </w:rPr>
        <w:t>2</w:t>
      </w:r>
      <w:r w:rsidR="00FE3566" w:rsidRPr="005F016F">
        <w:rPr>
          <w:b w:val="0"/>
          <w:sz w:val="22"/>
          <w:szCs w:val="22"/>
        </w:rPr>
        <w:t>:</w:t>
      </w:r>
      <w:r w:rsidR="000418AA" w:rsidRPr="005F016F">
        <w:rPr>
          <w:b w:val="0"/>
          <w:sz w:val="22"/>
          <w:szCs w:val="22"/>
        </w:rPr>
        <w:t>3</w:t>
      </w:r>
      <w:r w:rsidRPr="005F016F">
        <w:rPr>
          <w:b w:val="0"/>
          <w:sz w:val="22"/>
          <w:szCs w:val="22"/>
        </w:rPr>
        <w:t xml:space="preserve">0 </w:t>
      </w:r>
      <w:r w:rsidR="00FE3566" w:rsidRPr="005F016F">
        <w:rPr>
          <w:b w:val="0"/>
          <w:sz w:val="22"/>
          <w:szCs w:val="22"/>
        </w:rPr>
        <w:t xml:space="preserve">ч </w:t>
      </w:r>
      <w:r w:rsidR="00FC500B" w:rsidRPr="005F016F">
        <w:rPr>
          <w:b w:val="0"/>
          <w:sz w:val="22"/>
          <w:szCs w:val="22"/>
        </w:rPr>
        <w:t xml:space="preserve">по московскому времени </w:t>
      </w:r>
      <w:r w:rsidRPr="005F016F">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w:t>
      </w:r>
      <w:r w:rsidRPr="005F016F">
        <w:rPr>
          <w:b w:val="0"/>
          <w:sz w:val="22"/>
          <w:szCs w:val="22"/>
        </w:rPr>
        <w:lastRenderedPageBreak/>
        <w:t xml:space="preserve">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5F016F">
        <w:rPr>
          <w:b w:val="0"/>
          <w:sz w:val="22"/>
          <w:szCs w:val="22"/>
        </w:rPr>
        <w:t>"Т+1"</w:t>
      </w:r>
      <w:r w:rsidRPr="005F016F">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5F016F" w:rsidRDefault="008172AF" w:rsidP="00CB30B7">
      <w:pPr>
        <w:pStyle w:val="211"/>
        <w:numPr>
          <w:ilvl w:val="2"/>
          <w:numId w:val="5"/>
        </w:numPr>
        <w:spacing w:before="0" w:after="0"/>
        <w:ind w:left="0" w:firstLine="567"/>
        <w:jc w:val="both"/>
        <w:rPr>
          <w:b w:val="0"/>
          <w:bCs/>
          <w:sz w:val="22"/>
          <w:szCs w:val="22"/>
        </w:rPr>
      </w:pPr>
      <w:r w:rsidRPr="005F016F">
        <w:rPr>
          <w:b w:val="0"/>
          <w:sz w:val="22"/>
          <w:szCs w:val="22"/>
        </w:rPr>
        <w:t xml:space="preserve">Отзыв денежных средств осуществляется с торговой системы, которая указана в </w:t>
      </w:r>
      <w:r w:rsidRPr="005F016F">
        <w:rPr>
          <w:b w:val="0"/>
          <w:bCs/>
          <w:sz w:val="22"/>
          <w:szCs w:val="22"/>
        </w:rPr>
        <w:t>Поручении на отзыв денежных средств</w:t>
      </w:r>
      <w:r w:rsidRPr="005F016F">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5F016F" w:rsidRDefault="00F73C21" w:rsidP="00CB30B7">
      <w:pPr>
        <w:pStyle w:val="211"/>
        <w:numPr>
          <w:ilvl w:val="2"/>
          <w:numId w:val="5"/>
        </w:numPr>
        <w:spacing w:before="0" w:after="0"/>
        <w:ind w:left="0" w:firstLine="567"/>
        <w:jc w:val="both"/>
        <w:rPr>
          <w:b w:val="0"/>
          <w:bCs/>
          <w:sz w:val="22"/>
          <w:szCs w:val="22"/>
        </w:rPr>
      </w:pPr>
      <w:r w:rsidRPr="005F016F">
        <w:rPr>
          <w:b w:val="0"/>
          <w:sz w:val="22"/>
          <w:szCs w:val="22"/>
        </w:rPr>
        <w:t>Допускается</w:t>
      </w:r>
      <w:r w:rsidR="00285B11" w:rsidRPr="005F016F">
        <w:rPr>
          <w:b w:val="0"/>
          <w:sz w:val="22"/>
          <w:szCs w:val="22"/>
        </w:rPr>
        <w:t>, по усмотрению Компании,</w:t>
      </w:r>
      <w:r w:rsidRPr="005F016F">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денежных средств за вычетом суммы полученных Клиентом наличных денежных средств</w:t>
      </w:r>
      <w:r w:rsidRPr="005F016F">
        <w:rPr>
          <w:b w:val="0"/>
          <w:color w:val="000000"/>
          <w:sz w:val="22"/>
          <w:szCs w:val="22"/>
        </w:rPr>
        <w:t xml:space="preserve"> через кассу Компании</w:t>
      </w:r>
      <w:r w:rsidRPr="005F016F">
        <w:rPr>
          <w:b w:val="0"/>
          <w:sz w:val="22"/>
          <w:szCs w:val="22"/>
        </w:rPr>
        <w:t xml:space="preserve">. </w:t>
      </w:r>
      <w:r w:rsidR="007E16BE" w:rsidRPr="005F016F">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5F016F">
        <w:rPr>
          <w:b w:val="0"/>
          <w:sz w:val="22"/>
          <w:szCs w:val="22"/>
          <w:shd w:val="clear" w:color="auto" w:fill="FFFFFF"/>
        </w:rPr>
        <w:t>(Приложение №16-3</w:t>
      </w:r>
      <w:r w:rsidR="007E16BE" w:rsidRPr="005F016F">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5F016F">
        <w:rPr>
          <w:b w:val="0"/>
          <w:sz w:val="22"/>
          <w:szCs w:val="22"/>
          <w:shd w:val="clear" w:color="auto" w:fill="FFFFFF"/>
        </w:rPr>
        <w:t>, либо по своему усмотрению без объяснения причин</w:t>
      </w:r>
      <w:r w:rsidR="007E16BE" w:rsidRPr="005F016F">
        <w:rPr>
          <w:b w:val="0"/>
          <w:sz w:val="22"/>
          <w:szCs w:val="22"/>
          <w:shd w:val="clear" w:color="auto" w:fill="FFFFFF"/>
        </w:rPr>
        <w:t>.</w:t>
      </w:r>
      <w:r w:rsidRPr="005F016F">
        <w:rPr>
          <w:b w:val="0"/>
          <w:sz w:val="22"/>
          <w:szCs w:val="22"/>
          <w:shd w:val="clear" w:color="auto" w:fill="FFFFFF"/>
        </w:rPr>
        <w:t xml:space="preserve"> </w:t>
      </w:r>
    </w:p>
    <w:p w:rsidR="003460E5" w:rsidRPr="005F016F" w:rsidRDefault="003460E5" w:rsidP="00CB30B7">
      <w:pPr>
        <w:pStyle w:val="211"/>
        <w:numPr>
          <w:ilvl w:val="2"/>
          <w:numId w:val="5"/>
        </w:numPr>
        <w:spacing w:before="0" w:after="0"/>
        <w:ind w:left="0" w:firstLine="567"/>
        <w:jc w:val="both"/>
        <w:rPr>
          <w:b w:val="0"/>
          <w:bCs/>
          <w:sz w:val="22"/>
          <w:szCs w:val="22"/>
        </w:rPr>
      </w:pPr>
      <w:r w:rsidRPr="005F016F">
        <w:rPr>
          <w:b w:val="0"/>
          <w:sz w:val="22"/>
          <w:szCs w:val="22"/>
        </w:rPr>
        <w:t xml:space="preserve">В случае подачи </w:t>
      </w:r>
      <w:r w:rsidR="00AE3A52" w:rsidRPr="005F016F">
        <w:rPr>
          <w:b w:val="0"/>
          <w:sz w:val="22"/>
          <w:szCs w:val="22"/>
        </w:rPr>
        <w:t>К</w:t>
      </w:r>
      <w:r w:rsidRPr="005F016F">
        <w:rPr>
          <w:b w:val="0"/>
          <w:sz w:val="22"/>
          <w:szCs w:val="22"/>
        </w:rPr>
        <w:t xml:space="preserve">лиентом </w:t>
      </w:r>
      <w:r w:rsidR="00AE3A52" w:rsidRPr="005F016F">
        <w:rPr>
          <w:b w:val="0"/>
          <w:sz w:val="22"/>
          <w:szCs w:val="22"/>
        </w:rPr>
        <w:t>П</w:t>
      </w:r>
      <w:r w:rsidRPr="005F016F">
        <w:rPr>
          <w:b w:val="0"/>
          <w:sz w:val="22"/>
          <w:szCs w:val="22"/>
        </w:rPr>
        <w:t xml:space="preserve">оручения на </w:t>
      </w:r>
      <w:r w:rsidR="00AE3A52" w:rsidRPr="005F016F">
        <w:rPr>
          <w:b w:val="0"/>
          <w:sz w:val="22"/>
          <w:szCs w:val="22"/>
        </w:rPr>
        <w:t>отзыв</w:t>
      </w:r>
      <w:r w:rsidRPr="005F016F">
        <w:rPr>
          <w:b w:val="0"/>
          <w:sz w:val="22"/>
          <w:szCs w:val="22"/>
        </w:rPr>
        <w:t xml:space="preserve"> денежных средств с условием о выдаче наличных денежных средств </w:t>
      </w:r>
      <w:r w:rsidR="00AE3A52" w:rsidRPr="005F016F">
        <w:rPr>
          <w:b w:val="0"/>
          <w:sz w:val="22"/>
          <w:szCs w:val="22"/>
        </w:rPr>
        <w:t xml:space="preserve">из кассы Компании </w:t>
      </w:r>
      <w:r w:rsidRPr="005F016F">
        <w:rPr>
          <w:b w:val="0"/>
          <w:sz w:val="22"/>
          <w:szCs w:val="22"/>
        </w:rPr>
        <w:t xml:space="preserve">Клиент настоящим выражает свое согласие на предоставление обслуживающему </w:t>
      </w:r>
      <w:r w:rsidR="00F16FF0" w:rsidRPr="005F016F">
        <w:rPr>
          <w:b w:val="0"/>
          <w:sz w:val="22"/>
          <w:szCs w:val="22"/>
        </w:rPr>
        <w:t>Компанию</w:t>
      </w:r>
      <w:r w:rsidRPr="005F016F">
        <w:rPr>
          <w:b w:val="0"/>
          <w:sz w:val="22"/>
          <w:szCs w:val="22"/>
        </w:rPr>
        <w:t xml:space="preserve"> банку информации о поданном </w:t>
      </w:r>
      <w:r w:rsidR="00F16FF0" w:rsidRPr="005F016F">
        <w:rPr>
          <w:b w:val="0"/>
          <w:sz w:val="22"/>
          <w:szCs w:val="22"/>
        </w:rPr>
        <w:t>П</w:t>
      </w:r>
      <w:r w:rsidRPr="005F016F">
        <w:rPr>
          <w:b w:val="0"/>
          <w:sz w:val="22"/>
          <w:szCs w:val="22"/>
        </w:rPr>
        <w:t xml:space="preserve">оручении на </w:t>
      </w:r>
      <w:r w:rsidR="00F16FF0" w:rsidRPr="005F016F">
        <w:rPr>
          <w:b w:val="0"/>
          <w:sz w:val="22"/>
          <w:szCs w:val="22"/>
        </w:rPr>
        <w:t>отзыв</w:t>
      </w:r>
      <w:r w:rsidRPr="005F016F">
        <w:rPr>
          <w:b w:val="0"/>
          <w:sz w:val="22"/>
          <w:szCs w:val="22"/>
        </w:rPr>
        <w:t xml:space="preserve"> денежных средств и заключенном между </w:t>
      </w:r>
      <w:r w:rsidR="00F16FF0" w:rsidRPr="005F016F">
        <w:rPr>
          <w:b w:val="0"/>
          <w:sz w:val="22"/>
          <w:szCs w:val="22"/>
        </w:rPr>
        <w:t>К</w:t>
      </w:r>
      <w:r w:rsidRPr="005F016F">
        <w:rPr>
          <w:b w:val="0"/>
          <w:sz w:val="22"/>
          <w:szCs w:val="22"/>
        </w:rPr>
        <w:t xml:space="preserve">лиентом и </w:t>
      </w:r>
      <w:r w:rsidR="00F16FF0" w:rsidRPr="005F016F">
        <w:rPr>
          <w:b w:val="0"/>
          <w:sz w:val="22"/>
          <w:szCs w:val="22"/>
        </w:rPr>
        <w:t>Компанией Договором</w:t>
      </w:r>
      <w:r w:rsidRPr="005F016F">
        <w:rPr>
          <w:b w:val="0"/>
          <w:sz w:val="22"/>
          <w:szCs w:val="22"/>
        </w:rPr>
        <w:t>.</w:t>
      </w:r>
    </w:p>
    <w:p w:rsidR="00125839" w:rsidRPr="00125839" w:rsidRDefault="00EC5EDE" w:rsidP="00CB30B7">
      <w:pPr>
        <w:pStyle w:val="211"/>
        <w:numPr>
          <w:ilvl w:val="2"/>
          <w:numId w:val="5"/>
        </w:numPr>
        <w:spacing w:before="0" w:after="0"/>
        <w:ind w:left="0" w:firstLine="567"/>
        <w:jc w:val="both"/>
        <w:rPr>
          <w:b w:val="0"/>
          <w:bCs/>
          <w:sz w:val="22"/>
          <w:szCs w:val="22"/>
        </w:rPr>
      </w:pPr>
      <w:r w:rsidRPr="005F016F">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5F016F">
        <w:rPr>
          <w:b w:val="0"/>
          <w:sz w:val="22"/>
          <w:szCs w:val="22"/>
        </w:rPr>
        <w:t>,</w:t>
      </w:r>
      <w:r w:rsidRPr="005F016F">
        <w:rPr>
          <w:b w:val="0"/>
          <w:sz w:val="22"/>
          <w:szCs w:val="22"/>
        </w:rPr>
        <w:t xml:space="preserve"> производится Компанией только на основании оригинала Поручения на бумажном носителе, поданно</w:t>
      </w:r>
      <w:r w:rsidR="00905A41" w:rsidRPr="005F016F">
        <w:rPr>
          <w:b w:val="0"/>
          <w:sz w:val="22"/>
          <w:szCs w:val="22"/>
        </w:rPr>
        <w:t>го по месту нахождения Компании</w:t>
      </w:r>
      <w:r w:rsidRPr="005F016F">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5F016F">
        <w:rPr>
          <w:b w:val="0"/>
          <w:sz w:val="22"/>
          <w:szCs w:val="22"/>
        </w:rPr>
        <w:t xml:space="preserve">, отличной от </w:t>
      </w:r>
      <w:r w:rsidRPr="005F016F">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Default="00125839" w:rsidP="00125839">
      <w:pPr>
        <w:pStyle w:val="211"/>
        <w:spacing w:before="0" w:after="0"/>
        <w:jc w:val="both"/>
        <w:rPr>
          <w:b w:val="0"/>
          <w:sz w:val="22"/>
          <w:szCs w:val="22"/>
        </w:rPr>
      </w:pPr>
      <w:r w:rsidRPr="003A65C7">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Клиент вправе подать два вида Поручения на вывод денежных средств:</w:t>
      </w:r>
    </w:p>
    <w:p w:rsidR="00EC5EDE" w:rsidRPr="005F016F" w:rsidRDefault="00EC5EDE" w:rsidP="00CB30B7">
      <w:pPr>
        <w:pStyle w:val="norm11"/>
        <w:numPr>
          <w:ilvl w:val="0"/>
          <w:numId w:val="17"/>
        </w:numPr>
        <w:spacing w:after="0"/>
        <w:ind w:left="1134" w:hanging="283"/>
        <w:rPr>
          <w:szCs w:val="22"/>
        </w:rPr>
      </w:pPr>
      <w:r w:rsidRPr="005F016F">
        <w:rPr>
          <w:szCs w:val="22"/>
        </w:rPr>
        <w:t>с указанием конкретной суммы;</w:t>
      </w:r>
    </w:p>
    <w:p w:rsidR="00EC5EDE" w:rsidRPr="005F016F" w:rsidRDefault="00EC5EDE" w:rsidP="00CB30B7">
      <w:pPr>
        <w:pStyle w:val="norm11"/>
        <w:numPr>
          <w:ilvl w:val="0"/>
          <w:numId w:val="17"/>
        </w:numPr>
        <w:spacing w:after="0"/>
        <w:ind w:left="1134" w:hanging="283"/>
        <w:rPr>
          <w:b/>
          <w:szCs w:val="22"/>
        </w:rPr>
      </w:pPr>
      <w:r w:rsidRPr="005F016F">
        <w:rPr>
          <w:szCs w:val="22"/>
        </w:rPr>
        <w:t>без указания конкретной суммы в пределах свободного остатка с пометкой: «свободный остаток»</w:t>
      </w:r>
      <w:r w:rsidR="005032B6" w:rsidRPr="005F016F">
        <w:rPr>
          <w:szCs w:val="22"/>
        </w:rPr>
        <w:t xml:space="preserve"> или «полный расчет</w:t>
      </w:r>
      <w:r w:rsidR="005032B6" w:rsidRPr="005F016F">
        <w:rPr>
          <w:b/>
          <w:szCs w:val="22"/>
        </w:rPr>
        <w:t>»</w:t>
      </w:r>
      <w:r w:rsidRPr="005F016F">
        <w:rPr>
          <w:b/>
          <w:szCs w:val="22"/>
        </w:rPr>
        <w:t>.</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5F016F" w:rsidRDefault="00EC5EDE" w:rsidP="00CB30B7">
      <w:pPr>
        <w:pStyle w:val="norm11"/>
        <w:numPr>
          <w:ilvl w:val="0"/>
          <w:numId w:val="17"/>
        </w:numPr>
        <w:spacing w:after="0"/>
        <w:ind w:left="1134" w:hanging="283"/>
        <w:rPr>
          <w:szCs w:val="22"/>
        </w:rPr>
      </w:pPr>
      <w:r w:rsidRPr="005F016F">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5F016F" w:rsidRDefault="00EC5EDE" w:rsidP="00CB30B7">
      <w:pPr>
        <w:pStyle w:val="norm11"/>
        <w:numPr>
          <w:ilvl w:val="0"/>
          <w:numId w:val="17"/>
        </w:numPr>
        <w:spacing w:after="0"/>
        <w:ind w:left="1134" w:hanging="283"/>
        <w:rPr>
          <w:szCs w:val="22"/>
        </w:rPr>
      </w:pPr>
      <w:r w:rsidRPr="005F016F">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5F016F" w:rsidRDefault="00B541A6" w:rsidP="00CB30B7">
      <w:pPr>
        <w:pStyle w:val="norm11"/>
        <w:numPr>
          <w:ilvl w:val="0"/>
          <w:numId w:val="17"/>
        </w:numPr>
        <w:spacing w:after="0"/>
        <w:ind w:left="1134" w:hanging="283"/>
        <w:rPr>
          <w:szCs w:val="22"/>
        </w:rPr>
      </w:pPr>
      <w:r w:rsidRPr="005F016F">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5F016F">
        <w:rPr>
          <w:szCs w:val="22"/>
        </w:rPr>
        <w:t>;</w:t>
      </w:r>
      <w:r w:rsidRPr="005F016F">
        <w:rPr>
          <w:szCs w:val="22"/>
        </w:rPr>
        <w:t xml:space="preserve"> </w:t>
      </w:r>
    </w:p>
    <w:p w:rsidR="0060023D" w:rsidRPr="005F016F" w:rsidRDefault="00EC5EDE" w:rsidP="00CB30B7">
      <w:pPr>
        <w:pStyle w:val="norm11"/>
        <w:numPr>
          <w:ilvl w:val="0"/>
          <w:numId w:val="17"/>
        </w:numPr>
        <w:spacing w:after="0"/>
        <w:ind w:left="1134" w:hanging="283"/>
        <w:rPr>
          <w:szCs w:val="22"/>
        </w:rPr>
      </w:pPr>
      <w:r w:rsidRPr="005F016F">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5F016F">
        <w:rPr>
          <w:szCs w:val="22"/>
        </w:rPr>
        <w:t xml:space="preserve"> </w:t>
      </w:r>
    </w:p>
    <w:p w:rsidR="003C6741" w:rsidRPr="005F016F" w:rsidRDefault="003C6741" w:rsidP="003C6741">
      <w:pPr>
        <w:pStyle w:val="211"/>
        <w:tabs>
          <w:tab w:val="num" w:pos="0"/>
        </w:tabs>
        <w:spacing w:before="0" w:after="0"/>
        <w:ind w:firstLine="567"/>
        <w:jc w:val="both"/>
        <w:rPr>
          <w:b w:val="0"/>
          <w:sz w:val="22"/>
          <w:szCs w:val="22"/>
        </w:rPr>
      </w:pPr>
      <w:r w:rsidRPr="005F016F">
        <w:rPr>
          <w:b w:val="0"/>
          <w:sz w:val="22"/>
          <w:szCs w:val="22"/>
        </w:rPr>
        <w:t>Компания вправе не распространять д</w:t>
      </w:r>
      <w:r w:rsidR="0060023D" w:rsidRPr="005F016F">
        <w:rPr>
          <w:b w:val="0"/>
          <w:sz w:val="22"/>
          <w:szCs w:val="22"/>
        </w:rPr>
        <w:t>ействие настоящего пункта на случа</w:t>
      </w:r>
      <w:r w:rsidR="00965629" w:rsidRPr="005F016F">
        <w:rPr>
          <w:b w:val="0"/>
          <w:sz w:val="22"/>
          <w:szCs w:val="22"/>
        </w:rPr>
        <w:t>и</w:t>
      </w:r>
      <w:r w:rsidR="0060023D" w:rsidRPr="005F016F">
        <w:rPr>
          <w:b w:val="0"/>
          <w:sz w:val="22"/>
          <w:szCs w:val="22"/>
        </w:rPr>
        <w:t xml:space="preserve"> отзыва денежных средств Клиентом</w:t>
      </w:r>
      <w:r w:rsidR="00965629" w:rsidRPr="005F016F">
        <w:rPr>
          <w:b w:val="0"/>
          <w:sz w:val="22"/>
          <w:szCs w:val="22"/>
        </w:rPr>
        <w:t xml:space="preserve">, которые </w:t>
      </w:r>
      <w:r w:rsidR="0060023D" w:rsidRPr="005F016F">
        <w:rPr>
          <w:b w:val="0"/>
          <w:sz w:val="22"/>
          <w:szCs w:val="22"/>
        </w:rPr>
        <w:t>прив</w:t>
      </w:r>
      <w:r w:rsidR="00965629" w:rsidRPr="005F016F">
        <w:rPr>
          <w:b w:val="0"/>
          <w:sz w:val="22"/>
          <w:szCs w:val="22"/>
        </w:rPr>
        <w:t xml:space="preserve">одят </w:t>
      </w:r>
      <w:r w:rsidR="0060023D" w:rsidRPr="005F016F">
        <w:rPr>
          <w:b w:val="0"/>
          <w:sz w:val="22"/>
          <w:szCs w:val="22"/>
        </w:rPr>
        <w:t>к изменению остатка денежных средств</w:t>
      </w:r>
      <w:r w:rsidR="00965629" w:rsidRPr="005F016F">
        <w:rPr>
          <w:b w:val="0"/>
          <w:sz w:val="22"/>
          <w:szCs w:val="22"/>
        </w:rPr>
        <w:t xml:space="preserve"> (возникновению отрицательного остатка по виду имуществ</w:t>
      </w:r>
      <w:r w:rsidR="00CB64F2" w:rsidRPr="005F016F">
        <w:rPr>
          <w:b w:val="0"/>
          <w:sz w:val="22"/>
          <w:szCs w:val="22"/>
        </w:rPr>
        <w:t>а</w:t>
      </w:r>
      <w:r w:rsidR="00965629" w:rsidRPr="005F016F">
        <w:rPr>
          <w:b w:val="0"/>
          <w:sz w:val="22"/>
          <w:szCs w:val="22"/>
        </w:rPr>
        <w:t xml:space="preserve"> Клиента – «денежные средства»</w:t>
      </w:r>
      <w:r w:rsidR="0060023D" w:rsidRPr="005F016F">
        <w:rPr>
          <w:b w:val="0"/>
          <w:sz w:val="22"/>
          <w:szCs w:val="22"/>
        </w:rPr>
        <w:t xml:space="preserve">, </w:t>
      </w:r>
      <w:r w:rsidR="00965629" w:rsidRPr="005F016F">
        <w:rPr>
          <w:b w:val="0"/>
          <w:sz w:val="22"/>
          <w:szCs w:val="22"/>
        </w:rPr>
        <w:t>являющ</w:t>
      </w:r>
      <w:r w:rsidR="00CB64F2" w:rsidRPr="005F016F">
        <w:rPr>
          <w:b w:val="0"/>
          <w:sz w:val="22"/>
          <w:szCs w:val="22"/>
        </w:rPr>
        <w:t>егося</w:t>
      </w:r>
      <w:r w:rsidR="00965629" w:rsidRPr="005F016F">
        <w:rPr>
          <w:b w:val="0"/>
          <w:sz w:val="22"/>
          <w:szCs w:val="22"/>
        </w:rPr>
        <w:t xml:space="preserve"> клиринговым обеспечением), </w:t>
      </w:r>
      <w:r w:rsidR="007D3928" w:rsidRPr="005F016F">
        <w:rPr>
          <w:b w:val="0"/>
          <w:sz w:val="22"/>
          <w:szCs w:val="22"/>
        </w:rPr>
        <w:t xml:space="preserve">если </w:t>
      </w:r>
      <w:r w:rsidR="0060023D" w:rsidRPr="005F016F">
        <w:rPr>
          <w:b w:val="0"/>
          <w:sz w:val="22"/>
          <w:szCs w:val="22"/>
        </w:rPr>
        <w:t xml:space="preserve">вследствие </w:t>
      </w:r>
      <w:r w:rsidR="007D3928" w:rsidRPr="005F016F">
        <w:rPr>
          <w:b w:val="0"/>
          <w:sz w:val="22"/>
          <w:szCs w:val="22"/>
        </w:rPr>
        <w:t>такого отзыва</w:t>
      </w:r>
      <w:r w:rsidR="0060023D" w:rsidRPr="005F016F">
        <w:rPr>
          <w:b w:val="0"/>
          <w:sz w:val="22"/>
          <w:szCs w:val="22"/>
        </w:rPr>
        <w:t xml:space="preserve"> </w:t>
      </w:r>
      <w:r w:rsidR="007D3928" w:rsidRPr="005F016F">
        <w:rPr>
          <w:b w:val="0"/>
          <w:sz w:val="22"/>
          <w:szCs w:val="22"/>
        </w:rPr>
        <w:t xml:space="preserve">денежных средств </w:t>
      </w:r>
      <w:r w:rsidR="00965629" w:rsidRPr="005F016F">
        <w:rPr>
          <w:b w:val="0"/>
          <w:sz w:val="22"/>
          <w:szCs w:val="22"/>
        </w:rPr>
        <w:t xml:space="preserve">стоимость портфеля </w:t>
      </w:r>
      <w:r w:rsidR="00CB64F2" w:rsidRPr="005F016F">
        <w:rPr>
          <w:b w:val="0"/>
          <w:sz w:val="22"/>
          <w:szCs w:val="22"/>
        </w:rPr>
        <w:t>К</w:t>
      </w:r>
      <w:r w:rsidR="00965629" w:rsidRPr="005F016F">
        <w:rPr>
          <w:b w:val="0"/>
          <w:sz w:val="22"/>
          <w:szCs w:val="22"/>
        </w:rPr>
        <w:t xml:space="preserve">лиента </w:t>
      </w:r>
      <w:r w:rsidR="007D3928" w:rsidRPr="005F016F">
        <w:rPr>
          <w:b w:val="0"/>
          <w:sz w:val="22"/>
          <w:szCs w:val="22"/>
        </w:rPr>
        <w:t xml:space="preserve">не </w:t>
      </w:r>
      <w:r w:rsidR="00965629" w:rsidRPr="005F016F">
        <w:rPr>
          <w:b w:val="0"/>
          <w:sz w:val="22"/>
          <w:szCs w:val="22"/>
        </w:rPr>
        <w:t xml:space="preserve">станет меньше соответствующего ему размера начальной маржи, </w:t>
      </w:r>
      <w:r w:rsidR="00460A08" w:rsidRPr="005F016F">
        <w:rPr>
          <w:b w:val="0"/>
          <w:sz w:val="22"/>
          <w:szCs w:val="22"/>
        </w:rPr>
        <w:t>рассчитанного по формулам, предусмотренными Едиными требованиями</w:t>
      </w:r>
      <w:r w:rsidR="008641C7" w:rsidRPr="005F016F">
        <w:rPr>
          <w:b w:val="0"/>
          <w:sz w:val="22"/>
          <w:szCs w:val="22"/>
        </w:rPr>
        <w:t xml:space="preserve"> (определены ниже)</w:t>
      </w:r>
      <w:r w:rsidR="00460A08" w:rsidRPr="005F016F">
        <w:rPr>
          <w:b w:val="0"/>
          <w:sz w:val="22"/>
          <w:szCs w:val="22"/>
        </w:rPr>
        <w:t xml:space="preserve">, или </w:t>
      </w:r>
      <w:r w:rsidR="00952210" w:rsidRPr="005F016F">
        <w:rPr>
          <w:b w:val="0"/>
          <w:sz w:val="22"/>
          <w:szCs w:val="22"/>
        </w:rPr>
        <w:t xml:space="preserve">если </w:t>
      </w:r>
      <w:r w:rsidR="00460A08" w:rsidRPr="005F016F">
        <w:rPr>
          <w:b w:val="0"/>
          <w:sz w:val="22"/>
          <w:szCs w:val="22"/>
        </w:rPr>
        <w:t xml:space="preserve">в результате </w:t>
      </w:r>
      <w:r w:rsidR="007D3928" w:rsidRPr="005F016F">
        <w:rPr>
          <w:b w:val="0"/>
          <w:sz w:val="22"/>
          <w:szCs w:val="22"/>
        </w:rPr>
        <w:t>отзыва денежных средств</w:t>
      </w:r>
      <w:r w:rsidR="00460A08" w:rsidRPr="005F016F">
        <w:rPr>
          <w:b w:val="0"/>
          <w:sz w:val="22"/>
          <w:szCs w:val="22"/>
        </w:rPr>
        <w:t xml:space="preserve"> положительная разница между размером начальной маржи и стоимостью портфеля Клиента </w:t>
      </w:r>
      <w:r w:rsidR="007D3928" w:rsidRPr="005F016F">
        <w:rPr>
          <w:b w:val="0"/>
          <w:sz w:val="22"/>
          <w:szCs w:val="22"/>
        </w:rPr>
        <w:t xml:space="preserve">не </w:t>
      </w:r>
      <w:r w:rsidR="00460A08" w:rsidRPr="005F016F">
        <w:rPr>
          <w:b w:val="0"/>
          <w:sz w:val="22"/>
          <w:szCs w:val="22"/>
        </w:rPr>
        <w:t>увеличится.</w:t>
      </w:r>
      <w:r w:rsidR="00F81F19" w:rsidRPr="005F016F">
        <w:rPr>
          <w:b w:val="0"/>
          <w:sz w:val="22"/>
          <w:szCs w:val="22"/>
        </w:rPr>
        <w:t xml:space="preserve"> </w:t>
      </w:r>
    </w:p>
    <w:p w:rsidR="00EC5EDE" w:rsidRPr="005F016F"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5F016F">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5F016F">
        <w:rPr>
          <w:b w:val="0"/>
          <w:bCs/>
          <w:sz w:val="22"/>
          <w:szCs w:val="22"/>
        </w:rPr>
        <w:t>8</w:t>
      </w:r>
      <w:r w:rsidRPr="005F016F">
        <w:rPr>
          <w:b w:val="0"/>
          <w:bCs/>
          <w:sz w:val="22"/>
          <w:szCs w:val="22"/>
        </w:rPr>
        <w:t xml:space="preserve"> 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5F016F">
        <w:rPr>
          <w:b w:val="0"/>
          <w:bCs/>
          <w:sz w:val="22"/>
          <w:szCs w:val="22"/>
        </w:rPr>
        <w:t>П</w:t>
      </w:r>
      <w:r w:rsidR="000322EA" w:rsidRPr="005F016F">
        <w:rPr>
          <w:b w:val="0"/>
          <w:bCs/>
          <w:sz w:val="22"/>
          <w:szCs w:val="22"/>
        </w:rPr>
        <w:t>АО Московская Биржа</w:t>
      </w:r>
      <w:r w:rsidRPr="005F016F">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5F016F">
        <w:rPr>
          <w:b w:val="0"/>
          <w:bCs/>
          <w:sz w:val="22"/>
          <w:szCs w:val="22"/>
        </w:rPr>
        <w:t>П</w:t>
      </w:r>
      <w:r w:rsidR="000322EA" w:rsidRPr="005F016F">
        <w:rPr>
          <w:b w:val="0"/>
          <w:bCs/>
          <w:sz w:val="22"/>
          <w:szCs w:val="22"/>
        </w:rPr>
        <w:t>АО Московская Биржа</w:t>
      </w:r>
      <w:r w:rsidRPr="005F016F">
        <w:rPr>
          <w:b w:val="0"/>
          <w:bCs/>
          <w:sz w:val="22"/>
          <w:szCs w:val="22"/>
        </w:rPr>
        <w:t>, Компания вправе не исполнять такое Поручение, либо исполнить его частично.</w:t>
      </w:r>
    </w:p>
    <w:p w:rsidR="00EC5EDE" w:rsidRPr="005F016F" w:rsidRDefault="00EC5EDE" w:rsidP="00CB30B7">
      <w:pPr>
        <w:pStyle w:val="211"/>
        <w:numPr>
          <w:ilvl w:val="2"/>
          <w:numId w:val="5"/>
        </w:numPr>
        <w:spacing w:before="0" w:after="0"/>
        <w:ind w:left="0" w:firstLine="567"/>
        <w:jc w:val="both"/>
        <w:rPr>
          <w:b w:val="0"/>
          <w:bCs/>
          <w:sz w:val="22"/>
          <w:szCs w:val="22"/>
        </w:rPr>
      </w:pPr>
      <w:r w:rsidRPr="005F016F">
        <w:rPr>
          <w:b w:val="0"/>
          <w:bCs/>
          <w:sz w:val="22"/>
          <w:szCs w:val="22"/>
        </w:rPr>
        <w:t xml:space="preserve">Оригинал любого Поручения на отзыв денежных средств </w:t>
      </w:r>
      <w:r w:rsidR="005032B6" w:rsidRPr="005F016F">
        <w:rPr>
          <w:b w:val="0"/>
          <w:bCs/>
          <w:sz w:val="22"/>
          <w:szCs w:val="22"/>
        </w:rPr>
        <w:t xml:space="preserve">на </w:t>
      </w:r>
      <w:r w:rsidRPr="005F016F">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5F016F" w:rsidRDefault="006A33A6" w:rsidP="006A33A6">
      <w:pPr>
        <w:pStyle w:val="211"/>
        <w:spacing w:before="0" w:after="0"/>
        <w:jc w:val="both"/>
        <w:rPr>
          <w:b w:val="0"/>
          <w:bCs/>
          <w:sz w:val="22"/>
          <w:szCs w:val="22"/>
        </w:rPr>
      </w:pPr>
    </w:p>
    <w:p w:rsidR="00EC5EDE" w:rsidRPr="005F016F" w:rsidRDefault="00EC5EDE" w:rsidP="00CB30B7">
      <w:pPr>
        <w:pStyle w:val="2"/>
        <w:numPr>
          <w:ilvl w:val="1"/>
          <w:numId w:val="5"/>
        </w:numPr>
        <w:spacing w:before="120" w:after="120"/>
        <w:ind w:left="426" w:hanging="426"/>
        <w:jc w:val="left"/>
        <w:rPr>
          <w:bCs/>
          <w:sz w:val="22"/>
          <w:szCs w:val="22"/>
        </w:rPr>
      </w:pPr>
      <w:bookmarkStart w:id="25" w:name="_Toc493845278"/>
      <w:r w:rsidRPr="005F016F">
        <w:rPr>
          <w:bCs/>
          <w:sz w:val="22"/>
          <w:szCs w:val="22"/>
        </w:rPr>
        <w:t>Действия с ценными бумагами</w:t>
      </w:r>
      <w:bookmarkEnd w:id="25"/>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Поручения на перевод ценных бумаг передаются Клиентом Компании с использованием способа обмена сообщениями,</w:t>
      </w:r>
      <w:r w:rsidR="00752B06">
        <w:rPr>
          <w:b w:val="0"/>
          <w:bCs/>
          <w:sz w:val="22"/>
          <w:szCs w:val="22"/>
        </w:rPr>
        <w:t xml:space="preserve"> </w:t>
      </w:r>
      <w:r w:rsidR="00752B06" w:rsidRPr="00A02A1D">
        <w:rPr>
          <w:b w:val="0"/>
          <w:bCs/>
          <w:sz w:val="22"/>
          <w:szCs w:val="22"/>
        </w:rPr>
        <w:t>указанными в п.3.2.2.,</w:t>
      </w:r>
      <w:r w:rsidRPr="005F016F">
        <w:rPr>
          <w:b w:val="0"/>
          <w:bCs/>
          <w:sz w:val="22"/>
          <w:szCs w:val="22"/>
        </w:rPr>
        <w:t xml:space="preserve"> с учетом ограничений, установленных настоящим Регламентом.</w:t>
      </w:r>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sz w:val="22"/>
          <w:szCs w:val="22"/>
        </w:rPr>
        <w:t xml:space="preserve">Поручения на </w:t>
      </w:r>
      <w:r w:rsidRPr="005F016F">
        <w:rPr>
          <w:b w:val="0"/>
          <w:bCs/>
          <w:sz w:val="22"/>
          <w:szCs w:val="22"/>
        </w:rPr>
        <w:t xml:space="preserve">перевод ценных бумаг </w:t>
      </w:r>
      <w:r w:rsidRPr="005F016F">
        <w:rPr>
          <w:b w:val="0"/>
          <w:sz w:val="22"/>
          <w:szCs w:val="22"/>
        </w:rPr>
        <w:t>принимаются Компанией с 10</w:t>
      </w:r>
      <w:r w:rsidR="00FE3566" w:rsidRPr="005F016F">
        <w:rPr>
          <w:b w:val="0"/>
          <w:sz w:val="22"/>
          <w:szCs w:val="22"/>
        </w:rPr>
        <w:t>:</w:t>
      </w:r>
      <w:r w:rsidRPr="005F016F">
        <w:rPr>
          <w:b w:val="0"/>
          <w:sz w:val="22"/>
          <w:szCs w:val="22"/>
        </w:rPr>
        <w:t>00 до 18</w:t>
      </w:r>
      <w:r w:rsidR="00FE3566" w:rsidRPr="005F016F">
        <w:rPr>
          <w:b w:val="0"/>
          <w:sz w:val="22"/>
          <w:szCs w:val="22"/>
        </w:rPr>
        <w:t>:</w:t>
      </w:r>
      <w:r w:rsidRPr="005F016F">
        <w:rPr>
          <w:b w:val="0"/>
          <w:sz w:val="22"/>
          <w:szCs w:val="22"/>
        </w:rPr>
        <w:t xml:space="preserve">00 </w:t>
      </w:r>
      <w:r w:rsidR="00FE3566" w:rsidRPr="005F016F">
        <w:rPr>
          <w:b w:val="0"/>
          <w:sz w:val="22"/>
          <w:szCs w:val="22"/>
        </w:rPr>
        <w:t xml:space="preserve">часов </w:t>
      </w:r>
      <w:r w:rsidRPr="005F016F">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5F016F">
        <w:rPr>
          <w:b w:val="0"/>
          <w:sz w:val="22"/>
          <w:szCs w:val="22"/>
        </w:rPr>
        <w:t xml:space="preserve">16:00 </w:t>
      </w:r>
      <w:r w:rsidR="00FE3566" w:rsidRPr="005F016F">
        <w:rPr>
          <w:b w:val="0"/>
          <w:sz w:val="22"/>
          <w:szCs w:val="22"/>
        </w:rPr>
        <w:t xml:space="preserve">часов </w:t>
      </w:r>
      <w:r w:rsidRPr="005F016F">
        <w:rPr>
          <w:b w:val="0"/>
          <w:sz w:val="22"/>
          <w:szCs w:val="22"/>
        </w:rPr>
        <w:t>по московскому времени дня "Т", Компания вправе считать его принятым днем "Т+1". При этом:</w:t>
      </w:r>
    </w:p>
    <w:p w:rsidR="008D3853" w:rsidRPr="005F016F" w:rsidRDefault="008D3853" w:rsidP="00CB30B7">
      <w:pPr>
        <w:pStyle w:val="aff"/>
        <w:numPr>
          <w:ilvl w:val="0"/>
          <w:numId w:val="6"/>
        </w:numPr>
        <w:contextualSpacing w:val="0"/>
        <w:jc w:val="both"/>
        <w:rPr>
          <w:bCs/>
          <w:vanish/>
          <w:sz w:val="22"/>
          <w:szCs w:val="22"/>
        </w:rPr>
      </w:pPr>
    </w:p>
    <w:p w:rsidR="008D3853" w:rsidRPr="005F016F" w:rsidRDefault="008D3853" w:rsidP="00CB30B7">
      <w:pPr>
        <w:pStyle w:val="aff"/>
        <w:numPr>
          <w:ilvl w:val="1"/>
          <w:numId w:val="6"/>
        </w:numPr>
        <w:contextualSpacing w:val="0"/>
        <w:jc w:val="both"/>
        <w:rPr>
          <w:bCs/>
          <w:vanish/>
          <w:sz w:val="22"/>
          <w:szCs w:val="22"/>
        </w:rPr>
      </w:pPr>
    </w:p>
    <w:p w:rsidR="008D3853" w:rsidRPr="005F016F" w:rsidRDefault="008D3853" w:rsidP="00CB30B7">
      <w:pPr>
        <w:pStyle w:val="aff"/>
        <w:numPr>
          <w:ilvl w:val="1"/>
          <w:numId w:val="6"/>
        </w:numPr>
        <w:contextualSpacing w:val="0"/>
        <w:jc w:val="both"/>
        <w:rPr>
          <w:bCs/>
          <w:vanish/>
          <w:sz w:val="22"/>
          <w:szCs w:val="22"/>
        </w:rPr>
      </w:pPr>
    </w:p>
    <w:p w:rsidR="008D3853" w:rsidRPr="005F016F" w:rsidRDefault="008D3853" w:rsidP="00CB30B7">
      <w:pPr>
        <w:pStyle w:val="aff"/>
        <w:numPr>
          <w:ilvl w:val="1"/>
          <w:numId w:val="6"/>
        </w:numPr>
        <w:contextualSpacing w:val="0"/>
        <w:jc w:val="both"/>
        <w:rPr>
          <w:bCs/>
          <w:vanish/>
          <w:sz w:val="22"/>
          <w:szCs w:val="22"/>
        </w:rPr>
      </w:pPr>
    </w:p>
    <w:p w:rsidR="008D3853" w:rsidRPr="005F016F" w:rsidRDefault="008D3853" w:rsidP="00CB30B7">
      <w:pPr>
        <w:pStyle w:val="aff"/>
        <w:numPr>
          <w:ilvl w:val="2"/>
          <w:numId w:val="6"/>
        </w:numPr>
        <w:contextualSpacing w:val="0"/>
        <w:jc w:val="both"/>
        <w:rPr>
          <w:bCs/>
          <w:vanish/>
          <w:sz w:val="22"/>
          <w:szCs w:val="22"/>
        </w:rPr>
      </w:pPr>
    </w:p>
    <w:p w:rsidR="006A33A6" w:rsidRPr="005F016F" w:rsidRDefault="006A33A6" w:rsidP="00CB30B7">
      <w:pPr>
        <w:pStyle w:val="Comm"/>
        <w:numPr>
          <w:ilvl w:val="3"/>
          <w:numId w:val="6"/>
        </w:numPr>
        <w:spacing w:after="0"/>
        <w:ind w:left="0" w:firstLine="567"/>
        <w:rPr>
          <w:bCs/>
          <w:sz w:val="22"/>
          <w:szCs w:val="22"/>
        </w:rPr>
      </w:pPr>
      <w:r w:rsidRPr="005F016F">
        <w:rPr>
          <w:bCs/>
          <w:sz w:val="22"/>
          <w:szCs w:val="22"/>
        </w:rPr>
        <w:t xml:space="preserve">При депонировании ценных бумаг Клиент обязан предоставить </w:t>
      </w:r>
      <w:r w:rsidR="005032B6" w:rsidRPr="005F016F">
        <w:rPr>
          <w:bCs/>
          <w:sz w:val="22"/>
          <w:szCs w:val="22"/>
        </w:rPr>
        <w:t>документ, подтверждающий перевод</w:t>
      </w:r>
      <w:r w:rsidR="00037331" w:rsidRPr="005F016F">
        <w:rPr>
          <w:bCs/>
          <w:sz w:val="22"/>
          <w:szCs w:val="22"/>
        </w:rPr>
        <w:t xml:space="preserve"> ценных бумаг </w:t>
      </w:r>
      <w:r w:rsidR="00A65882" w:rsidRPr="005F016F">
        <w:rPr>
          <w:bCs/>
          <w:sz w:val="22"/>
          <w:szCs w:val="22"/>
        </w:rPr>
        <w:t>с лицевого</w:t>
      </w:r>
      <w:r w:rsidRPr="005F016F">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5F016F">
        <w:rPr>
          <w:bCs/>
          <w:sz w:val="22"/>
          <w:szCs w:val="22"/>
        </w:rPr>
        <w:t>Д</w:t>
      </w:r>
      <w:r w:rsidRPr="005F016F">
        <w:rPr>
          <w:bCs/>
          <w:sz w:val="22"/>
          <w:szCs w:val="22"/>
        </w:rPr>
        <w:t>епозитария.</w:t>
      </w:r>
    </w:p>
    <w:p w:rsidR="006A33A6" w:rsidRPr="005F016F" w:rsidRDefault="006A33A6" w:rsidP="00CB30B7">
      <w:pPr>
        <w:pStyle w:val="Comm"/>
        <w:numPr>
          <w:ilvl w:val="3"/>
          <w:numId w:val="6"/>
        </w:numPr>
        <w:spacing w:after="0"/>
        <w:ind w:left="0" w:firstLine="567"/>
        <w:rPr>
          <w:bCs/>
          <w:sz w:val="22"/>
          <w:szCs w:val="22"/>
        </w:rPr>
      </w:pPr>
      <w:r w:rsidRPr="005F016F">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в вышестоящем (расчетном) </w:t>
      </w:r>
      <w:r w:rsidR="00037331" w:rsidRPr="005F016F">
        <w:rPr>
          <w:bCs/>
          <w:sz w:val="22"/>
          <w:szCs w:val="22"/>
        </w:rPr>
        <w:t>Д</w:t>
      </w:r>
      <w:r w:rsidRPr="005F016F">
        <w:rPr>
          <w:bCs/>
          <w:sz w:val="22"/>
          <w:szCs w:val="22"/>
        </w:rPr>
        <w:t>епозитария.</w:t>
      </w:r>
    </w:p>
    <w:p w:rsidR="006A33A6" w:rsidRPr="005F016F" w:rsidRDefault="006A33A6" w:rsidP="00CB30B7">
      <w:pPr>
        <w:pStyle w:val="Comm"/>
        <w:numPr>
          <w:ilvl w:val="3"/>
          <w:numId w:val="6"/>
        </w:numPr>
        <w:spacing w:after="0"/>
        <w:ind w:left="0" w:firstLine="567"/>
        <w:rPr>
          <w:bCs/>
          <w:sz w:val="22"/>
          <w:szCs w:val="22"/>
        </w:rPr>
      </w:pPr>
      <w:r w:rsidRPr="005F016F">
        <w:rPr>
          <w:bCs/>
          <w:sz w:val="22"/>
          <w:szCs w:val="22"/>
        </w:rPr>
        <w:t xml:space="preserve">В случае, если в день подачи Поручения на перевод ценных бумаг в реестр или на учет в другой </w:t>
      </w:r>
      <w:r w:rsidR="00037331" w:rsidRPr="005F016F">
        <w:rPr>
          <w:bCs/>
          <w:sz w:val="22"/>
          <w:szCs w:val="22"/>
        </w:rPr>
        <w:t>Д</w:t>
      </w:r>
      <w:r w:rsidRPr="005F016F">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5F016F">
        <w:rPr>
          <w:bCs/>
          <w:sz w:val="22"/>
          <w:szCs w:val="22"/>
        </w:rPr>
        <w:t>чета депо Клиента, открытого в Д</w:t>
      </w:r>
      <w:r w:rsidRPr="005F016F">
        <w:rPr>
          <w:bCs/>
          <w:sz w:val="22"/>
          <w:szCs w:val="22"/>
        </w:rPr>
        <w:t>епозитарии Компании</w:t>
      </w:r>
      <w:r w:rsidR="003A44C8" w:rsidRPr="005F016F">
        <w:rPr>
          <w:bCs/>
          <w:sz w:val="22"/>
          <w:szCs w:val="22"/>
        </w:rPr>
        <w:t>,</w:t>
      </w:r>
      <w:r w:rsidRPr="005F016F">
        <w:rPr>
          <w:bCs/>
          <w:sz w:val="22"/>
          <w:szCs w:val="22"/>
        </w:rPr>
        <w:t xml:space="preserve"> на  счета контрагента, указанного в Поручении, по факту исполнения перевода ценных бумаг в реестр</w:t>
      </w:r>
      <w:r w:rsidR="00CB573B" w:rsidRPr="005F016F">
        <w:rPr>
          <w:bCs/>
          <w:sz w:val="22"/>
          <w:szCs w:val="22"/>
        </w:rPr>
        <w:t>е</w:t>
      </w:r>
      <w:r w:rsidR="00037331" w:rsidRPr="005F016F">
        <w:rPr>
          <w:bCs/>
          <w:sz w:val="22"/>
          <w:szCs w:val="22"/>
        </w:rPr>
        <w:t xml:space="preserve"> или в вышестоящем (расчетном) Д</w:t>
      </w:r>
      <w:r w:rsidRPr="005F016F">
        <w:rPr>
          <w:bCs/>
          <w:sz w:val="22"/>
          <w:szCs w:val="22"/>
        </w:rPr>
        <w:t>епозитарии.</w:t>
      </w:r>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«Солид».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5F016F">
        <w:rPr>
          <w:b w:val="0"/>
          <w:bCs/>
          <w:sz w:val="22"/>
          <w:szCs w:val="22"/>
        </w:rPr>
        <w:t>Д</w:t>
      </w:r>
      <w:r w:rsidRPr="005F016F">
        <w:rPr>
          <w:b w:val="0"/>
          <w:bCs/>
          <w:sz w:val="22"/>
          <w:szCs w:val="22"/>
        </w:rPr>
        <w:t>епозитариев.</w:t>
      </w:r>
    </w:p>
    <w:p w:rsidR="006A33A6" w:rsidRPr="005F016F" w:rsidRDefault="006A33A6"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lastRenderedPageBreak/>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«Солид» и правилами уполномоченных </w:t>
      </w:r>
      <w:r w:rsidR="00037331" w:rsidRPr="005F016F">
        <w:rPr>
          <w:b w:val="0"/>
          <w:bCs/>
          <w:sz w:val="22"/>
          <w:szCs w:val="22"/>
        </w:rPr>
        <w:t>Д</w:t>
      </w:r>
      <w:r w:rsidRPr="005F016F">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«Солид».</w:t>
      </w:r>
    </w:p>
    <w:p w:rsidR="00D0371B" w:rsidRPr="005F016F" w:rsidRDefault="00D0371B" w:rsidP="00370F1F">
      <w:pPr>
        <w:pStyle w:val="211"/>
        <w:spacing w:before="0" w:after="0"/>
        <w:ind w:left="567"/>
        <w:jc w:val="both"/>
        <w:rPr>
          <w:b w:val="0"/>
          <w:bCs/>
          <w:sz w:val="22"/>
          <w:szCs w:val="22"/>
        </w:rPr>
      </w:pPr>
    </w:p>
    <w:p w:rsidR="00700AA5" w:rsidRPr="005F016F" w:rsidRDefault="00700AA5" w:rsidP="00370F1F">
      <w:pPr>
        <w:pStyle w:val="211"/>
        <w:spacing w:before="0" w:after="0"/>
        <w:ind w:left="567"/>
        <w:jc w:val="both"/>
        <w:rPr>
          <w:b w:val="0"/>
          <w:bCs/>
          <w:sz w:val="22"/>
          <w:szCs w:val="22"/>
        </w:rPr>
      </w:pPr>
    </w:p>
    <w:p w:rsidR="00370F1F" w:rsidRPr="005F016F" w:rsidRDefault="00370F1F" w:rsidP="00CB30B7">
      <w:pPr>
        <w:pStyle w:val="2"/>
        <w:numPr>
          <w:ilvl w:val="1"/>
          <w:numId w:val="5"/>
        </w:numPr>
        <w:spacing w:before="120" w:after="120"/>
        <w:ind w:left="357" w:hanging="357"/>
        <w:jc w:val="left"/>
      </w:pPr>
      <w:bookmarkStart w:id="26" w:name="_Toc493845279"/>
      <w:r w:rsidRPr="005F016F">
        <w:t>Особенност</w:t>
      </w:r>
      <w:r w:rsidR="002C6778" w:rsidRPr="005F016F">
        <w:t>и совершения сделок займа</w:t>
      </w:r>
      <w:r w:rsidRPr="005F016F">
        <w:t xml:space="preserve"> ценными бумагами</w:t>
      </w:r>
      <w:bookmarkEnd w:id="26"/>
    </w:p>
    <w:p w:rsidR="00370F1F" w:rsidRPr="005F016F" w:rsidRDefault="00370F1F" w:rsidP="00CB30B7">
      <w:pPr>
        <w:pStyle w:val="211"/>
        <w:numPr>
          <w:ilvl w:val="2"/>
          <w:numId w:val="15"/>
        </w:numPr>
        <w:tabs>
          <w:tab w:val="clear" w:pos="720"/>
        </w:tabs>
        <w:spacing w:before="0" w:after="0"/>
        <w:ind w:left="0" w:firstLine="567"/>
        <w:jc w:val="both"/>
        <w:rPr>
          <w:b w:val="0"/>
          <w:bCs/>
          <w:sz w:val="22"/>
          <w:szCs w:val="22"/>
        </w:rPr>
      </w:pPr>
      <w:r w:rsidRPr="005F016F">
        <w:rPr>
          <w:b w:val="0"/>
          <w:sz w:val="22"/>
          <w:szCs w:val="22"/>
        </w:rPr>
        <w:t xml:space="preserve">Заключая Договор об оказании услуг на финансовых рынках </w:t>
      </w:r>
      <w:r w:rsidRPr="005F016F">
        <w:rPr>
          <w:b w:val="0"/>
          <w:bCs/>
          <w:sz w:val="22"/>
          <w:szCs w:val="22"/>
        </w:rPr>
        <w:t>(договор присоединения)</w:t>
      </w:r>
      <w:r w:rsidRPr="005F016F">
        <w:rPr>
          <w:b w:val="0"/>
          <w:sz w:val="22"/>
          <w:szCs w:val="22"/>
        </w:rPr>
        <w:t xml:space="preserve"> в порядке установленном </w:t>
      </w:r>
      <w:r w:rsidRPr="005F016F">
        <w:rPr>
          <w:b w:val="0"/>
          <w:bCs/>
          <w:sz w:val="22"/>
          <w:szCs w:val="22"/>
        </w:rPr>
        <w:t xml:space="preserve"> Регламентом, Клиент</w:t>
      </w:r>
      <w:r w:rsidR="001E5702" w:rsidRPr="005F016F">
        <w:rPr>
          <w:b w:val="0"/>
          <w:bCs/>
          <w:sz w:val="22"/>
          <w:szCs w:val="22"/>
        </w:rPr>
        <w:t xml:space="preserve"> поручает</w:t>
      </w:r>
      <w:r w:rsidRPr="005F016F">
        <w:rPr>
          <w:b w:val="0"/>
          <w:bCs/>
          <w:sz w:val="22"/>
          <w:szCs w:val="22"/>
        </w:rPr>
        <w:t xml:space="preserve"> </w:t>
      </w:r>
      <w:r w:rsidR="001A2D1C" w:rsidRPr="005F016F">
        <w:rPr>
          <w:b w:val="0"/>
          <w:bCs/>
          <w:sz w:val="22"/>
          <w:szCs w:val="22"/>
        </w:rPr>
        <w:t>(</w:t>
      </w:r>
      <w:r w:rsidRPr="005F016F">
        <w:rPr>
          <w:b w:val="0"/>
          <w:bCs/>
          <w:sz w:val="22"/>
          <w:szCs w:val="22"/>
        </w:rPr>
        <w:t>дает поручени</w:t>
      </w:r>
      <w:r w:rsidR="00BD1F74" w:rsidRPr="005F016F">
        <w:rPr>
          <w:b w:val="0"/>
          <w:bCs/>
          <w:sz w:val="22"/>
          <w:szCs w:val="22"/>
        </w:rPr>
        <w:t>е</w:t>
      </w:r>
      <w:r w:rsidR="001A2D1C" w:rsidRPr="005F016F">
        <w:rPr>
          <w:b w:val="0"/>
          <w:bCs/>
          <w:sz w:val="22"/>
          <w:szCs w:val="22"/>
        </w:rPr>
        <w:t>)</w:t>
      </w:r>
      <w:r w:rsidRPr="005F016F">
        <w:rPr>
          <w:b w:val="0"/>
          <w:bCs/>
          <w:sz w:val="22"/>
          <w:szCs w:val="22"/>
        </w:rPr>
        <w:t xml:space="preserve"> Компании</w:t>
      </w:r>
      <w:r w:rsidR="00C26425" w:rsidRPr="005F016F">
        <w:rPr>
          <w:b w:val="0"/>
          <w:bCs/>
          <w:sz w:val="22"/>
          <w:szCs w:val="22"/>
        </w:rPr>
        <w:t xml:space="preserve"> в течение срока действия </w:t>
      </w:r>
      <w:r w:rsidR="00C26425" w:rsidRPr="005F016F">
        <w:rPr>
          <w:b w:val="0"/>
          <w:sz w:val="22"/>
          <w:szCs w:val="22"/>
        </w:rPr>
        <w:t>Договора об оказании услуг на финансовых рынках</w:t>
      </w:r>
      <w:r w:rsidRPr="005F016F">
        <w:rPr>
          <w:b w:val="0"/>
          <w:bCs/>
          <w:sz w:val="22"/>
          <w:szCs w:val="22"/>
        </w:rPr>
        <w:t>,</w:t>
      </w:r>
      <w:r w:rsidR="00C26425" w:rsidRPr="005F016F">
        <w:rPr>
          <w:b w:val="0"/>
          <w:bCs/>
          <w:sz w:val="22"/>
          <w:szCs w:val="22"/>
        </w:rPr>
        <w:t xml:space="preserve"> заключать сделки займа ценными бумагами (заключать договоры займа ценных бумаг),</w:t>
      </w:r>
      <w:r w:rsidRPr="005F016F">
        <w:rPr>
          <w:b w:val="0"/>
          <w:bCs/>
          <w:sz w:val="22"/>
          <w:szCs w:val="22"/>
        </w:rPr>
        <w:t xml:space="preserve"> при условии поступления Компании предложения о совершении сделки займа</w:t>
      </w:r>
      <w:r w:rsidR="00E62A53" w:rsidRPr="005F016F">
        <w:rPr>
          <w:b w:val="0"/>
          <w:bCs/>
          <w:sz w:val="22"/>
          <w:szCs w:val="22"/>
        </w:rPr>
        <w:t xml:space="preserve"> от третьего лица</w:t>
      </w:r>
      <w:r w:rsidR="00F376FB" w:rsidRPr="005F016F">
        <w:rPr>
          <w:b w:val="0"/>
          <w:bCs/>
          <w:sz w:val="22"/>
          <w:szCs w:val="22"/>
        </w:rPr>
        <w:t xml:space="preserve"> (Заемщика)</w:t>
      </w:r>
      <w:r w:rsidR="00E62A53" w:rsidRPr="005F016F">
        <w:rPr>
          <w:b w:val="0"/>
          <w:bCs/>
          <w:sz w:val="22"/>
          <w:szCs w:val="22"/>
        </w:rPr>
        <w:t>, являющегося К</w:t>
      </w:r>
      <w:r w:rsidRPr="005F016F">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5F016F">
        <w:rPr>
          <w:b w:val="0"/>
          <w:bCs/>
          <w:sz w:val="22"/>
          <w:szCs w:val="22"/>
        </w:rPr>
        <w:t>. Сделки займа заключаются с</w:t>
      </w:r>
      <w:r w:rsidRPr="005F016F">
        <w:rPr>
          <w:b w:val="0"/>
          <w:bCs/>
          <w:sz w:val="22"/>
          <w:szCs w:val="22"/>
        </w:rPr>
        <w:t xml:space="preserve"> </w:t>
      </w:r>
      <w:r w:rsidR="00C26425" w:rsidRPr="005F016F">
        <w:rPr>
          <w:b w:val="0"/>
          <w:bCs/>
          <w:sz w:val="22"/>
          <w:szCs w:val="22"/>
        </w:rPr>
        <w:t xml:space="preserve">ценными бумагами, </w:t>
      </w:r>
      <w:r w:rsidRPr="005F016F">
        <w:rPr>
          <w:b w:val="0"/>
          <w:bCs/>
          <w:sz w:val="22"/>
          <w:szCs w:val="22"/>
        </w:rPr>
        <w:t xml:space="preserve">принадлежащими Клиенту на праве собственности, которые учитываются на счете депо Клиента в Депозитарии </w:t>
      </w:r>
      <w:r w:rsidRPr="005F016F">
        <w:rPr>
          <w:b w:val="0"/>
          <w:sz w:val="22"/>
          <w:szCs w:val="22"/>
        </w:rPr>
        <w:t>АО ИФК «Солид»</w:t>
      </w:r>
      <w:r w:rsidRPr="005F016F">
        <w:rPr>
          <w:b w:val="0"/>
          <w:bCs/>
          <w:sz w:val="22"/>
          <w:szCs w:val="22"/>
        </w:rPr>
        <w:t>, далее именуемые «Сделки займа ЦБ»</w:t>
      </w:r>
      <w:r w:rsidR="00C26425" w:rsidRPr="005F016F">
        <w:rPr>
          <w:b w:val="0"/>
          <w:bCs/>
          <w:sz w:val="22"/>
          <w:szCs w:val="22"/>
        </w:rPr>
        <w:t xml:space="preserve">. Поручение Клиента </w:t>
      </w:r>
      <w:r w:rsidR="002547FE" w:rsidRPr="005F016F">
        <w:rPr>
          <w:b w:val="0"/>
          <w:bCs/>
          <w:sz w:val="22"/>
          <w:szCs w:val="22"/>
        </w:rPr>
        <w:t xml:space="preserve">(Приложение №16-18 к настоящему Регламенту) </w:t>
      </w:r>
      <w:r w:rsidR="00C26425" w:rsidRPr="005F016F">
        <w:rPr>
          <w:b w:val="0"/>
          <w:bCs/>
          <w:sz w:val="22"/>
          <w:szCs w:val="22"/>
        </w:rPr>
        <w:t xml:space="preserve">на совершение </w:t>
      </w:r>
      <w:r w:rsidR="00E42666" w:rsidRPr="005F016F">
        <w:rPr>
          <w:b w:val="0"/>
          <w:bCs/>
          <w:sz w:val="22"/>
          <w:szCs w:val="22"/>
        </w:rPr>
        <w:t xml:space="preserve">каждой конкретной </w:t>
      </w:r>
      <w:r w:rsidR="00C26425" w:rsidRPr="005F016F">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5F016F">
        <w:rPr>
          <w:b w:val="0"/>
          <w:bCs/>
          <w:sz w:val="22"/>
          <w:szCs w:val="22"/>
        </w:rPr>
        <w:t xml:space="preserve"> </w:t>
      </w:r>
      <w:r w:rsidR="00C26425" w:rsidRPr="005F016F">
        <w:rPr>
          <w:b w:val="0"/>
          <w:bCs/>
          <w:sz w:val="22"/>
          <w:szCs w:val="22"/>
        </w:rPr>
        <w:t xml:space="preserve">и содержит </w:t>
      </w:r>
      <w:r w:rsidRPr="005F016F">
        <w:rPr>
          <w:b w:val="0"/>
          <w:bCs/>
          <w:sz w:val="22"/>
          <w:szCs w:val="22"/>
        </w:rPr>
        <w:t>следующи</w:t>
      </w:r>
      <w:r w:rsidR="00C26425" w:rsidRPr="005F016F">
        <w:rPr>
          <w:b w:val="0"/>
          <w:bCs/>
          <w:sz w:val="22"/>
          <w:szCs w:val="22"/>
        </w:rPr>
        <w:t>е</w:t>
      </w:r>
      <w:r w:rsidRPr="005F016F">
        <w:rPr>
          <w:b w:val="0"/>
          <w:bCs/>
          <w:sz w:val="22"/>
          <w:szCs w:val="22"/>
        </w:rPr>
        <w:t xml:space="preserve"> существенны</w:t>
      </w:r>
      <w:r w:rsidR="00C26425" w:rsidRPr="005F016F">
        <w:rPr>
          <w:b w:val="0"/>
          <w:bCs/>
          <w:sz w:val="22"/>
          <w:szCs w:val="22"/>
        </w:rPr>
        <w:t>е</w:t>
      </w:r>
      <w:r w:rsidRPr="005F016F">
        <w:rPr>
          <w:b w:val="0"/>
          <w:bCs/>
          <w:sz w:val="22"/>
          <w:szCs w:val="22"/>
        </w:rPr>
        <w:t xml:space="preserve"> условия:</w:t>
      </w:r>
    </w:p>
    <w:p w:rsidR="00370F1F" w:rsidRPr="005F016F" w:rsidRDefault="00370F1F" w:rsidP="00CB30B7">
      <w:pPr>
        <w:pStyle w:val="norm11"/>
        <w:numPr>
          <w:ilvl w:val="0"/>
          <w:numId w:val="17"/>
        </w:numPr>
        <w:spacing w:after="0"/>
        <w:ind w:left="1134" w:hanging="283"/>
        <w:rPr>
          <w:szCs w:val="22"/>
        </w:rPr>
      </w:pPr>
      <w:r w:rsidRPr="005F016F">
        <w:rPr>
          <w:szCs w:val="22"/>
        </w:rPr>
        <w:t>Вид сделки – передача ценных бумаг в заем.</w:t>
      </w:r>
    </w:p>
    <w:p w:rsidR="00370F1F" w:rsidRPr="005F016F" w:rsidRDefault="00370F1F" w:rsidP="00CB30B7">
      <w:pPr>
        <w:pStyle w:val="norm11"/>
        <w:numPr>
          <w:ilvl w:val="0"/>
          <w:numId w:val="17"/>
        </w:numPr>
        <w:spacing w:after="0"/>
        <w:ind w:left="1134" w:hanging="283"/>
        <w:rPr>
          <w:szCs w:val="22"/>
        </w:rPr>
      </w:pPr>
      <w:r w:rsidRPr="005F016F">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«Солид».</w:t>
      </w:r>
    </w:p>
    <w:p w:rsidR="00370F1F" w:rsidRPr="005F016F" w:rsidRDefault="00370F1F" w:rsidP="00CB30B7">
      <w:pPr>
        <w:pStyle w:val="norm11"/>
        <w:numPr>
          <w:ilvl w:val="0"/>
          <w:numId w:val="17"/>
        </w:numPr>
        <w:spacing w:after="0"/>
        <w:ind w:left="1134" w:hanging="283"/>
        <w:rPr>
          <w:szCs w:val="22"/>
        </w:rPr>
      </w:pPr>
      <w:r w:rsidRPr="005F016F">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5F016F" w:rsidRDefault="00370F1F" w:rsidP="00CB30B7">
      <w:pPr>
        <w:pStyle w:val="norm11"/>
        <w:numPr>
          <w:ilvl w:val="0"/>
          <w:numId w:val="17"/>
        </w:numPr>
        <w:spacing w:after="0"/>
        <w:ind w:left="1134" w:hanging="283"/>
        <w:rPr>
          <w:szCs w:val="22"/>
        </w:rPr>
      </w:pPr>
      <w:r w:rsidRPr="005F016F">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5F016F">
        <w:rPr>
          <w:szCs w:val="22"/>
        </w:rPr>
        <w:t>ПАО Московская биржа</w:t>
      </w:r>
      <w:r w:rsidRPr="005F016F">
        <w:rPr>
          <w:szCs w:val="22"/>
        </w:rPr>
        <w:t xml:space="preserve">. Если на указанную дату, отсутствует информация о рыночной цене по данным </w:t>
      </w:r>
      <w:r w:rsidR="00D852E2" w:rsidRPr="005F016F">
        <w:rPr>
          <w:szCs w:val="22"/>
        </w:rPr>
        <w:t>ПАО Московская биржа</w:t>
      </w:r>
      <w:r w:rsidRPr="005F016F">
        <w:rPr>
          <w:szCs w:val="22"/>
        </w:rPr>
        <w:t xml:space="preserve">, для расчета принимается рыночная цена ценной бумаги, рассчитанная по результатам торгов на </w:t>
      </w:r>
      <w:r w:rsidR="00D852E2" w:rsidRPr="005F016F">
        <w:rPr>
          <w:szCs w:val="22"/>
        </w:rPr>
        <w:t>ПАО Московская биржа</w:t>
      </w:r>
      <w:r w:rsidRPr="005F016F">
        <w:rPr>
          <w:szCs w:val="22"/>
        </w:rPr>
        <w:t xml:space="preserve"> в ближайший торговый день, предшествующий указанной дате.</w:t>
      </w:r>
    </w:p>
    <w:p w:rsidR="00370F1F" w:rsidRPr="005F016F" w:rsidRDefault="00370F1F" w:rsidP="00CB30B7">
      <w:pPr>
        <w:pStyle w:val="norm11"/>
        <w:numPr>
          <w:ilvl w:val="0"/>
          <w:numId w:val="17"/>
        </w:numPr>
        <w:spacing w:after="0"/>
        <w:ind w:left="1134" w:hanging="283"/>
        <w:rPr>
          <w:szCs w:val="22"/>
        </w:rPr>
      </w:pPr>
      <w:r w:rsidRPr="005F016F">
        <w:rPr>
          <w:szCs w:val="22"/>
        </w:rPr>
        <w:t xml:space="preserve">Срок действия </w:t>
      </w:r>
      <w:r w:rsidR="005A00D1" w:rsidRPr="005F016F">
        <w:rPr>
          <w:szCs w:val="22"/>
        </w:rPr>
        <w:t xml:space="preserve">каждого </w:t>
      </w:r>
      <w:r w:rsidRPr="005F016F">
        <w:rPr>
          <w:szCs w:val="22"/>
        </w:rPr>
        <w:t xml:space="preserve">поручения </w:t>
      </w:r>
      <w:r w:rsidR="00A07ADC" w:rsidRPr="005F016F">
        <w:rPr>
          <w:szCs w:val="22"/>
        </w:rPr>
        <w:t xml:space="preserve"> - 1 день.</w:t>
      </w:r>
    </w:p>
    <w:p w:rsidR="00370F1F" w:rsidRPr="005F016F" w:rsidRDefault="00370F1F" w:rsidP="00CB30B7">
      <w:pPr>
        <w:pStyle w:val="norm11"/>
        <w:numPr>
          <w:ilvl w:val="0"/>
          <w:numId w:val="17"/>
        </w:numPr>
        <w:spacing w:after="0"/>
        <w:ind w:left="1134" w:hanging="283"/>
        <w:rPr>
          <w:szCs w:val="22"/>
        </w:rPr>
      </w:pPr>
      <w:r w:rsidRPr="005F016F">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5F016F" w:rsidRDefault="00370F1F" w:rsidP="00CB30B7">
      <w:pPr>
        <w:pStyle w:val="norm11"/>
        <w:numPr>
          <w:ilvl w:val="0"/>
          <w:numId w:val="17"/>
        </w:numPr>
        <w:spacing w:after="0"/>
        <w:ind w:left="1134" w:hanging="283"/>
        <w:rPr>
          <w:szCs w:val="22"/>
        </w:rPr>
      </w:pPr>
      <w:r w:rsidRPr="005F016F">
        <w:rPr>
          <w:szCs w:val="22"/>
        </w:rPr>
        <w:t xml:space="preserve">Процент за пользование ценными бумагами – составляет </w:t>
      </w:r>
      <w:r w:rsidR="00DD2041" w:rsidRPr="005F016F">
        <w:rPr>
          <w:szCs w:val="22"/>
        </w:rPr>
        <w:t>0,</w:t>
      </w:r>
      <w:r w:rsidR="003112F5" w:rsidRPr="005F016F">
        <w:rPr>
          <w:szCs w:val="22"/>
        </w:rPr>
        <w:t>2</w:t>
      </w:r>
      <w:r w:rsidR="00DD2041" w:rsidRPr="005F016F">
        <w:rPr>
          <w:szCs w:val="22"/>
        </w:rPr>
        <w:t xml:space="preserve">5 (Ноль целых </w:t>
      </w:r>
      <w:r w:rsidR="003112F5" w:rsidRPr="005F016F">
        <w:rPr>
          <w:szCs w:val="22"/>
        </w:rPr>
        <w:t>двадцать пять сотых</w:t>
      </w:r>
      <w:r w:rsidR="00DD2041" w:rsidRPr="005F016F">
        <w:rPr>
          <w:szCs w:val="22"/>
        </w:rPr>
        <w:t xml:space="preserve">) </w:t>
      </w:r>
      <w:r w:rsidRPr="005F016F">
        <w:rPr>
          <w:szCs w:val="22"/>
        </w:rPr>
        <w:t xml:space="preserve">годовых, но не менее 0,01 руб. Расчет суммы процентов производится путем умножения стоимости </w:t>
      </w:r>
      <w:r w:rsidR="00F376FB" w:rsidRPr="005F016F">
        <w:rPr>
          <w:szCs w:val="22"/>
        </w:rPr>
        <w:t xml:space="preserve">переданных в </w:t>
      </w:r>
      <w:proofErr w:type="spellStart"/>
      <w:r w:rsidR="00F376FB" w:rsidRPr="005F016F">
        <w:rPr>
          <w:szCs w:val="22"/>
        </w:rPr>
        <w:t>займ</w:t>
      </w:r>
      <w:proofErr w:type="spellEnd"/>
      <w:r w:rsidR="00F376FB" w:rsidRPr="005F016F">
        <w:rPr>
          <w:szCs w:val="22"/>
        </w:rPr>
        <w:t xml:space="preserve"> </w:t>
      </w:r>
      <w:r w:rsidRPr="005F016F">
        <w:rPr>
          <w:szCs w:val="22"/>
        </w:rPr>
        <w:t>ценных бумаг (рассчитывается как произведение цены одной ценной бумаги на количество ценных бумаг, переда</w:t>
      </w:r>
      <w:r w:rsidR="001E5702" w:rsidRPr="005F016F">
        <w:rPr>
          <w:szCs w:val="22"/>
        </w:rPr>
        <w:t>нн</w:t>
      </w:r>
      <w:r w:rsidRPr="005F016F">
        <w:rPr>
          <w:szCs w:val="22"/>
        </w:rPr>
        <w:t xml:space="preserve">ых в заем) на указанную процентную ставку, на фактический срок займа (в календарных </w:t>
      </w:r>
      <w:r w:rsidRPr="005F016F">
        <w:rPr>
          <w:szCs w:val="22"/>
        </w:rPr>
        <w:lastRenderedPageBreak/>
        <w:t>днях), и последующего деления полученной в результате такого умножения суммы на число дней в году.</w:t>
      </w:r>
    </w:p>
    <w:p w:rsidR="00370F1F" w:rsidRPr="005F016F" w:rsidRDefault="00370F1F" w:rsidP="00CB30B7">
      <w:pPr>
        <w:pStyle w:val="norm11"/>
        <w:numPr>
          <w:ilvl w:val="0"/>
          <w:numId w:val="17"/>
        </w:numPr>
        <w:spacing w:after="0"/>
        <w:ind w:left="1134" w:hanging="283"/>
        <w:rPr>
          <w:szCs w:val="22"/>
        </w:rPr>
      </w:pPr>
      <w:r w:rsidRPr="005F016F">
        <w:rPr>
          <w:szCs w:val="22"/>
        </w:rPr>
        <w:t>Иные условия</w:t>
      </w:r>
      <w:r w:rsidR="00E62A53" w:rsidRPr="005F016F">
        <w:rPr>
          <w:szCs w:val="22"/>
        </w:rPr>
        <w:t xml:space="preserve"> –</w:t>
      </w:r>
      <w:r w:rsidRPr="005F016F">
        <w:rPr>
          <w:szCs w:val="22"/>
        </w:rPr>
        <w:t xml:space="preserve"> определяются</w:t>
      </w:r>
      <w:r w:rsidR="00E62A53" w:rsidRPr="005F016F">
        <w:rPr>
          <w:szCs w:val="22"/>
        </w:rPr>
        <w:t xml:space="preserve"> </w:t>
      </w:r>
      <w:r w:rsidRPr="005F016F">
        <w:rPr>
          <w:szCs w:val="22"/>
        </w:rPr>
        <w:t xml:space="preserve">разделом 4.4 </w:t>
      </w:r>
      <w:r w:rsidR="00147EA9" w:rsidRPr="005F016F">
        <w:rPr>
          <w:szCs w:val="22"/>
        </w:rPr>
        <w:t xml:space="preserve">настоящего </w:t>
      </w:r>
      <w:r w:rsidRPr="005F016F">
        <w:rPr>
          <w:szCs w:val="22"/>
        </w:rPr>
        <w:t>Регламента.</w:t>
      </w:r>
    </w:p>
    <w:p w:rsidR="009D09F0" w:rsidRPr="005F016F"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5F016F"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bCs/>
          <w:sz w:val="22"/>
          <w:szCs w:val="22"/>
        </w:rPr>
        <w:t>Помимо поручений</w:t>
      </w:r>
      <w:r w:rsidR="00361AD8" w:rsidRPr="005F016F">
        <w:rPr>
          <w:b w:val="0"/>
          <w:bCs/>
          <w:sz w:val="22"/>
          <w:szCs w:val="22"/>
        </w:rPr>
        <w:t xml:space="preserve"> Клиента, указанн</w:t>
      </w:r>
      <w:r w:rsidRPr="005F016F">
        <w:rPr>
          <w:b w:val="0"/>
          <w:bCs/>
          <w:sz w:val="22"/>
          <w:szCs w:val="22"/>
        </w:rPr>
        <w:t>ых</w:t>
      </w:r>
      <w:r w:rsidR="00361AD8" w:rsidRPr="005F016F">
        <w:rPr>
          <w:b w:val="0"/>
          <w:bCs/>
          <w:sz w:val="22"/>
          <w:szCs w:val="22"/>
        </w:rPr>
        <w:t xml:space="preserve"> в п.4.4.1 настоящего Регламента, Стороны соглашаются, что </w:t>
      </w:r>
      <w:r w:rsidRPr="005F016F">
        <w:rPr>
          <w:b w:val="0"/>
          <w:bCs/>
          <w:sz w:val="22"/>
          <w:szCs w:val="22"/>
        </w:rPr>
        <w:t xml:space="preserve">подписание </w:t>
      </w:r>
      <w:r w:rsidR="00361AD8" w:rsidRPr="005F016F">
        <w:rPr>
          <w:b w:val="0"/>
          <w:bCs/>
          <w:sz w:val="22"/>
          <w:szCs w:val="22"/>
        </w:rPr>
        <w:t>Клиентом Компании как</w:t>
      </w:r>
      <w:r w:rsidRPr="005F016F">
        <w:rPr>
          <w:b w:val="0"/>
          <w:bCs/>
          <w:sz w:val="22"/>
          <w:szCs w:val="22"/>
        </w:rPr>
        <w:t>их</w:t>
      </w:r>
      <w:r w:rsidR="00361AD8" w:rsidRPr="005F016F">
        <w:rPr>
          <w:b w:val="0"/>
          <w:bCs/>
          <w:sz w:val="22"/>
          <w:szCs w:val="22"/>
        </w:rPr>
        <w:t>-либо дополнительн</w:t>
      </w:r>
      <w:r w:rsidRPr="005F016F">
        <w:rPr>
          <w:b w:val="0"/>
          <w:bCs/>
          <w:sz w:val="22"/>
          <w:szCs w:val="22"/>
        </w:rPr>
        <w:t>ых</w:t>
      </w:r>
      <w:r w:rsidR="00361AD8" w:rsidRPr="005F016F">
        <w:rPr>
          <w:b w:val="0"/>
          <w:bCs/>
          <w:sz w:val="22"/>
          <w:szCs w:val="22"/>
        </w:rPr>
        <w:t xml:space="preserve"> </w:t>
      </w:r>
      <w:r w:rsidRPr="005F016F">
        <w:rPr>
          <w:b w:val="0"/>
          <w:bCs/>
          <w:sz w:val="22"/>
          <w:szCs w:val="22"/>
        </w:rPr>
        <w:t xml:space="preserve">договоров (соглашений) о </w:t>
      </w:r>
      <w:r w:rsidR="00361AD8" w:rsidRPr="005F016F">
        <w:rPr>
          <w:b w:val="0"/>
          <w:bCs/>
          <w:sz w:val="22"/>
          <w:szCs w:val="22"/>
        </w:rPr>
        <w:t>заключени</w:t>
      </w:r>
      <w:r w:rsidRPr="005F016F">
        <w:rPr>
          <w:b w:val="0"/>
          <w:bCs/>
          <w:sz w:val="22"/>
          <w:szCs w:val="22"/>
        </w:rPr>
        <w:t>и</w:t>
      </w:r>
      <w:r w:rsidR="00361AD8" w:rsidRPr="005F016F">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5F016F">
        <w:rPr>
          <w:b w:val="0"/>
          <w:sz w:val="22"/>
          <w:szCs w:val="22"/>
        </w:rPr>
        <w:t xml:space="preserve">об оказании услуг на финансовых рынках </w:t>
      </w:r>
      <w:r w:rsidR="00361AD8" w:rsidRPr="005F016F">
        <w:rPr>
          <w:b w:val="0"/>
          <w:bCs/>
          <w:sz w:val="22"/>
          <w:szCs w:val="22"/>
        </w:rPr>
        <w:t>(договор присоединения); Поручени</w:t>
      </w:r>
      <w:r w:rsidR="00D71AB3" w:rsidRPr="005F016F">
        <w:rPr>
          <w:b w:val="0"/>
          <w:bCs/>
          <w:sz w:val="22"/>
          <w:szCs w:val="22"/>
        </w:rPr>
        <w:t>е</w:t>
      </w:r>
      <w:r w:rsidR="00361AD8" w:rsidRPr="005F016F">
        <w:rPr>
          <w:b w:val="0"/>
          <w:bCs/>
          <w:sz w:val="22"/>
          <w:szCs w:val="22"/>
        </w:rPr>
        <w:t xml:space="preserve"> Клиента на сделки займа ценными бумагами</w:t>
      </w:r>
      <w:r w:rsidR="00B548F8" w:rsidRPr="005F016F">
        <w:rPr>
          <w:b w:val="0"/>
          <w:bCs/>
          <w:sz w:val="22"/>
          <w:szCs w:val="22"/>
        </w:rPr>
        <w:t>,</w:t>
      </w:r>
      <w:r w:rsidR="00361AD8" w:rsidRPr="005F016F">
        <w:rPr>
          <w:b w:val="0"/>
          <w:bCs/>
          <w:sz w:val="22"/>
          <w:szCs w:val="22"/>
        </w:rPr>
        <w:t xml:space="preserve"> содержащ</w:t>
      </w:r>
      <w:r w:rsidRPr="005F016F">
        <w:rPr>
          <w:b w:val="0"/>
          <w:bCs/>
          <w:sz w:val="22"/>
          <w:szCs w:val="22"/>
        </w:rPr>
        <w:t>и</w:t>
      </w:r>
      <w:r w:rsidR="00361AD8" w:rsidRPr="005F016F">
        <w:rPr>
          <w:b w:val="0"/>
          <w:bCs/>
          <w:sz w:val="22"/>
          <w:szCs w:val="22"/>
        </w:rPr>
        <w:t>еся в п.4.4.1 настоящего Регламента, с учетом положений п.4.4.2 настоящего Регламента</w:t>
      </w:r>
      <w:r w:rsidR="00B548F8" w:rsidRPr="005F016F">
        <w:rPr>
          <w:b w:val="0"/>
          <w:bCs/>
          <w:sz w:val="22"/>
          <w:szCs w:val="22"/>
        </w:rPr>
        <w:t>;</w:t>
      </w:r>
      <w:r w:rsidR="00361AD8" w:rsidRPr="005F016F">
        <w:rPr>
          <w:b w:val="0"/>
          <w:bCs/>
          <w:sz w:val="22"/>
          <w:szCs w:val="22"/>
        </w:rPr>
        <w:t xml:space="preserve"> </w:t>
      </w:r>
      <w:r w:rsidR="00CF1164" w:rsidRPr="005F016F">
        <w:rPr>
          <w:b w:val="0"/>
          <w:bCs/>
          <w:sz w:val="22"/>
          <w:szCs w:val="22"/>
        </w:rPr>
        <w:t>встречная</w:t>
      </w:r>
      <w:r w:rsidR="00A15B53" w:rsidRPr="005F016F">
        <w:rPr>
          <w:b w:val="0"/>
          <w:bCs/>
          <w:sz w:val="22"/>
          <w:szCs w:val="22"/>
        </w:rPr>
        <w:t xml:space="preserve"> </w:t>
      </w:r>
      <w:r w:rsidR="00CF1164" w:rsidRPr="005F016F">
        <w:rPr>
          <w:b w:val="0"/>
          <w:bCs/>
          <w:sz w:val="22"/>
          <w:szCs w:val="22"/>
        </w:rPr>
        <w:t xml:space="preserve">оферта Клиента на предоставление займа ценных бумаг, акцептованная Компанией; </w:t>
      </w:r>
      <w:r w:rsidR="00361AD8" w:rsidRPr="005F016F">
        <w:rPr>
          <w:b w:val="0"/>
          <w:bCs/>
          <w:sz w:val="22"/>
          <w:szCs w:val="22"/>
        </w:rPr>
        <w:t>существенные условия сделки, определенные разделом 4.4. настоящего Регламента, и 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Pr>
          <w:b w:val="0"/>
          <w:bCs/>
          <w:sz w:val="22"/>
          <w:szCs w:val="22"/>
        </w:rPr>
        <w:t>х</w:t>
      </w:r>
      <w:r w:rsidR="00361AD8" w:rsidRPr="005F016F">
        <w:rPr>
          <w:b w:val="0"/>
          <w:bCs/>
          <w:sz w:val="22"/>
          <w:szCs w:val="22"/>
        </w:rPr>
        <w:t xml:space="preserve"> бумаг (включая фактические параметры заключенных договоров).</w:t>
      </w:r>
    </w:p>
    <w:p w:rsidR="00370F1F" w:rsidRPr="005F016F"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5F016F">
        <w:rPr>
          <w:b w:val="0"/>
          <w:bCs/>
          <w:sz w:val="22"/>
          <w:szCs w:val="22"/>
        </w:rPr>
        <w:t>ов</w:t>
      </w:r>
      <w:proofErr w:type="spellEnd"/>
      <w:r w:rsidRPr="005F016F">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5F016F">
        <w:rPr>
          <w:b w:val="0"/>
          <w:bCs/>
          <w:sz w:val="22"/>
          <w:szCs w:val="22"/>
        </w:rPr>
        <w:t>ов</w:t>
      </w:r>
      <w:proofErr w:type="spellEnd"/>
      <w:r w:rsidRPr="005F016F">
        <w:rPr>
          <w:b w:val="0"/>
          <w:bCs/>
          <w:sz w:val="22"/>
          <w:szCs w:val="22"/>
        </w:rPr>
        <w:t>).</w:t>
      </w:r>
    </w:p>
    <w:p w:rsidR="00370F1F" w:rsidRPr="005F016F"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5F016F">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Сделка займа ЦБ заключается Компанией, которая выступает </w:t>
      </w:r>
      <w:r w:rsidRPr="005F016F">
        <w:rPr>
          <w:rFonts w:eastAsia="Batang"/>
          <w:b w:val="0"/>
          <w:bCs/>
          <w:sz w:val="22"/>
          <w:szCs w:val="22"/>
          <w:lang w:eastAsia="ko-KR"/>
        </w:rPr>
        <w:t xml:space="preserve">каждой из сторон договора займа ценных бумаг, исполняя обязательства за счет и в интересах разных клиентов Компании.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Сделка займа ЦБ является заключенной с момента акцепта договора займа ценных бумаг Компанией </w:t>
      </w:r>
      <w:r w:rsidR="001248D4" w:rsidRPr="005F016F">
        <w:rPr>
          <w:b w:val="0"/>
          <w:sz w:val="22"/>
          <w:szCs w:val="22"/>
        </w:rPr>
        <w:t xml:space="preserve">(фактический перевод ЦБ во исполнение приказа Клиента) </w:t>
      </w:r>
      <w:r w:rsidRPr="005F016F">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5F016F" w:rsidRDefault="005163D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Начисление</w:t>
      </w:r>
      <w:r w:rsidR="00370F1F" w:rsidRPr="005F016F">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5F016F">
        <w:rPr>
          <w:b w:val="0"/>
          <w:sz w:val="22"/>
          <w:szCs w:val="22"/>
        </w:rPr>
        <w:t xml:space="preserve"> с выплатой начисленных процентов за </w:t>
      </w:r>
      <w:proofErr w:type="spellStart"/>
      <w:r w:rsidRPr="005F016F">
        <w:rPr>
          <w:b w:val="0"/>
          <w:sz w:val="22"/>
          <w:szCs w:val="22"/>
        </w:rPr>
        <w:t>займ</w:t>
      </w:r>
      <w:proofErr w:type="spellEnd"/>
      <w:r w:rsidRPr="005F016F">
        <w:rPr>
          <w:b w:val="0"/>
          <w:sz w:val="22"/>
          <w:szCs w:val="22"/>
        </w:rPr>
        <w:t xml:space="preserve">(ы) ценных бумаг </w:t>
      </w:r>
      <w:r w:rsidR="00463808" w:rsidRPr="005F016F">
        <w:rPr>
          <w:b w:val="0"/>
          <w:sz w:val="22"/>
          <w:szCs w:val="22"/>
        </w:rPr>
        <w:t xml:space="preserve">не позднее 5-ти рабочих дней </w:t>
      </w:r>
      <w:r w:rsidRPr="005F016F">
        <w:rPr>
          <w:b w:val="0"/>
          <w:sz w:val="22"/>
          <w:szCs w:val="22"/>
        </w:rPr>
        <w:t>по окончанию отчетного периода (месяц) на счет Клиента</w:t>
      </w:r>
      <w:r w:rsidR="00370F1F" w:rsidRPr="005F016F">
        <w:rPr>
          <w:b w:val="0"/>
          <w:sz w:val="22"/>
          <w:szCs w:val="22"/>
        </w:rPr>
        <w:t>.</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5F016F">
        <w:rPr>
          <w:b w:val="0"/>
          <w:sz w:val="22"/>
          <w:szCs w:val="22"/>
        </w:rPr>
        <w:t xml:space="preserve">бумаг </w:t>
      </w:r>
      <w:r w:rsidRPr="005F016F">
        <w:rPr>
          <w:b w:val="0"/>
          <w:sz w:val="22"/>
          <w:szCs w:val="22"/>
        </w:rPr>
        <w:t>на соответствующий с</w:t>
      </w:r>
      <w:r w:rsidR="00867803" w:rsidRPr="005F016F">
        <w:rPr>
          <w:b w:val="0"/>
          <w:sz w:val="22"/>
          <w:szCs w:val="22"/>
        </w:rPr>
        <w:t xml:space="preserve">чет депо Клиента в Депозитарии </w:t>
      </w:r>
      <w:r w:rsidRPr="005F016F">
        <w:rPr>
          <w:b w:val="0"/>
          <w:sz w:val="22"/>
          <w:szCs w:val="22"/>
        </w:rPr>
        <w:t xml:space="preserve">АО ИФК «Солид» и перечисление Клиенту процентов по заключенному </w:t>
      </w:r>
      <w:r w:rsidR="00A113D7" w:rsidRPr="005F016F">
        <w:rPr>
          <w:b w:val="0"/>
          <w:sz w:val="22"/>
          <w:szCs w:val="22"/>
        </w:rPr>
        <w:t>д</w:t>
      </w:r>
      <w:r w:rsidRPr="005F016F">
        <w:rPr>
          <w:b w:val="0"/>
          <w:sz w:val="22"/>
          <w:szCs w:val="22"/>
        </w:rPr>
        <w:t>ого</w:t>
      </w:r>
      <w:r w:rsidR="00361AD8" w:rsidRPr="005F016F">
        <w:rPr>
          <w:b w:val="0"/>
          <w:sz w:val="22"/>
          <w:szCs w:val="22"/>
        </w:rPr>
        <w:t xml:space="preserve">вору займа, с учетом </w:t>
      </w:r>
      <w:proofErr w:type="spellStart"/>
      <w:r w:rsidR="00361AD8" w:rsidRPr="005F016F">
        <w:rPr>
          <w:b w:val="0"/>
          <w:sz w:val="22"/>
          <w:szCs w:val="22"/>
        </w:rPr>
        <w:t>п.п</w:t>
      </w:r>
      <w:proofErr w:type="spellEnd"/>
      <w:r w:rsidR="00361AD8" w:rsidRPr="005F016F">
        <w:rPr>
          <w:b w:val="0"/>
          <w:sz w:val="22"/>
          <w:szCs w:val="22"/>
        </w:rPr>
        <w:t>. 4.4.12</w:t>
      </w:r>
      <w:r w:rsidR="00EE77DC" w:rsidRPr="005F016F">
        <w:rPr>
          <w:b w:val="0"/>
          <w:sz w:val="22"/>
          <w:szCs w:val="22"/>
        </w:rPr>
        <w:t xml:space="preserve"> </w:t>
      </w:r>
      <w:r w:rsidR="00361AD8" w:rsidRPr="005F016F">
        <w:rPr>
          <w:b w:val="0"/>
          <w:sz w:val="22"/>
          <w:szCs w:val="22"/>
        </w:rPr>
        <w:t>-</w:t>
      </w:r>
      <w:r w:rsidR="00EE77DC" w:rsidRPr="005F016F">
        <w:rPr>
          <w:b w:val="0"/>
          <w:sz w:val="22"/>
          <w:szCs w:val="22"/>
        </w:rPr>
        <w:t xml:space="preserve"> </w:t>
      </w:r>
      <w:r w:rsidR="00361AD8" w:rsidRPr="005F016F">
        <w:rPr>
          <w:b w:val="0"/>
          <w:sz w:val="22"/>
          <w:szCs w:val="22"/>
        </w:rPr>
        <w:t>4.4.14 настоящего</w:t>
      </w:r>
      <w:r w:rsidRPr="005F016F">
        <w:rPr>
          <w:b w:val="0"/>
          <w:sz w:val="22"/>
          <w:szCs w:val="22"/>
        </w:rPr>
        <w:t xml:space="preserve"> Регламента.</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w:t>
      </w:r>
      <w:r w:rsidRPr="005F016F">
        <w:rPr>
          <w:b w:val="0"/>
          <w:sz w:val="22"/>
          <w:szCs w:val="22"/>
        </w:rPr>
        <w:lastRenderedPageBreak/>
        <w:t xml:space="preserve">(Пяти) </w:t>
      </w:r>
      <w:r w:rsidR="009534B9" w:rsidRPr="005F016F">
        <w:rPr>
          <w:b w:val="0"/>
          <w:sz w:val="22"/>
          <w:szCs w:val="22"/>
        </w:rPr>
        <w:t>рабочих</w:t>
      </w:r>
      <w:r w:rsidRPr="005F016F">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5F016F">
        <w:rPr>
          <w:b w:val="0"/>
          <w:sz w:val="22"/>
          <w:szCs w:val="22"/>
        </w:rPr>
        <w:t>ПАО Московская биржа</w:t>
      </w:r>
      <w:r w:rsidRPr="005F016F">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5F016F">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Компании </w:t>
      </w:r>
      <w:r w:rsidRPr="005F016F">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5F016F">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5F016F">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5F016F">
        <w:rPr>
          <w:b w:val="0"/>
          <w:sz w:val="22"/>
          <w:szCs w:val="22"/>
        </w:rPr>
        <w:t>безакцептном</w:t>
      </w:r>
      <w:proofErr w:type="spellEnd"/>
      <w:r w:rsidRPr="005F016F">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5F016F"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5F016F">
        <w:rPr>
          <w:b w:val="0"/>
          <w:sz w:val="22"/>
          <w:szCs w:val="22"/>
        </w:rPr>
        <w:t xml:space="preserve"> ПАО Московская биржа</w:t>
      </w:r>
      <w:r w:rsidRPr="005F016F">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5F016F">
        <w:rPr>
          <w:b w:val="0"/>
          <w:sz w:val="22"/>
          <w:szCs w:val="22"/>
        </w:rPr>
        <w:t>д</w:t>
      </w:r>
      <w:r w:rsidRPr="005F016F">
        <w:rPr>
          <w:b w:val="0"/>
          <w:sz w:val="22"/>
          <w:szCs w:val="22"/>
        </w:rPr>
        <w:t>оговором займа ценных бумаг проценты за весь период ограничения обращения ценных бумаг.</w:t>
      </w:r>
    </w:p>
    <w:p w:rsidR="003D0542" w:rsidRPr="005F016F" w:rsidRDefault="003D0542" w:rsidP="00CB30B7">
      <w:pPr>
        <w:pStyle w:val="211"/>
        <w:numPr>
          <w:ilvl w:val="2"/>
          <w:numId w:val="15"/>
        </w:numPr>
        <w:tabs>
          <w:tab w:val="clear" w:pos="720"/>
          <w:tab w:val="num" w:pos="0"/>
        </w:tabs>
        <w:spacing w:before="0" w:after="0"/>
        <w:ind w:left="0" w:firstLine="567"/>
        <w:jc w:val="both"/>
        <w:rPr>
          <w:b w:val="0"/>
          <w:sz w:val="22"/>
          <w:szCs w:val="22"/>
        </w:rPr>
      </w:pPr>
      <w:r w:rsidRPr="005F016F">
        <w:rPr>
          <w:b w:val="0"/>
          <w:bCs/>
          <w:sz w:val="22"/>
          <w:szCs w:val="22"/>
        </w:rPr>
        <w:t>В случае если Клиент является инсайдером по отношению к эмитенту ценных бумаг</w:t>
      </w:r>
      <w:r w:rsidR="00906AB5" w:rsidRPr="005F016F">
        <w:rPr>
          <w:b w:val="0"/>
          <w:bCs/>
          <w:sz w:val="22"/>
          <w:szCs w:val="22"/>
        </w:rPr>
        <w:t xml:space="preserve"> или управляющей компании</w:t>
      </w:r>
      <w:r w:rsidRPr="005F016F">
        <w:rPr>
          <w:b w:val="0"/>
          <w:bCs/>
          <w:sz w:val="22"/>
          <w:szCs w:val="22"/>
        </w:rPr>
        <w:t xml:space="preserve"> и известил об этом Компанию, то договор</w:t>
      </w:r>
      <w:r w:rsidR="002C6778" w:rsidRPr="005F016F">
        <w:rPr>
          <w:b w:val="0"/>
          <w:bCs/>
          <w:sz w:val="22"/>
          <w:szCs w:val="22"/>
        </w:rPr>
        <w:t>ы</w:t>
      </w:r>
      <w:r w:rsidRPr="005F016F">
        <w:rPr>
          <w:b w:val="0"/>
          <w:bCs/>
          <w:sz w:val="22"/>
          <w:szCs w:val="22"/>
        </w:rPr>
        <w:t xml:space="preserve"> займа по ценным бумагам этого эмитента не заключаются.</w:t>
      </w:r>
    </w:p>
    <w:p w:rsidR="00370F1F" w:rsidRPr="00CB30B7" w:rsidRDefault="00370F1F" w:rsidP="00CB30B7">
      <w:pPr>
        <w:pStyle w:val="211"/>
        <w:numPr>
          <w:ilvl w:val="2"/>
          <w:numId w:val="15"/>
        </w:numPr>
        <w:tabs>
          <w:tab w:val="clear" w:pos="720"/>
          <w:tab w:val="num" w:pos="0"/>
        </w:tabs>
        <w:spacing w:before="0" w:after="0"/>
        <w:ind w:left="0" w:firstLine="567"/>
        <w:jc w:val="both"/>
        <w:rPr>
          <w:b w:val="0"/>
          <w:sz w:val="22"/>
          <w:szCs w:val="22"/>
        </w:rPr>
      </w:pPr>
      <w:r w:rsidRPr="005F016F">
        <w:rPr>
          <w:b w:val="0"/>
          <w:sz w:val="22"/>
          <w:szCs w:val="22"/>
        </w:rPr>
        <w:t xml:space="preserve">В случае если в соответствии с условиями Договора об оказании услуг на финансовых рынках </w:t>
      </w:r>
      <w:r w:rsidRPr="005F016F">
        <w:rPr>
          <w:b w:val="0"/>
          <w:bCs/>
          <w:sz w:val="22"/>
          <w:szCs w:val="22"/>
        </w:rPr>
        <w:t xml:space="preserve">(договор присоединения) не применяются положения п.2.2.7 </w:t>
      </w:r>
      <w:r w:rsidR="00361AD8" w:rsidRPr="005F016F">
        <w:rPr>
          <w:b w:val="0"/>
          <w:bCs/>
          <w:sz w:val="22"/>
          <w:szCs w:val="22"/>
        </w:rPr>
        <w:t xml:space="preserve">настоящего </w:t>
      </w:r>
      <w:r w:rsidRPr="005F016F">
        <w:rPr>
          <w:b w:val="0"/>
          <w:bCs/>
          <w:sz w:val="22"/>
          <w:szCs w:val="22"/>
        </w:rPr>
        <w:t xml:space="preserve">Регламента, для указанного </w:t>
      </w:r>
      <w:r w:rsidRPr="005F016F">
        <w:rPr>
          <w:b w:val="0"/>
          <w:sz w:val="22"/>
          <w:szCs w:val="22"/>
        </w:rPr>
        <w:t xml:space="preserve">Договора об оказании услуг на финансовых рынках </w:t>
      </w:r>
      <w:r w:rsidRPr="005F016F">
        <w:rPr>
          <w:b w:val="0"/>
          <w:bCs/>
          <w:sz w:val="22"/>
          <w:szCs w:val="22"/>
        </w:rPr>
        <w:t>(договор присоединения) действует редакция Регламента с исключением пунктов 4.4.1-4.4.1</w:t>
      </w:r>
      <w:r w:rsidR="00E96949" w:rsidRPr="005F016F">
        <w:rPr>
          <w:b w:val="0"/>
          <w:bCs/>
          <w:sz w:val="22"/>
          <w:szCs w:val="22"/>
        </w:rPr>
        <w:t>4</w:t>
      </w:r>
      <w:r w:rsidRPr="005F016F">
        <w:rPr>
          <w:b w:val="0"/>
          <w:bCs/>
          <w:sz w:val="22"/>
          <w:szCs w:val="22"/>
        </w:rPr>
        <w:t>.</w:t>
      </w:r>
    </w:p>
    <w:p w:rsidR="00CB30B7" w:rsidRPr="005F016F" w:rsidRDefault="00CB30B7" w:rsidP="00CB30B7">
      <w:pPr>
        <w:pStyle w:val="211"/>
        <w:spacing w:before="0" w:after="0"/>
        <w:ind w:left="567"/>
        <w:jc w:val="both"/>
        <w:rPr>
          <w:b w:val="0"/>
          <w:sz w:val="22"/>
          <w:szCs w:val="22"/>
        </w:rPr>
      </w:pPr>
    </w:p>
    <w:p w:rsidR="00CB30B7" w:rsidRPr="003A65C7" w:rsidRDefault="00CB30B7" w:rsidP="00CB30B7">
      <w:pPr>
        <w:pStyle w:val="2"/>
        <w:numPr>
          <w:ilvl w:val="1"/>
          <w:numId w:val="5"/>
        </w:numPr>
        <w:spacing w:before="120" w:after="120"/>
        <w:ind w:left="357" w:hanging="357"/>
        <w:jc w:val="left"/>
        <w:rPr>
          <w:sz w:val="22"/>
          <w:szCs w:val="22"/>
        </w:rPr>
      </w:pPr>
      <w:bookmarkStart w:id="27" w:name="_Toc493845280"/>
      <w:r w:rsidRPr="003A65C7">
        <w:t>Особенности совершения сделок РЕПО по размещению свободных валютных остатков</w:t>
      </w:r>
      <w:bookmarkEnd w:id="27"/>
    </w:p>
    <w:p w:rsidR="00CB30B7" w:rsidRPr="003A65C7" w:rsidRDefault="00CB30B7" w:rsidP="00CB30B7">
      <w:pPr>
        <w:pStyle w:val="211"/>
        <w:numPr>
          <w:ilvl w:val="2"/>
          <w:numId w:val="18"/>
        </w:numPr>
        <w:tabs>
          <w:tab w:val="left" w:pos="709"/>
        </w:tabs>
        <w:spacing w:before="0" w:after="0"/>
        <w:ind w:left="0" w:firstLine="567"/>
        <w:jc w:val="both"/>
        <w:rPr>
          <w:b w:val="0"/>
          <w:sz w:val="22"/>
          <w:szCs w:val="22"/>
        </w:rPr>
      </w:pPr>
      <w:r w:rsidRPr="003A65C7">
        <w:rPr>
          <w:b w:val="0"/>
          <w:sz w:val="22"/>
          <w:szCs w:val="22"/>
        </w:rPr>
        <w:t xml:space="preserve">Заключая Договор об оказании услуг на финансовых рынках (договор присоединения) в </w:t>
      </w:r>
      <w:proofErr w:type="gramStart"/>
      <w:r w:rsidRPr="003A65C7">
        <w:rPr>
          <w:b w:val="0"/>
          <w:sz w:val="22"/>
          <w:szCs w:val="22"/>
        </w:rPr>
        <w:t>порядке</w:t>
      </w:r>
      <w:proofErr w:type="gramEnd"/>
      <w:r w:rsidRPr="003A65C7">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3A65C7"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3A65C7">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3A65C7"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3A65C7">
        <w:rPr>
          <w:sz w:val="22"/>
          <w:szCs w:val="22"/>
        </w:rPr>
        <w:t xml:space="preserve">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w:t>
      </w:r>
      <w:r w:rsidRPr="003A65C7">
        <w:rPr>
          <w:sz w:val="22"/>
          <w:szCs w:val="22"/>
        </w:rPr>
        <w:lastRenderedPageBreak/>
        <w:t>РЕПО.</w:t>
      </w:r>
    </w:p>
    <w:p w:rsidR="00CB30B7" w:rsidRPr="003A65C7"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3A65C7">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3A65C7"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3A65C7">
        <w:rPr>
          <w:b w:val="0"/>
          <w:sz w:val="22"/>
          <w:szCs w:val="22"/>
        </w:rPr>
        <w:t xml:space="preserve">Клиент вправе отказаться от условий </w:t>
      </w:r>
      <w:proofErr w:type="spellStart"/>
      <w:r w:rsidRPr="003A65C7">
        <w:rPr>
          <w:b w:val="0"/>
          <w:sz w:val="22"/>
          <w:szCs w:val="22"/>
        </w:rPr>
        <w:t>пп</w:t>
      </w:r>
      <w:proofErr w:type="spellEnd"/>
      <w:r w:rsidRPr="003A65C7">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5F016F" w:rsidRDefault="006A33A6" w:rsidP="006A33A6">
      <w:pPr>
        <w:pStyle w:val="211"/>
        <w:spacing w:before="0" w:after="0"/>
        <w:jc w:val="both"/>
        <w:rPr>
          <w:b w:val="0"/>
          <w:bCs/>
          <w:sz w:val="22"/>
          <w:szCs w:val="22"/>
        </w:rPr>
      </w:pPr>
    </w:p>
    <w:p w:rsidR="00EC5EDE" w:rsidRPr="005F016F" w:rsidRDefault="00EC5EDE" w:rsidP="00CB30B7">
      <w:pPr>
        <w:pStyle w:val="1"/>
        <w:numPr>
          <w:ilvl w:val="0"/>
          <w:numId w:val="5"/>
        </w:numPr>
        <w:spacing w:before="240" w:after="60"/>
        <w:rPr>
          <w:b/>
          <w:bCs/>
          <w:sz w:val="22"/>
          <w:szCs w:val="22"/>
        </w:rPr>
      </w:pPr>
      <w:bookmarkStart w:id="28" w:name="_Toc493845281"/>
      <w:r w:rsidRPr="005F016F">
        <w:rPr>
          <w:b/>
          <w:bCs/>
          <w:sz w:val="22"/>
          <w:szCs w:val="22"/>
        </w:rPr>
        <w:t>ТОРГОВЫЕ ОПЕРАЦИИ</w:t>
      </w:r>
      <w:bookmarkEnd w:id="28"/>
    </w:p>
    <w:p w:rsidR="00EC5EDE" w:rsidRPr="005F016F" w:rsidRDefault="00EC5EDE" w:rsidP="00CB30B7">
      <w:pPr>
        <w:pStyle w:val="2"/>
        <w:numPr>
          <w:ilvl w:val="1"/>
          <w:numId w:val="5"/>
        </w:numPr>
        <w:spacing w:before="120" w:after="120"/>
        <w:ind w:left="426" w:hanging="426"/>
        <w:jc w:val="left"/>
        <w:rPr>
          <w:bCs/>
          <w:sz w:val="22"/>
          <w:szCs w:val="22"/>
        </w:rPr>
      </w:pPr>
      <w:bookmarkStart w:id="29" w:name="_Toc463525106"/>
      <w:bookmarkStart w:id="30" w:name="_Toc424018714"/>
      <w:bookmarkStart w:id="31" w:name="_Toc493845282"/>
      <w:r w:rsidRPr="005F016F">
        <w:rPr>
          <w:bCs/>
          <w:sz w:val="22"/>
          <w:szCs w:val="22"/>
        </w:rPr>
        <w:t>Общая процедура проведения торговой сделки</w:t>
      </w:r>
      <w:bookmarkEnd w:id="29"/>
      <w:bookmarkEnd w:id="30"/>
      <w:bookmarkEnd w:id="31"/>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5F016F" w:rsidRDefault="00EC5EDE">
      <w:pPr>
        <w:jc w:val="both"/>
        <w:rPr>
          <w:sz w:val="22"/>
          <w:szCs w:val="22"/>
        </w:rPr>
      </w:pPr>
      <w:r w:rsidRPr="005F016F">
        <w:rPr>
          <w:b/>
          <w:sz w:val="22"/>
          <w:szCs w:val="22"/>
        </w:rPr>
        <w:t>Первый этап</w:t>
      </w:r>
      <w:r w:rsidRPr="005F016F">
        <w:rPr>
          <w:sz w:val="22"/>
          <w:szCs w:val="22"/>
        </w:rPr>
        <w:t xml:space="preserve"> – Обеспечение Компании денежными средствами и/или  ценными бумагами для исполнения Поручения Клиента.</w:t>
      </w:r>
    </w:p>
    <w:p w:rsidR="00EC5EDE" w:rsidRPr="005F016F" w:rsidRDefault="00EC5EDE">
      <w:pPr>
        <w:jc w:val="both"/>
        <w:rPr>
          <w:sz w:val="22"/>
          <w:szCs w:val="22"/>
        </w:rPr>
      </w:pPr>
      <w:r w:rsidRPr="005F016F">
        <w:rPr>
          <w:b/>
          <w:sz w:val="22"/>
          <w:szCs w:val="22"/>
        </w:rPr>
        <w:t>Второй этап</w:t>
      </w:r>
      <w:r w:rsidRPr="005F016F">
        <w:rPr>
          <w:sz w:val="22"/>
          <w:szCs w:val="22"/>
        </w:rPr>
        <w:t xml:space="preserve"> - Перевод денежных средств и/или  ценных бумаг Клиента </w:t>
      </w:r>
      <w:r w:rsidRPr="005F016F">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5F016F">
        <w:rPr>
          <w:sz w:val="22"/>
          <w:szCs w:val="22"/>
        </w:rPr>
        <w:t xml:space="preserve"> через соответствующие торговые площадки. </w:t>
      </w:r>
    </w:p>
    <w:p w:rsidR="00EC5EDE" w:rsidRPr="005F016F" w:rsidRDefault="00EC5EDE">
      <w:pPr>
        <w:jc w:val="both"/>
        <w:rPr>
          <w:sz w:val="22"/>
          <w:szCs w:val="22"/>
        </w:rPr>
      </w:pPr>
      <w:r w:rsidRPr="005F016F">
        <w:rPr>
          <w:b/>
          <w:sz w:val="22"/>
          <w:szCs w:val="22"/>
        </w:rPr>
        <w:t>Третий этап</w:t>
      </w:r>
      <w:r w:rsidRPr="005F016F">
        <w:rPr>
          <w:sz w:val="22"/>
          <w:szCs w:val="22"/>
        </w:rPr>
        <w:t xml:space="preserve"> -  Выдача Клиентом Поручения Клиента (Поручения на сделку).</w:t>
      </w:r>
    </w:p>
    <w:p w:rsidR="00EC5EDE" w:rsidRPr="005F016F" w:rsidRDefault="00EC5EDE">
      <w:pPr>
        <w:jc w:val="both"/>
        <w:rPr>
          <w:sz w:val="22"/>
          <w:szCs w:val="22"/>
        </w:rPr>
      </w:pPr>
      <w:r w:rsidRPr="005F016F">
        <w:rPr>
          <w:b/>
          <w:sz w:val="22"/>
          <w:szCs w:val="22"/>
        </w:rPr>
        <w:t>Четвертый этап</w:t>
      </w:r>
      <w:r w:rsidRPr="005F016F">
        <w:rPr>
          <w:sz w:val="22"/>
          <w:szCs w:val="22"/>
        </w:rPr>
        <w:t xml:space="preserve"> - Исполнение Поручения Клиента в следующей последовательности:</w:t>
      </w:r>
    </w:p>
    <w:p w:rsidR="00EC5EDE" w:rsidRPr="005F016F" w:rsidRDefault="00EC5EDE" w:rsidP="00CB30B7">
      <w:pPr>
        <w:pStyle w:val="norm11"/>
        <w:numPr>
          <w:ilvl w:val="0"/>
          <w:numId w:val="17"/>
        </w:numPr>
        <w:spacing w:after="0"/>
        <w:ind w:left="1134" w:hanging="283"/>
        <w:rPr>
          <w:szCs w:val="22"/>
        </w:rPr>
      </w:pPr>
      <w:r w:rsidRPr="005F016F">
        <w:rPr>
          <w:szCs w:val="22"/>
        </w:rPr>
        <w:t>заключение сделок в соответствии с условиями Поручения Клиента;</w:t>
      </w:r>
    </w:p>
    <w:p w:rsidR="00EC5EDE" w:rsidRPr="005F016F" w:rsidRDefault="00EC5EDE" w:rsidP="00CB30B7">
      <w:pPr>
        <w:pStyle w:val="norm11"/>
        <w:numPr>
          <w:ilvl w:val="0"/>
          <w:numId w:val="17"/>
        </w:numPr>
        <w:spacing w:after="0"/>
        <w:ind w:left="1134" w:hanging="283"/>
        <w:rPr>
          <w:szCs w:val="22"/>
        </w:rPr>
      </w:pPr>
      <w:r w:rsidRPr="005F016F">
        <w:rPr>
          <w:szCs w:val="22"/>
        </w:rPr>
        <w:t>подтверждение Компанией заключенных сделок;</w:t>
      </w:r>
    </w:p>
    <w:p w:rsidR="00EC5EDE" w:rsidRPr="005F016F" w:rsidRDefault="00EC5EDE" w:rsidP="00CB30B7">
      <w:pPr>
        <w:pStyle w:val="norm11"/>
        <w:numPr>
          <w:ilvl w:val="0"/>
          <w:numId w:val="17"/>
        </w:numPr>
        <w:spacing w:after="0"/>
        <w:ind w:left="1134" w:hanging="283"/>
        <w:rPr>
          <w:szCs w:val="22"/>
        </w:rPr>
      </w:pPr>
      <w:r w:rsidRPr="005F016F">
        <w:rPr>
          <w:szCs w:val="22"/>
        </w:rPr>
        <w:t>урегулирование заключенных сделок.</w:t>
      </w:r>
    </w:p>
    <w:p w:rsidR="00EC5EDE" w:rsidRPr="005F016F" w:rsidRDefault="00EC5EDE">
      <w:pPr>
        <w:jc w:val="both"/>
        <w:rPr>
          <w:sz w:val="22"/>
          <w:szCs w:val="22"/>
        </w:rPr>
      </w:pPr>
      <w:r w:rsidRPr="005F016F">
        <w:rPr>
          <w:b/>
          <w:sz w:val="22"/>
          <w:szCs w:val="22"/>
        </w:rPr>
        <w:t>Пятый этап</w:t>
      </w:r>
      <w:r w:rsidRPr="005F016F">
        <w:rPr>
          <w:sz w:val="22"/>
          <w:szCs w:val="22"/>
        </w:rPr>
        <w:t xml:space="preserve">  - Выдача Клиенту отчета Компании и иной, сопутствующей отчету документации.</w:t>
      </w:r>
      <w:bookmarkStart w:id="32" w:name="_Toc424018715"/>
    </w:p>
    <w:bookmarkEnd w:id="32"/>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Особенности процедур осуществления торговых операций с использованием </w:t>
      </w:r>
      <w:r w:rsidR="00EF1FD0" w:rsidRPr="005F016F">
        <w:rPr>
          <w:b w:val="0"/>
          <w:bCs/>
          <w:sz w:val="22"/>
          <w:szCs w:val="22"/>
        </w:rPr>
        <w:t xml:space="preserve">ИТС </w:t>
      </w:r>
      <w:r w:rsidRPr="005F016F">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5F016F" w:rsidRDefault="00EC5EDE" w:rsidP="00CB30B7">
      <w:pPr>
        <w:pStyle w:val="2"/>
        <w:numPr>
          <w:ilvl w:val="1"/>
          <w:numId w:val="5"/>
        </w:numPr>
        <w:spacing w:before="120" w:after="120"/>
        <w:ind w:left="426" w:hanging="426"/>
        <w:jc w:val="left"/>
        <w:rPr>
          <w:bCs/>
          <w:sz w:val="22"/>
          <w:szCs w:val="22"/>
        </w:rPr>
      </w:pPr>
      <w:bookmarkStart w:id="33" w:name="_Toc497027609"/>
      <w:bookmarkStart w:id="34" w:name="_Toc507239434"/>
      <w:bookmarkStart w:id="35" w:name="_Toc493845283"/>
      <w:r w:rsidRPr="005F016F">
        <w:rPr>
          <w:bCs/>
          <w:sz w:val="22"/>
          <w:szCs w:val="22"/>
        </w:rPr>
        <w:t>Резервирование денежных средств</w:t>
      </w:r>
      <w:bookmarkEnd w:id="33"/>
      <w:bookmarkEnd w:id="34"/>
      <w:bookmarkEnd w:id="35"/>
      <w:r w:rsidRPr="005F016F">
        <w:rPr>
          <w:bCs/>
          <w:sz w:val="22"/>
          <w:szCs w:val="22"/>
        </w:rPr>
        <w:t xml:space="preserve">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w:t>
      </w:r>
      <w:r w:rsidRPr="005F016F">
        <w:rPr>
          <w:b w:val="0"/>
          <w:bCs/>
          <w:sz w:val="22"/>
          <w:szCs w:val="22"/>
        </w:rPr>
        <w:lastRenderedPageBreak/>
        <w:t>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5F016F" w:rsidRDefault="00EC5EDE" w:rsidP="00CB30B7">
      <w:pPr>
        <w:pStyle w:val="2"/>
        <w:numPr>
          <w:ilvl w:val="1"/>
          <w:numId w:val="5"/>
        </w:numPr>
        <w:spacing w:before="120" w:after="120"/>
        <w:ind w:left="426" w:hanging="426"/>
        <w:jc w:val="left"/>
        <w:rPr>
          <w:bCs/>
          <w:sz w:val="22"/>
          <w:szCs w:val="22"/>
        </w:rPr>
      </w:pPr>
      <w:bookmarkStart w:id="36" w:name="_Toc497027610"/>
      <w:bookmarkStart w:id="37" w:name="_Toc507239435"/>
      <w:bookmarkStart w:id="38" w:name="_Toc493845284"/>
      <w:r w:rsidRPr="005F016F">
        <w:rPr>
          <w:bCs/>
          <w:sz w:val="22"/>
          <w:szCs w:val="22"/>
        </w:rPr>
        <w:t>Резервирование ценных бумаг</w:t>
      </w:r>
      <w:bookmarkEnd w:id="36"/>
      <w:bookmarkEnd w:id="37"/>
      <w:bookmarkEnd w:id="38"/>
      <w:r w:rsidRPr="005F016F">
        <w:rPr>
          <w:bCs/>
          <w:sz w:val="22"/>
          <w:szCs w:val="22"/>
        </w:rPr>
        <w:t xml:space="preserve">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«Солид», и предоставить Компании следующие документы:</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Поручение Компании на </w:t>
      </w:r>
      <w:r w:rsidR="003A347B" w:rsidRPr="005F016F">
        <w:rPr>
          <w:szCs w:val="22"/>
        </w:rPr>
        <w:t>перевод</w:t>
      </w:r>
      <w:r w:rsidRPr="005F016F">
        <w:rPr>
          <w:szCs w:val="22"/>
        </w:rPr>
        <w:t xml:space="preserve"> ценных бумаг по форме Приложения №16-4 к настоящему Регламенту.</w:t>
      </w:r>
    </w:p>
    <w:p w:rsidR="00EC5EDE" w:rsidRPr="005F016F" w:rsidRDefault="00EC5EDE" w:rsidP="00CB30B7">
      <w:pPr>
        <w:pStyle w:val="norm11"/>
        <w:numPr>
          <w:ilvl w:val="0"/>
          <w:numId w:val="17"/>
        </w:numPr>
        <w:spacing w:after="0"/>
        <w:ind w:left="1134" w:hanging="283"/>
        <w:rPr>
          <w:szCs w:val="22"/>
        </w:rPr>
      </w:pPr>
      <w:r w:rsidRPr="005F016F">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«Солид».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5F016F">
        <w:rPr>
          <w:szCs w:val="22"/>
        </w:rPr>
        <w:t xml:space="preserve">ости (Клиентским регламентом)» </w:t>
      </w:r>
      <w:r w:rsidRPr="005F016F">
        <w:rPr>
          <w:szCs w:val="22"/>
        </w:rPr>
        <w:t xml:space="preserve">АО ИФК «Солид».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5F016F">
        <w:rPr>
          <w:b w:val="0"/>
          <w:bCs/>
          <w:sz w:val="22"/>
          <w:szCs w:val="22"/>
        </w:rPr>
        <w:t xml:space="preserve"> (согласно п.7 Приложения №4-а</w:t>
      </w:r>
      <w:r w:rsidR="00681FCD" w:rsidRPr="005F016F">
        <w:rPr>
          <w:b w:val="0"/>
          <w:bCs/>
          <w:sz w:val="22"/>
          <w:szCs w:val="22"/>
        </w:rPr>
        <w:t xml:space="preserve"> к настоящему Регламенту</w:t>
      </w:r>
      <w:r w:rsidR="008C7CEE" w:rsidRPr="005F016F">
        <w:rPr>
          <w:b w:val="0"/>
          <w:bCs/>
          <w:sz w:val="22"/>
          <w:szCs w:val="22"/>
        </w:rPr>
        <w:t>)</w:t>
      </w:r>
      <w:r w:rsidRPr="005F016F">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A02A1D">
        <w:rPr>
          <w:b w:val="0"/>
          <w:bCs/>
          <w:sz w:val="22"/>
          <w:szCs w:val="22"/>
        </w:rPr>
        <w:t>электронной почты</w:t>
      </w:r>
      <w:r w:rsidRPr="005F016F">
        <w:rPr>
          <w:b w:val="0"/>
          <w:bCs/>
          <w:sz w:val="22"/>
          <w:szCs w:val="22"/>
        </w:rPr>
        <w:t>, в соответствии с данными, указанными в Анкете Клиента.</w:t>
      </w:r>
    </w:p>
    <w:p w:rsidR="00EC5EDE"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5F016F" w:rsidRDefault="00AE0337" w:rsidP="00AE0337">
      <w:pPr>
        <w:pStyle w:val="211"/>
        <w:spacing w:before="0" w:after="0"/>
        <w:jc w:val="both"/>
        <w:rPr>
          <w:b w:val="0"/>
          <w:bCs/>
          <w:sz w:val="22"/>
          <w:szCs w:val="22"/>
        </w:rPr>
      </w:pPr>
    </w:p>
    <w:p w:rsidR="00EC5EDE" w:rsidRPr="005F016F" w:rsidRDefault="00EC5EDE" w:rsidP="002A159D">
      <w:pPr>
        <w:pStyle w:val="a6"/>
        <w:widowControl w:val="0"/>
        <w:tabs>
          <w:tab w:val="num" w:pos="1134"/>
        </w:tabs>
        <w:suppressAutoHyphens/>
        <w:rPr>
          <w:sz w:val="22"/>
          <w:szCs w:val="22"/>
        </w:rPr>
      </w:pPr>
      <w:r w:rsidRPr="005F016F">
        <w:rPr>
          <w:sz w:val="22"/>
          <w:szCs w:val="22"/>
        </w:rPr>
        <w:t xml:space="preserve"> </w:t>
      </w:r>
    </w:p>
    <w:p w:rsidR="00EC5EDE" w:rsidRPr="005F016F" w:rsidRDefault="00EC5EDE" w:rsidP="00CB30B7">
      <w:pPr>
        <w:pStyle w:val="2"/>
        <w:numPr>
          <w:ilvl w:val="1"/>
          <w:numId w:val="5"/>
        </w:numPr>
        <w:spacing w:before="120" w:after="120"/>
        <w:ind w:left="426" w:hanging="426"/>
        <w:jc w:val="left"/>
        <w:rPr>
          <w:bCs/>
          <w:sz w:val="22"/>
          <w:szCs w:val="22"/>
        </w:rPr>
      </w:pPr>
      <w:bookmarkStart w:id="39" w:name="_Toc493845285"/>
      <w:r w:rsidRPr="005F016F">
        <w:rPr>
          <w:bCs/>
          <w:sz w:val="22"/>
          <w:szCs w:val="22"/>
        </w:rPr>
        <w:lastRenderedPageBreak/>
        <w:t>Поручение Клиента на сделку</w:t>
      </w:r>
      <w:bookmarkEnd w:id="39"/>
      <w:r w:rsidRPr="005F016F">
        <w:rPr>
          <w:bCs/>
          <w:sz w:val="22"/>
          <w:szCs w:val="22"/>
        </w:rPr>
        <w:t xml:space="preserve"> </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Общие условия выдачи Поручений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Поручение </w:t>
      </w:r>
      <w:r w:rsidR="00970EE3" w:rsidRPr="005F016F">
        <w:rPr>
          <w:b w:val="0"/>
          <w:bCs/>
          <w:sz w:val="22"/>
          <w:szCs w:val="22"/>
        </w:rPr>
        <w:t xml:space="preserve">Клиента </w:t>
      </w:r>
      <w:r w:rsidRPr="005F016F">
        <w:rPr>
          <w:b w:val="0"/>
          <w:bCs/>
          <w:sz w:val="22"/>
          <w:szCs w:val="22"/>
        </w:rPr>
        <w:t>на сделку должн</w:t>
      </w:r>
      <w:r w:rsidR="00970EE3" w:rsidRPr="005F016F">
        <w:rPr>
          <w:b w:val="0"/>
          <w:bCs/>
          <w:sz w:val="22"/>
          <w:szCs w:val="22"/>
        </w:rPr>
        <w:t>о</w:t>
      </w:r>
      <w:r w:rsidRPr="005F016F">
        <w:rPr>
          <w:b w:val="0"/>
          <w:bCs/>
          <w:sz w:val="22"/>
          <w:szCs w:val="22"/>
        </w:rPr>
        <w:t xml:space="preserve"> содержать все Существенные Условия Поручения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Поручения Клиента</w:t>
      </w:r>
      <w:r w:rsidR="00EE7A13" w:rsidRPr="005F016F">
        <w:rPr>
          <w:b w:val="0"/>
          <w:bCs/>
          <w:sz w:val="22"/>
          <w:szCs w:val="22"/>
        </w:rPr>
        <w:t>, отличные от формы подачи по телефону или ИТС,</w:t>
      </w:r>
      <w:r w:rsidRPr="005F016F">
        <w:rPr>
          <w:b w:val="0"/>
          <w:bCs/>
          <w:sz w:val="22"/>
          <w:szCs w:val="22"/>
        </w:rPr>
        <w:t xml:space="preserve"> принимаются Компанией с </w:t>
      </w:r>
      <w:r w:rsidR="00EE7A13" w:rsidRPr="005F016F">
        <w:rPr>
          <w:b w:val="0"/>
          <w:bCs/>
          <w:sz w:val="22"/>
          <w:szCs w:val="22"/>
        </w:rPr>
        <w:t>09</w:t>
      </w:r>
      <w:r w:rsidRPr="005F016F">
        <w:rPr>
          <w:b w:val="0"/>
          <w:bCs/>
          <w:sz w:val="22"/>
          <w:szCs w:val="22"/>
        </w:rPr>
        <w:t xml:space="preserve"> часов </w:t>
      </w:r>
      <w:r w:rsidR="00EE7A13" w:rsidRPr="005F016F">
        <w:rPr>
          <w:b w:val="0"/>
          <w:bCs/>
          <w:sz w:val="22"/>
          <w:szCs w:val="22"/>
        </w:rPr>
        <w:t>30</w:t>
      </w:r>
      <w:r w:rsidRPr="005F016F">
        <w:rPr>
          <w:b w:val="0"/>
          <w:bCs/>
          <w:sz w:val="22"/>
          <w:szCs w:val="22"/>
        </w:rPr>
        <w:t xml:space="preserve"> минут до 1</w:t>
      </w:r>
      <w:r w:rsidR="00DF4586" w:rsidRPr="005F016F">
        <w:rPr>
          <w:b w:val="0"/>
          <w:bCs/>
          <w:sz w:val="22"/>
          <w:szCs w:val="22"/>
        </w:rPr>
        <w:t>8</w:t>
      </w:r>
      <w:r w:rsidRPr="005F016F">
        <w:rPr>
          <w:b w:val="0"/>
          <w:bCs/>
          <w:sz w:val="22"/>
          <w:szCs w:val="22"/>
        </w:rPr>
        <w:t xml:space="preserve"> часов </w:t>
      </w:r>
      <w:r w:rsidR="00DF4586" w:rsidRPr="005F016F">
        <w:rPr>
          <w:b w:val="0"/>
          <w:bCs/>
          <w:sz w:val="22"/>
          <w:szCs w:val="22"/>
        </w:rPr>
        <w:t>45</w:t>
      </w:r>
      <w:r w:rsidRPr="005F016F">
        <w:rPr>
          <w:b w:val="0"/>
          <w:bCs/>
          <w:sz w:val="22"/>
          <w:szCs w:val="22"/>
        </w:rPr>
        <w:t xml:space="preserve"> минут по московскому времени в любой торговый день</w:t>
      </w:r>
      <w:r w:rsidR="002021F9" w:rsidRPr="005F016F">
        <w:rPr>
          <w:b w:val="0"/>
          <w:bCs/>
          <w:sz w:val="22"/>
          <w:szCs w:val="22"/>
        </w:rPr>
        <w:t xml:space="preserve">. </w:t>
      </w:r>
      <w:r w:rsidR="00905843" w:rsidRPr="005F016F">
        <w:rPr>
          <w:b w:val="0"/>
          <w:bCs/>
          <w:sz w:val="22"/>
          <w:szCs w:val="22"/>
        </w:rPr>
        <w:t xml:space="preserve">Поручения Клиента на совершение сделки по телефону принимаются Компанией </w:t>
      </w:r>
      <w:r w:rsidR="00EE7A13" w:rsidRPr="005F016F">
        <w:rPr>
          <w:b w:val="0"/>
          <w:bCs/>
          <w:sz w:val="22"/>
          <w:szCs w:val="22"/>
        </w:rPr>
        <w:t xml:space="preserve">с момента начала торгов в соответствующей ТС </w:t>
      </w:r>
      <w:r w:rsidR="00905843" w:rsidRPr="005F016F">
        <w:rPr>
          <w:b w:val="0"/>
          <w:bCs/>
          <w:sz w:val="22"/>
          <w:szCs w:val="22"/>
        </w:rPr>
        <w:t>до момента окончания торгов</w:t>
      </w:r>
      <w:r w:rsidR="002021F9" w:rsidRPr="005F016F">
        <w:rPr>
          <w:b w:val="0"/>
          <w:bCs/>
          <w:sz w:val="22"/>
          <w:szCs w:val="22"/>
        </w:rPr>
        <w:t xml:space="preserve"> в соответствующей ТС</w:t>
      </w:r>
      <w:r w:rsidRPr="005F016F">
        <w:rPr>
          <w:b w:val="0"/>
          <w:bCs/>
          <w:sz w:val="22"/>
          <w:szCs w:val="22"/>
        </w:rPr>
        <w:t xml:space="preserve">. </w:t>
      </w:r>
    </w:p>
    <w:p w:rsidR="00905843" w:rsidRPr="005F016F" w:rsidRDefault="00EC5EDE" w:rsidP="00905843">
      <w:pPr>
        <w:ind w:left="709" w:firstLine="709"/>
        <w:jc w:val="both"/>
        <w:rPr>
          <w:sz w:val="22"/>
          <w:szCs w:val="22"/>
        </w:rPr>
      </w:pPr>
      <w:r w:rsidRPr="005F016F">
        <w:rPr>
          <w:sz w:val="22"/>
          <w:szCs w:val="22"/>
        </w:rPr>
        <w:t>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прекращения ввода Поручений Клиента соответствующего формата на торговой  площадке (прекращения торговой сессии).</w:t>
      </w:r>
      <w:r w:rsidR="00A1052F" w:rsidRPr="005F016F">
        <w:rPr>
          <w:sz w:val="22"/>
          <w:szCs w:val="22"/>
        </w:rPr>
        <w:t xml:space="preserve"> </w:t>
      </w:r>
    </w:p>
    <w:p w:rsidR="00EC5EDE" w:rsidRPr="005F016F" w:rsidRDefault="00A1052F" w:rsidP="00905843">
      <w:pPr>
        <w:ind w:left="709" w:firstLine="709"/>
        <w:jc w:val="both"/>
        <w:rPr>
          <w:color w:val="000000"/>
          <w:sz w:val="22"/>
          <w:szCs w:val="22"/>
        </w:rPr>
      </w:pPr>
      <w:r w:rsidRPr="005F016F">
        <w:rPr>
          <w:sz w:val="22"/>
          <w:szCs w:val="22"/>
        </w:rPr>
        <w:t xml:space="preserve">Поручения Клиента, подаваемые посредством ИТС, принимаются </w:t>
      </w:r>
      <w:r w:rsidR="00905843" w:rsidRPr="005F016F">
        <w:rPr>
          <w:sz w:val="22"/>
          <w:szCs w:val="22"/>
        </w:rPr>
        <w:t xml:space="preserve">Компанией </w:t>
      </w:r>
      <w:r w:rsidR="00EE7A13" w:rsidRPr="005F016F">
        <w:rPr>
          <w:sz w:val="22"/>
          <w:szCs w:val="22"/>
        </w:rPr>
        <w:t xml:space="preserve">с момента начала торгов в соответствующей ТС (момента приема заявок в соответствующей ТС) </w:t>
      </w:r>
      <w:r w:rsidRPr="005F016F">
        <w:rPr>
          <w:sz w:val="22"/>
          <w:szCs w:val="22"/>
        </w:rPr>
        <w:t>до момента окончания торгов в соответствующей ТС</w:t>
      </w:r>
      <w:r w:rsidR="00CF699A" w:rsidRPr="005F016F">
        <w:rPr>
          <w:sz w:val="22"/>
          <w:szCs w:val="22"/>
        </w:rPr>
        <w:t xml:space="preserve"> без учета требований предыдущего абзаца</w:t>
      </w:r>
      <w:r w:rsidRPr="005F016F">
        <w:rPr>
          <w:sz w:val="22"/>
          <w:szCs w:val="22"/>
        </w:rPr>
        <w:t>.</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Клиент при выдаче Поручения Клиента вправе действовать в лице Уполномоченных им Лиц, полно</w:t>
      </w:r>
      <w:r w:rsidR="00844D7E" w:rsidRPr="005F016F">
        <w:rPr>
          <w:b w:val="0"/>
          <w:bCs/>
          <w:sz w:val="22"/>
          <w:szCs w:val="22"/>
        </w:rPr>
        <w:t>мочия которых устанавливаются д</w:t>
      </w:r>
      <w:r w:rsidRPr="005F016F">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5F016F">
        <w:rPr>
          <w:b w:val="0"/>
          <w:bCs/>
          <w:sz w:val="22"/>
          <w:szCs w:val="22"/>
        </w:rPr>
        <w:t>ент передает Компании оригинал д</w:t>
      </w:r>
      <w:r w:rsidRPr="005F016F">
        <w:rPr>
          <w:b w:val="0"/>
          <w:bCs/>
          <w:sz w:val="22"/>
          <w:szCs w:val="22"/>
        </w:rPr>
        <w:t>оверенности с внесенными изменениями и/или дополнениями и одновременно от</w:t>
      </w:r>
      <w:r w:rsidR="00844D7E" w:rsidRPr="005F016F">
        <w:rPr>
          <w:b w:val="0"/>
          <w:bCs/>
          <w:sz w:val="22"/>
          <w:szCs w:val="22"/>
        </w:rPr>
        <w:t>зывает предшествующую редакцию д</w:t>
      </w:r>
      <w:r w:rsidRPr="005F016F">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5F016F">
        <w:rPr>
          <w:b w:val="0"/>
          <w:bCs/>
          <w:sz w:val="22"/>
          <w:szCs w:val="22"/>
        </w:rPr>
        <w:t xml:space="preserve"> получения последним оригинала д</w:t>
      </w:r>
      <w:r w:rsidRPr="005F016F">
        <w:rPr>
          <w:b w:val="0"/>
          <w:bCs/>
          <w:sz w:val="22"/>
          <w:szCs w:val="22"/>
        </w:rPr>
        <w:t>оверенности с внесенными изменениями и/или дополнениями.</w:t>
      </w:r>
      <w:r w:rsidR="00F63C67" w:rsidRPr="005F016F">
        <w:rPr>
          <w:b w:val="0"/>
          <w:bCs/>
          <w:sz w:val="22"/>
          <w:szCs w:val="22"/>
        </w:rPr>
        <w:t xml:space="preserve"> </w:t>
      </w:r>
      <w:r w:rsidRPr="005F016F">
        <w:rPr>
          <w:b w:val="0"/>
          <w:bCs/>
          <w:sz w:val="22"/>
          <w:szCs w:val="22"/>
        </w:rPr>
        <w:t>Клиент вправе передать полномочия в рамках Договора об оказании услуг на финансовых</w:t>
      </w:r>
      <w:r w:rsidR="00844D7E" w:rsidRPr="005F016F">
        <w:rPr>
          <w:b w:val="0"/>
          <w:bCs/>
          <w:sz w:val="22"/>
          <w:szCs w:val="22"/>
        </w:rPr>
        <w:t xml:space="preserve"> рынках  Компании на основании д</w:t>
      </w:r>
      <w:r w:rsidRPr="005F016F">
        <w:rPr>
          <w:b w:val="0"/>
          <w:bCs/>
          <w:sz w:val="22"/>
          <w:szCs w:val="22"/>
        </w:rPr>
        <w:t xml:space="preserve">оверенности по форме Приложений № </w:t>
      </w:r>
      <w:r w:rsidR="00844D7E" w:rsidRPr="005F016F">
        <w:rPr>
          <w:b w:val="0"/>
          <w:bCs/>
          <w:sz w:val="22"/>
          <w:szCs w:val="22"/>
        </w:rPr>
        <w:t>10</w:t>
      </w:r>
      <w:r w:rsidRPr="005F016F">
        <w:rPr>
          <w:b w:val="0"/>
          <w:bCs/>
          <w:sz w:val="22"/>
          <w:szCs w:val="22"/>
        </w:rPr>
        <w:t xml:space="preserve">-а или № </w:t>
      </w:r>
      <w:r w:rsidR="00844D7E" w:rsidRPr="005F016F">
        <w:rPr>
          <w:b w:val="0"/>
          <w:bCs/>
          <w:sz w:val="22"/>
          <w:szCs w:val="22"/>
        </w:rPr>
        <w:t>10</w:t>
      </w:r>
      <w:r w:rsidRPr="005F016F">
        <w:rPr>
          <w:b w:val="0"/>
          <w:bCs/>
          <w:sz w:val="22"/>
          <w:szCs w:val="22"/>
        </w:rPr>
        <w:t>-б к настоящему Регламенту (для Клиентов - физических лиц и для Клиентов - юридических лиц соответственно).</w:t>
      </w:r>
    </w:p>
    <w:p w:rsidR="008A525D" w:rsidRPr="005F016F"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Клиент д</w:t>
      </w:r>
      <w:r w:rsidR="00EC5EDE" w:rsidRPr="005F016F">
        <w:rPr>
          <w:b w:val="0"/>
          <w:bCs/>
          <w:sz w:val="22"/>
          <w:szCs w:val="22"/>
        </w:rPr>
        <w:t xml:space="preserve">ля выдачи </w:t>
      </w:r>
      <w:r w:rsidRPr="005F016F">
        <w:rPr>
          <w:b w:val="0"/>
          <w:bCs/>
          <w:sz w:val="22"/>
          <w:szCs w:val="22"/>
        </w:rPr>
        <w:t>Поручения Клиента имеет право воспользоваться любым из перечисленных способов обмена сообщениями:</w:t>
      </w:r>
    </w:p>
    <w:p w:rsidR="008A525D" w:rsidRPr="005F016F" w:rsidRDefault="008A525D" w:rsidP="00CB30B7">
      <w:pPr>
        <w:pStyle w:val="norm11"/>
        <w:numPr>
          <w:ilvl w:val="0"/>
          <w:numId w:val="17"/>
        </w:numPr>
        <w:spacing w:after="0"/>
        <w:ind w:left="1134" w:hanging="283"/>
        <w:rPr>
          <w:szCs w:val="22"/>
        </w:rPr>
      </w:pPr>
      <w:r w:rsidRPr="005F016F">
        <w:rPr>
          <w:szCs w:val="22"/>
        </w:rPr>
        <w:t>передача в Компанию оригинала Поручения Клиента;</w:t>
      </w:r>
    </w:p>
    <w:p w:rsidR="008A525D" w:rsidRPr="005F016F" w:rsidRDefault="008A525D" w:rsidP="00CB30B7">
      <w:pPr>
        <w:pStyle w:val="norm11"/>
        <w:numPr>
          <w:ilvl w:val="0"/>
          <w:numId w:val="17"/>
        </w:numPr>
        <w:spacing w:after="0"/>
        <w:ind w:left="1134" w:hanging="283"/>
        <w:rPr>
          <w:szCs w:val="22"/>
        </w:rPr>
      </w:pPr>
      <w:r w:rsidRPr="005F016F">
        <w:rPr>
          <w:szCs w:val="22"/>
        </w:rPr>
        <w:t>передача Поручения Клиента по телефону;</w:t>
      </w:r>
    </w:p>
    <w:p w:rsidR="008A525D" w:rsidRPr="005F016F" w:rsidRDefault="008A525D" w:rsidP="00CB30B7">
      <w:pPr>
        <w:pStyle w:val="norm11"/>
        <w:numPr>
          <w:ilvl w:val="0"/>
          <w:numId w:val="17"/>
        </w:numPr>
        <w:spacing w:after="0"/>
        <w:ind w:left="1134" w:hanging="283"/>
        <w:rPr>
          <w:szCs w:val="22"/>
        </w:rPr>
      </w:pPr>
      <w:r w:rsidRPr="005F016F">
        <w:rPr>
          <w:szCs w:val="22"/>
        </w:rPr>
        <w:t xml:space="preserve">передача </w:t>
      </w:r>
      <w:r w:rsidR="00491375" w:rsidRPr="00A02A1D">
        <w:rPr>
          <w:szCs w:val="22"/>
        </w:rPr>
        <w:t>электронной копии</w:t>
      </w:r>
      <w:r w:rsidR="00491375">
        <w:rPr>
          <w:szCs w:val="22"/>
        </w:rPr>
        <w:t xml:space="preserve"> </w:t>
      </w:r>
      <w:r w:rsidRPr="005F016F">
        <w:rPr>
          <w:szCs w:val="22"/>
        </w:rPr>
        <w:t>Поручения Клиента по</w:t>
      </w:r>
      <w:r w:rsidR="00491375">
        <w:rPr>
          <w:szCs w:val="22"/>
        </w:rPr>
        <w:t xml:space="preserve"> электронной почте</w:t>
      </w:r>
      <w:r w:rsidRPr="005F016F">
        <w:rPr>
          <w:szCs w:val="22"/>
        </w:rPr>
        <w:t xml:space="preserve">; </w:t>
      </w:r>
    </w:p>
    <w:p w:rsidR="008A525D" w:rsidRPr="005F016F" w:rsidRDefault="008A525D" w:rsidP="00CB30B7">
      <w:pPr>
        <w:pStyle w:val="norm11"/>
        <w:numPr>
          <w:ilvl w:val="0"/>
          <w:numId w:val="17"/>
        </w:numPr>
        <w:spacing w:after="0"/>
        <w:ind w:left="1134" w:hanging="283"/>
        <w:rPr>
          <w:szCs w:val="22"/>
        </w:rPr>
      </w:pPr>
      <w:r w:rsidRPr="005F016F">
        <w:rPr>
          <w:szCs w:val="22"/>
        </w:rPr>
        <w:t xml:space="preserve">передача Поручения Клиента посредством </w:t>
      </w:r>
      <w:r w:rsidR="00A323BD" w:rsidRPr="005F016F">
        <w:rPr>
          <w:szCs w:val="22"/>
        </w:rPr>
        <w:t>систем удаленного доступа</w:t>
      </w:r>
      <w:r w:rsidRPr="005F016F">
        <w:rPr>
          <w:szCs w:val="22"/>
        </w:rPr>
        <w:t>.</w:t>
      </w:r>
    </w:p>
    <w:p w:rsidR="008A525D" w:rsidRPr="005F016F" w:rsidRDefault="008A525D" w:rsidP="008A525D">
      <w:pPr>
        <w:ind w:left="709"/>
        <w:jc w:val="both"/>
        <w:rPr>
          <w:sz w:val="22"/>
          <w:szCs w:val="22"/>
        </w:rPr>
      </w:pPr>
      <w:r w:rsidRPr="005F016F">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5F016F">
        <w:rPr>
          <w:b w:val="0"/>
          <w:bCs/>
          <w:sz w:val="22"/>
          <w:szCs w:val="22"/>
        </w:rPr>
        <w:t xml:space="preserve"> </w:t>
      </w:r>
      <w:r w:rsidRPr="005F016F">
        <w:rPr>
          <w:b w:val="0"/>
          <w:bCs/>
          <w:sz w:val="22"/>
          <w:szCs w:val="22"/>
        </w:rPr>
        <w:t xml:space="preserve">В случае, если цена приобретения / отчуждения </w:t>
      </w:r>
      <w:r w:rsidR="00BA0340" w:rsidRPr="005F016F">
        <w:rPr>
          <w:b w:val="0"/>
          <w:bCs/>
          <w:sz w:val="22"/>
          <w:szCs w:val="22"/>
        </w:rPr>
        <w:t>ц</w:t>
      </w:r>
      <w:r w:rsidRPr="005F016F">
        <w:rPr>
          <w:b w:val="0"/>
          <w:bCs/>
          <w:sz w:val="22"/>
          <w:szCs w:val="22"/>
        </w:rPr>
        <w:t xml:space="preserve">енных </w:t>
      </w:r>
      <w:r w:rsidR="00BA0340" w:rsidRPr="005F016F">
        <w:rPr>
          <w:b w:val="0"/>
          <w:bCs/>
          <w:sz w:val="22"/>
          <w:szCs w:val="22"/>
        </w:rPr>
        <w:t>б</w:t>
      </w:r>
      <w:r w:rsidRPr="005F016F">
        <w:rPr>
          <w:b w:val="0"/>
          <w:bCs/>
          <w:sz w:val="22"/>
          <w:szCs w:val="22"/>
        </w:rPr>
        <w:t>умаг</w:t>
      </w:r>
      <w:r w:rsidR="0090474A" w:rsidRPr="005F016F">
        <w:rPr>
          <w:b w:val="0"/>
          <w:bCs/>
          <w:sz w:val="22"/>
          <w:szCs w:val="22"/>
        </w:rPr>
        <w:t xml:space="preserve">, срочных инструментов, </w:t>
      </w:r>
      <w:r w:rsidRPr="005F016F">
        <w:rPr>
          <w:b w:val="0"/>
          <w:bCs/>
          <w:sz w:val="22"/>
          <w:szCs w:val="22"/>
        </w:rPr>
        <w:t xml:space="preserve"> </w:t>
      </w:r>
      <w:r w:rsidR="00BA0340" w:rsidRPr="005F016F">
        <w:rPr>
          <w:b w:val="0"/>
          <w:bCs/>
          <w:sz w:val="22"/>
          <w:szCs w:val="22"/>
        </w:rPr>
        <w:t xml:space="preserve">иностранных </w:t>
      </w:r>
      <w:r w:rsidR="00881402" w:rsidRPr="005F016F">
        <w:rPr>
          <w:b w:val="0"/>
          <w:bCs/>
          <w:sz w:val="22"/>
          <w:szCs w:val="22"/>
        </w:rPr>
        <w:t>валют</w:t>
      </w:r>
      <w:r w:rsidR="0090474A" w:rsidRPr="005F016F">
        <w:rPr>
          <w:b w:val="0"/>
          <w:bCs/>
          <w:sz w:val="22"/>
          <w:szCs w:val="22"/>
        </w:rPr>
        <w:t>, иных биржевых товаров</w:t>
      </w:r>
      <w:r w:rsidR="00881402" w:rsidRPr="005F016F">
        <w:rPr>
          <w:b w:val="0"/>
          <w:bCs/>
          <w:sz w:val="22"/>
          <w:szCs w:val="22"/>
        </w:rPr>
        <w:t xml:space="preserve"> </w:t>
      </w:r>
      <w:r w:rsidRPr="005F016F">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Текущая рыночная цена ценных бумаг определяется Компанией по первому «значимому </w:t>
      </w:r>
      <w:proofErr w:type="spellStart"/>
      <w:r w:rsidRPr="005F016F">
        <w:rPr>
          <w:b w:val="0"/>
          <w:bCs/>
          <w:sz w:val="22"/>
          <w:szCs w:val="22"/>
        </w:rPr>
        <w:t>bid</w:t>
      </w:r>
      <w:proofErr w:type="spellEnd"/>
      <w:r w:rsidRPr="005F016F">
        <w:rPr>
          <w:b w:val="0"/>
          <w:bCs/>
          <w:sz w:val="22"/>
          <w:szCs w:val="22"/>
        </w:rPr>
        <w:t xml:space="preserve">» («значимому </w:t>
      </w:r>
      <w:proofErr w:type="spellStart"/>
      <w:r w:rsidRPr="005F016F">
        <w:rPr>
          <w:b w:val="0"/>
          <w:bCs/>
          <w:sz w:val="22"/>
          <w:szCs w:val="22"/>
        </w:rPr>
        <w:t>offer</w:t>
      </w:r>
      <w:proofErr w:type="spellEnd"/>
      <w:r w:rsidRPr="005F016F">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5F016F" w:rsidRDefault="00EC5EDE">
      <w:pPr>
        <w:ind w:left="567" w:hanging="567"/>
        <w:jc w:val="both"/>
        <w:rPr>
          <w:b/>
          <w:sz w:val="22"/>
          <w:szCs w:val="22"/>
        </w:rPr>
      </w:pPr>
      <w:r w:rsidRPr="005F016F">
        <w:rPr>
          <w:b/>
          <w:sz w:val="22"/>
          <w:szCs w:val="22"/>
        </w:rPr>
        <w:t>Примечание</w:t>
      </w:r>
    </w:p>
    <w:p w:rsidR="00EC5EDE" w:rsidRPr="005F016F" w:rsidRDefault="00EC5EDE">
      <w:pPr>
        <w:pStyle w:val="34"/>
        <w:jc w:val="both"/>
        <w:rPr>
          <w:sz w:val="22"/>
          <w:szCs w:val="22"/>
        </w:rPr>
      </w:pPr>
      <w:r w:rsidRPr="005F016F">
        <w:rPr>
          <w:sz w:val="22"/>
          <w:szCs w:val="22"/>
        </w:rPr>
        <w:t xml:space="preserve">Термин «значимый </w:t>
      </w:r>
      <w:proofErr w:type="spellStart"/>
      <w:r w:rsidRPr="005F016F">
        <w:rPr>
          <w:sz w:val="22"/>
          <w:szCs w:val="22"/>
        </w:rPr>
        <w:t>bid</w:t>
      </w:r>
      <w:proofErr w:type="spellEnd"/>
      <w:r w:rsidRPr="005F016F">
        <w:rPr>
          <w:sz w:val="22"/>
          <w:szCs w:val="22"/>
        </w:rPr>
        <w:t xml:space="preserve">» («значимый </w:t>
      </w:r>
      <w:proofErr w:type="spellStart"/>
      <w:r w:rsidRPr="005F016F">
        <w:rPr>
          <w:sz w:val="22"/>
          <w:szCs w:val="22"/>
        </w:rPr>
        <w:t>offer</w:t>
      </w:r>
      <w:proofErr w:type="spellEnd"/>
      <w:r w:rsidRPr="005F016F">
        <w:rPr>
          <w:sz w:val="22"/>
          <w:szCs w:val="22"/>
        </w:rPr>
        <w:t>») означает:</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при совершении сделок </w:t>
      </w:r>
      <w:r w:rsidR="00665C7B" w:rsidRPr="005F016F">
        <w:rPr>
          <w:szCs w:val="22"/>
        </w:rPr>
        <w:t>в</w:t>
      </w:r>
      <w:r w:rsidRPr="005F016F">
        <w:rPr>
          <w:szCs w:val="22"/>
        </w:rPr>
        <w:t xml:space="preserve"> </w:t>
      </w:r>
      <w:r w:rsidR="004B1EF0" w:rsidRPr="005F016F">
        <w:rPr>
          <w:szCs w:val="22"/>
        </w:rPr>
        <w:t xml:space="preserve">секторе рынка </w:t>
      </w:r>
      <w:proofErr w:type="spellStart"/>
      <w:r w:rsidR="004B1EF0" w:rsidRPr="005F016F">
        <w:rPr>
          <w:szCs w:val="22"/>
        </w:rPr>
        <w:t>Classic</w:t>
      </w:r>
      <w:r w:rsidR="00691F96" w:rsidRPr="005F016F">
        <w:rPr>
          <w:szCs w:val="22"/>
        </w:rPr>
        <w:t>а</w:t>
      </w:r>
      <w:proofErr w:type="spellEnd"/>
      <w:r w:rsidRPr="005F016F">
        <w:rPr>
          <w:szCs w:val="22"/>
        </w:rPr>
        <w:t xml:space="preserve"> и на внебиржевом рынке </w:t>
      </w:r>
      <w:r w:rsidR="00B35303" w:rsidRPr="005F016F">
        <w:rPr>
          <w:szCs w:val="22"/>
        </w:rPr>
        <w:t>–</w:t>
      </w:r>
      <w:r w:rsidRPr="005F016F">
        <w:rPr>
          <w:szCs w:val="22"/>
        </w:rPr>
        <w:t xml:space="preserve"> </w:t>
      </w:r>
      <w:r w:rsidR="00B35303" w:rsidRPr="005F016F">
        <w:rPr>
          <w:szCs w:val="22"/>
        </w:rPr>
        <w:t xml:space="preserve">котировка </w:t>
      </w:r>
      <w:proofErr w:type="spellStart"/>
      <w:r w:rsidRPr="005F016F">
        <w:rPr>
          <w:szCs w:val="22"/>
        </w:rPr>
        <w:t>bid</w:t>
      </w:r>
      <w:proofErr w:type="spellEnd"/>
      <w:r w:rsidRPr="005F016F">
        <w:rPr>
          <w:szCs w:val="22"/>
        </w:rPr>
        <w:t xml:space="preserve"> (</w:t>
      </w:r>
      <w:proofErr w:type="spellStart"/>
      <w:r w:rsidRPr="005F016F">
        <w:rPr>
          <w:szCs w:val="22"/>
        </w:rPr>
        <w:t>offer</w:t>
      </w:r>
      <w:proofErr w:type="spellEnd"/>
      <w:r w:rsidRPr="005F016F">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 xml:space="preserve">при совершении сделок через иную торговую площадку – цена наилучшей на момент исполнения Поручения Клиента встречной </w:t>
      </w:r>
      <w:r w:rsidR="00407150" w:rsidRPr="005F016F">
        <w:rPr>
          <w:szCs w:val="22"/>
        </w:rPr>
        <w:t>заявки</w:t>
      </w:r>
      <w:r w:rsidRPr="005F016F">
        <w:rPr>
          <w:szCs w:val="22"/>
        </w:rPr>
        <w:t xml:space="preserve"> на торговой площадке, через которую совершаются данные сделки. </w:t>
      </w:r>
    </w:p>
    <w:p w:rsidR="0036104D" w:rsidRPr="005F016F"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5F016F">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5F016F">
        <w:rPr>
          <w:b w:val="0"/>
          <w:bCs/>
          <w:sz w:val="22"/>
          <w:szCs w:val="22"/>
        </w:rPr>
        <w:t>на соответствующей торговой площадке, на которой обращается ценная бумага</w:t>
      </w:r>
      <w:r w:rsidR="0090474A" w:rsidRPr="005F016F">
        <w:rPr>
          <w:b w:val="0"/>
          <w:bCs/>
          <w:sz w:val="22"/>
          <w:szCs w:val="22"/>
        </w:rPr>
        <w:t xml:space="preserve">, срочный инструмент, </w:t>
      </w:r>
      <w:r w:rsidR="00BA0340" w:rsidRPr="005F016F">
        <w:rPr>
          <w:b w:val="0"/>
          <w:bCs/>
          <w:sz w:val="22"/>
          <w:szCs w:val="22"/>
        </w:rPr>
        <w:t>иностранная</w:t>
      </w:r>
      <w:r w:rsidR="00881402" w:rsidRPr="005F016F">
        <w:rPr>
          <w:b w:val="0"/>
          <w:bCs/>
          <w:sz w:val="22"/>
          <w:szCs w:val="22"/>
        </w:rPr>
        <w:t xml:space="preserve"> валюта</w:t>
      </w:r>
      <w:r w:rsidR="0090474A" w:rsidRPr="005F016F">
        <w:rPr>
          <w:b w:val="0"/>
          <w:bCs/>
          <w:sz w:val="22"/>
          <w:szCs w:val="22"/>
        </w:rPr>
        <w:t xml:space="preserve"> или иной биржевой товар</w:t>
      </w:r>
      <w:r w:rsidR="0036104D" w:rsidRPr="005F016F">
        <w:rPr>
          <w:b w:val="0"/>
          <w:bCs/>
          <w:sz w:val="22"/>
          <w:szCs w:val="22"/>
        </w:rPr>
        <w:t xml:space="preserve">, в отношении которой подано Поручение, за исключением Поручений Клиента </w:t>
      </w:r>
      <w:r w:rsidR="00F47038" w:rsidRPr="005F016F">
        <w:rPr>
          <w:b w:val="0"/>
          <w:bCs/>
          <w:sz w:val="22"/>
          <w:szCs w:val="22"/>
        </w:rPr>
        <w:t>на с</w:t>
      </w:r>
      <w:r w:rsidR="0036104D" w:rsidRPr="005F016F">
        <w:rPr>
          <w:b w:val="0"/>
          <w:bCs/>
          <w:sz w:val="22"/>
          <w:szCs w:val="22"/>
        </w:rPr>
        <w:t>делки с векселями или</w:t>
      </w:r>
      <w:r w:rsidR="00F47038" w:rsidRPr="005F016F">
        <w:rPr>
          <w:b w:val="0"/>
          <w:bCs/>
          <w:sz w:val="22"/>
          <w:szCs w:val="22"/>
        </w:rPr>
        <w:t xml:space="preserve"> на совершение с</w:t>
      </w:r>
      <w:r w:rsidR="0036104D" w:rsidRPr="005F016F">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5F016F">
        <w:rPr>
          <w:b w:val="0"/>
          <w:bCs/>
          <w:sz w:val="22"/>
          <w:szCs w:val="22"/>
        </w:rPr>
        <w:t xml:space="preserve"> Максимальный срок действия Поручения Клиента</w:t>
      </w:r>
      <w:r w:rsidR="00D64485" w:rsidRPr="005F016F">
        <w:rPr>
          <w:b w:val="0"/>
          <w:bCs/>
          <w:sz w:val="22"/>
          <w:szCs w:val="22"/>
        </w:rPr>
        <w:t xml:space="preserve"> – 30 календарных дней</w:t>
      </w:r>
      <w:r w:rsidR="00F47038" w:rsidRPr="005F016F">
        <w:rPr>
          <w:b w:val="0"/>
          <w:bCs/>
          <w:sz w:val="22"/>
          <w:szCs w:val="22"/>
        </w:rPr>
        <w:t>.</w:t>
      </w:r>
      <w:r w:rsidRPr="005F016F">
        <w:rPr>
          <w:b w:val="0"/>
          <w:bCs/>
          <w:sz w:val="22"/>
          <w:szCs w:val="22"/>
        </w:rPr>
        <w:t xml:space="preserve"> Поручения Клиента с указанным Клиентом сроком действия превышающим 30</w:t>
      </w:r>
      <w:r w:rsidR="00F47038" w:rsidRPr="005F016F">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5F016F">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5F016F" w:rsidRDefault="00EC5EDE">
      <w:pPr>
        <w:ind w:left="567" w:hanging="567"/>
        <w:jc w:val="both"/>
        <w:rPr>
          <w:b/>
          <w:sz w:val="22"/>
          <w:szCs w:val="22"/>
        </w:rPr>
      </w:pPr>
      <w:r w:rsidRPr="005F016F">
        <w:rPr>
          <w:b/>
          <w:sz w:val="22"/>
          <w:szCs w:val="22"/>
        </w:rPr>
        <w:t xml:space="preserve">Примечание </w:t>
      </w:r>
    </w:p>
    <w:p w:rsidR="00EC5EDE" w:rsidRPr="005F016F" w:rsidRDefault="00EC5EDE">
      <w:pPr>
        <w:pStyle w:val="34"/>
        <w:jc w:val="both"/>
        <w:rPr>
          <w:sz w:val="22"/>
          <w:szCs w:val="22"/>
        </w:rPr>
      </w:pPr>
      <w:r w:rsidRPr="005F016F">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5F016F">
        <w:rPr>
          <w:sz w:val="22"/>
          <w:szCs w:val="22"/>
        </w:rPr>
        <w:t>счетных единиц (штук, пунктов и т.д.)</w:t>
      </w:r>
      <w:r w:rsidR="00602758" w:rsidRPr="005F016F">
        <w:rPr>
          <w:sz w:val="22"/>
          <w:szCs w:val="22"/>
        </w:rPr>
        <w:t xml:space="preserve"> </w:t>
      </w:r>
      <w:r w:rsidRPr="005F016F">
        <w:rPr>
          <w:sz w:val="22"/>
          <w:szCs w:val="22"/>
        </w:rPr>
        <w:t>ценных бумаг</w:t>
      </w:r>
      <w:r w:rsidR="0090474A" w:rsidRPr="005F016F">
        <w:rPr>
          <w:sz w:val="22"/>
          <w:szCs w:val="22"/>
        </w:rPr>
        <w:t>, срочных контрактов, иностранной валюты, иных биржевых товаров</w:t>
      </w:r>
      <w:r w:rsidRPr="005F016F">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5F016F" w:rsidRDefault="00EC5EDE" w:rsidP="00CB30B7">
      <w:pPr>
        <w:pStyle w:val="norm11"/>
        <w:numPr>
          <w:ilvl w:val="0"/>
          <w:numId w:val="17"/>
        </w:numPr>
        <w:spacing w:after="0"/>
        <w:ind w:left="1134" w:hanging="283"/>
        <w:rPr>
          <w:szCs w:val="22"/>
        </w:rPr>
      </w:pPr>
      <w:r w:rsidRPr="005F016F">
        <w:rPr>
          <w:szCs w:val="22"/>
        </w:rPr>
        <w:t>дата выдачи Поручения Клиента;</w:t>
      </w:r>
    </w:p>
    <w:p w:rsidR="00EC5EDE" w:rsidRPr="005F016F" w:rsidRDefault="00EC5EDE" w:rsidP="00CB30B7">
      <w:pPr>
        <w:pStyle w:val="norm11"/>
        <w:numPr>
          <w:ilvl w:val="0"/>
          <w:numId w:val="17"/>
        </w:numPr>
        <w:spacing w:after="0"/>
        <w:ind w:left="1134" w:hanging="283"/>
        <w:rPr>
          <w:szCs w:val="22"/>
        </w:rPr>
      </w:pPr>
      <w:r w:rsidRPr="005F016F">
        <w:rPr>
          <w:szCs w:val="22"/>
        </w:rPr>
        <w:t>подпись уполномоченного лица Клиента;</w:t>
      </w:r>
    </w:p>
    <w:p w:rsidR="00EC5EDE" w:rsidRPr="005F016F" w:rsidRDefault="00EC5EDE" w:rsidP="00CB30B7">
      <w:pPr>
        <w:pStyle w:val="norm11"/>
        <w:numPr>
          <w:ilvl w:val="0"/>
          <w:numId w:val="17"/>
        </w:numPr>
        <w:spacing w:after="0"/>
        <w:ind w:left="1134" w:hanging="283"/>
        <w:rPr>
          <w:szCs w:val="22"/>
        </w:rPr>
      </w:pPr>
      <w:r w:rsidRPr="005F016F">
        <w:rPr>
          <w:szCs w:val="22"/>
        </w:rPr>
        <w:t>оттиск печати Клиента (для юридических лиц).</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5F016F">
        <w:rPr>
          <w:b w:val="0"/>
          <w:bCs/>
          <w:sz w:val="22"/>
          <w:szCs w:val="22"/>
        </w:rPr>
        <w:t>ИТС</w:t>
      </w:r>
      <w:r w:rsidRPr="005F016F">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Стандартные форматы Поручений Клиента</w:t>
      </w:r>
    </w:p>
    <w:p w:rsidR="00EC5EDE" w:rsidRPr="005F016F" w:rsidRDefault="00EC5EDE">
      <w:pPr>
        <w:jc w:val="both"/>
        <w:rPr>
          <w:b/>
          <w:sz w:val="22"/>
          <w:szCs w:val="22"/>
        </w:rPr>
      </w:pPr>
      <w:r w:rsidRPr="005F016F">
        <w:rPr>
          <w:b/>
          <w:sz w:val="22"/>
          <w:szCs w:val="22"/>
        </w:rPr>
        <w:t>«Рыночное» Поручение Клиента</w:t>
      </w:r>
    </w:p>
    <w:p w:rsidR="00EC5EDE" w:rsidRPr="005F016F"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5F016F">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5F016F" w:rsidRDefault="00EC5EDE">
      <w:pPr>
        <w:jc w:val="both"/>
        <w:rPr>
          <w:sz w:val="22"/>
          <w:szCs w:val="22"/>
        </w:rPr>
      </w:pPr>
    </w:p>
    <w:p w:rsidR="00EC5EDE" w:rsidRPr="005F016F" w:rsidRDefault="00EC5EDE">
      <w:pPr>
        <w:jc w:val="both"/>
        <w:rPr>
          <w:b/>
          <w:sz w:val="22"/>
          <w:szCs w:val="22"/>
        </w:rPr>
      </w:pPr>
      <w:r w:rsidRPr="005F016F">
        <w:rPr>
          <w:b/>
          <w:sz w:val="22"/>
          <w:szCs w:val="22"/>
        </w:rPr>
        <w:t>«Лимитированное» Поручение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lastRenderedPageBreak/>
        <w:t>Компания интерпретирует Поручение Клиента как «лимитированное», если в нем указана цена сделки.</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5F016F" w:rsidRDefault="00EC5EDE">
      <w:pPr>
        <w:jc w:val="both"/>
        <w:rPr>
          <w:sz w:val="22"/>
          <w:szCs w:val="22"/>
        </w:rPr>
      </w:pPr>
    </w:p>
    <w:p w:rsidR="00EC5EDE" w:rsidRPr="005F016F" w:rsidRDefault="00EC5EDE">
      <w:pPr>
        <w:jc w:val="both"/>
        <w:rPr>
          <w:b/>
          <w:sz w:val="22"/>
          <w:szCs w:val="22"/>
        </w:rPr>
      </w:pPr>
      <w:r w:rsidRPr="005F016F">
        <w:rPr>
          <w:b/>
          <w:sz w:val="22"/>
          <w:szCs w:val="22"/>
        </w:rPr>
        <w:t>«Неконкурентное» Поручение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интерпретирует Поручение Клиента как «неконкурентное» (неконкурентн</w:t>
      </w:r>
      <w:r w:rsidR="00407150" w:rsidRPr="005F016F">
        <w:rPr>
          <w:b w:val="0"/>
          <w:bCs/>
          <w:sz w:val="22"/>
          <w:szCs w:val="22"/>
        </w:rPr>
        <w:t>ое</w:t>
      </w:r>
      <w:r w:rsidRPr="005F016F">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принимает «неконкурентные» Поручения Клиента для исполнения только в следующих случаях:</w:t>
      </w:r>
    </w:p>
    <w:p w:rsidR="00EC5EDE" w:rsidRPr="005F016F" w:rsidRDefault="00EC5EDE" w:rsidP="000E47B7">
      <w:pPr>
        <w:pStyle w:val="211"/>
        <w:spacing w:before="0" w:after="0"/>
        <w:ind w:left="567"/>
        <w:jc w:val="both"/>
        <w:rPr>
          <w:b w:val="0"/>
          <w:bCs/>
          <w:sz w:val="22"/>
          <w:szCs w:val="22"/>
        </w:rPr>
      </w:pPr>
      <w:r w:rsidRPr="005F016F">
        <w:rPr>
          <w:b w:val="0"/>
          <w:bCs/>
          <w:sz w:val="22"/>
          <w:szCs w:val="22"/>
        </w:rPr>
        <w:t>(i) для исполнения на аукционах, регламент проведения которых предусматривает возможность выдачи «неконкурентных» Поручений Клиента;</w:t>
      </w:r>
    </w:p>
    <w:p w:rsidR="00EC5EDE" w:rsidRPr="005F016F" w:rsidRDefault="00EC5EDE" w:rsidP="000E47B7">
      <w:pPr>
        <w:pStyle w:val="211"/>
        <w:spacing w:before="0" w:after="0"/>
        <w:ind w:left="567"/>
        <w:jc w:val="both"/>
        <w:rPr>
          <w:b w:val="0"/>
          <w:bCs/>
          <w:sz w:val="22"/>
          <w:szCs w:val="22"/>
        </w:rPr>
      </w:pPr>
      <w:r w:rsidRPr="005F016F">
        <w:rPr>
          <w:b w:val="0"/>
          <w:bCs/>
          <w:sz w:val="22"/>
          <w:szCs w:val="22"/>
        </w:rPr>
        <w:t>(</w:t>
      </w:r>
      <w:proofErr w:type="spellStart"/>
      <w:r w:rsidRPr="005F016F">
        <w:rPr>
          <w:b w:val="0"/>
          <w:bCs/>
          <w:sz w:val="22"/>
          <w:szCs w:val="22"/>
        </w:rPr>
        <w:t>ii</w:t>
      </w:r>
      <w:proofErr w:type="spellEnd"/>
      <w:r w:rsidRPr="005F016F">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При осуществлении Сделок с использованием </w:t>
      </w:r>
      <w:r w:rsidR="006F6F7D" w:rsidRPr="005F016F">
        <w:rPr>
          <w:b w:val="0"/>
          <w:bCs/>
          <w:sz w:val="22"/>
          <w:szCs w:val="22"/>
        </w:rPr>
        <w:t>ИТС</w:t>
      </w:r>
      <w:r w:rsidRPr="005F016F">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5F016F">
        <w:rPr>
          <w:b w:val="0"/>
          <w:bCs/>
          <w:sz w:val="22"/>
          <w:szCs w:val="22"/>
        </w:rPr>
        <w:t xml:space="preserve"> (если торговая площадка в поручении</w:t>
      </w:r>
      <w:r w:rsidR="00B761A2" w:rsidRPr="005F016F">
        <w:rPr>
          <w:b w:val="0"/>
          <w:bCs/>
          <w:sz w:val="22"/>
          <w:szCs w:val="22"/>
        </w:rPr>
        <w:t xml:space="preserve"> не определена</w:t>
      </w:r>
      <w:r w:rsidR="00BB33D6" w:rsidRPr="005F016F">
        <w:rPr>
          <w:b w:val="0"/>
          <w:bCs/>
          <w:sz w:val="22"/>
          <w:szCs w:val="22"/>
        </w:rPr>
        <w:t>)</w:t>
      </w:r>
      <w:r w:rsidRPr="005F016F">
        <w:rPr>
          <w:b w:val="0"/>
          <w:bCs/>
          <w:sz w:val="22"/>
          <w:szCs w:val="22"/>
        </w:rPr>
        <w:t>.</w:t>
      </w:r>
    </w:p>
    <w:p w:rsidR="00EC5EDE" w:rsidRPr="005F016F" w:rsidRDefault="00EC5EDE">
      <w:pPr>
        <w:spacing w:before="120"/>
        <w:jc w:val="both"/>
        <w:rPr>
          <w:b/>
          <w:sz w:val="22"/>
          <w:szCs w:val="22"/>
        </w:rPr>
      </w:pPr>
      <w:r w:rsidRPr="005F016F">
        <w:rPr>
          <w:b/>
          <w:sz w:val="22"/>
          <w:szCs w:val="22"/>
        </w:rPr>
        <w:t xml:space="preserve">Примечание </w:t>
      </w:r>
    </w:p>
    <w:p w:rsidR="00EC5EDE" w:rsidRPr="005F016F" w:rsidRDefault="00EC5EDE">
      <w:pPr>
        <w:pStyle w:val="34"/>
        <w:jc w:val="both"/>
        <w:rPr>
          <w:sz w:val="22"/>
          <w:szCs w:val="22"/>
        </w:rPr>
      </w:pPr>
      <w:r w:rsidRPr="005F016F">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5F016F">
        <w:rPr>
          <w:sz w:val="22"/>
          <w:szCs w:val="22"/>
        </w:rPr>
        <w:t>оказании услуг</w:t>
      </w:r>
      <w:r w:rsidRPr="005F016F">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5F016F">
        <w:rPr>
          <w:sz w:val="22"/>
          <w:szCs w:val="22"/>
        </w:rPr>
        <w:t>оказании услуг</w:t>
      </w:r>
      <w:r w:rsidRPr="005F016F">
        <w:rPr>
          <w:sz w:val="22"/>
          <w:szCs w:val="22"/>
        </w:rPr>
        <w:t xml:space="preserve"> на финансовых рынках. </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w:t>
      </w:r>
      <w:r w:rsidRPr="005F016F">
        <w:rPr>
          <w:b w:val="0"/>
          <w:bCs/>
          <w:sz w:val="22"/>
          <w:szCs w:val="22"/>
        </w:rPr>
        <w:lastRenderedPageBreak/>
        <w:t xml:space="preserve">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Общие условия отказа в принятии Поручений Клиента к исполнению</w:t>
      </w:r>
    </w:p>
    <w:p w:rsidR="00EC5EDE" w:rsidRPr="005F016F" w:rsidRDefault="00EC5EDE">
      <w:pPr>
        <w:jc w:val="both"/>
        <w:rPr>
          <w:color w:val="000000"/>
          <w:sz w:val="22"/>
          <w:szCs w:val="22"/>
        </w:rPr>
      </w:pPr>
      <w:r w:rsidRPr="005F016F">
        <w:rPr>
          <w:color w:val="000000"/>
          <w:sz w:val="22"/>
          <w:szCs w:val="22"/>
        </w:rPr>
        <w:t>Компания вправе отказать в принятии Поручения Клиента к исполнению в следующих случаях:</w:t>
      </w:r>
    </w:p>
    <w:p w:rsidR="00EC5EDE" w:rsidRPr="005F016F" w:rsidRDefault="00EC5EDE">
      <w:pPr>
        <w:jc w:val="both"/>
        <w:rPr>
          <w:color w:val="000000"/>
          <w:sz w:val="22"/>
          <w:szCs w:val="22"/>
        </w:rPr>
      </w:pPr>
      <w:r w:rsidRPr="005F016F">
        <w:rPr>
          <w:sz w:val="22"/>
          <w:szCs w:val="22"/>
        </w:rPr>
        <w:t xml:space="preserve">(i) </w:t>
      </w:r>
      <w:r w:rsidRPr="005F016F">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5F016F" w:rsidRDefault="00EC5EDE">
      <w:pPr>
        <w:jc w:val="both"/>
        <w:rPr>
          <w:color w:val="000000"/>
          <w:sz w:val="22"/>
          <w:szCs w:val="22"/>
        </w:rPr>
      </w:pPr>
      <w:r w:rsidRPr="005F016F">
        <w:rPr>
          <w:sz w:val="22"/>
          <w:szCs w:val="22"/>
        </w:rPr>
        <w:t>(</w:t>
      </w:r>
      <w:proofErr w:type="spellStart"/>
      <w:r w:rsidRPr="005F016F">
        <w:rPr>
          <w:sz w:val="22"/>
          <w:szCs w:val="22"/>
        </w:rPr>
        <w:t>ii</w:t>
      </w:r>
      <w:proofErr w:type="spellEnd"/>
      <w:r w:rsidRPr="005F016F">
        <w:rPr>
          <w:sz w:val="22"/>
          <w:szCs w:val="22"/>
        </w:rPr>
        <w:t xml:space="preserve">) </w:t>
      </w:r>
      <w:r w:rsidRPr="005F016F">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Pr="005F016F" w:rsidRDefault="00EC5EDE">
      <w:pPr>
        <w:jc w:val="both"/>
        <w:rPr>
          <w:color w:val="000000"/>
          <w:sz w:val="22"/>
          <w:szCs w:val="22"/>
        </w:rPr>
      </w:pPr>
      <w:r w:rsidRPr="005F016F">
        <w:rPr>
          <w:sz w:val="22"/>
          <w:szCs w:val="22"/>
        </w:rPr>
        <w:t>(</w:t>
      </w:r>
      <w:proofErr w:type="spellStart"/>
      <w:r w:rsidRPr="005F016F">
        <w:rPr>
          <w:sz w:val="22"/>
          <w:szCs w:val="22"/>
        </w:rPr>
        <w:t>iii</w:t>
      </w:r>
      <w:proofErr w:type="spellEnd"/>
      <w:r w:rsidRPr="005F016F">
        <w:rPr>
          <w:sz w:val="22"/>
          <w:szCs w:val="22"/>
        </w:rPr>
        <w:t xml:space="preserve">) </w:t>
      </w:r>
      <w:r w:rsidRPr="005F016F">
        <w:rPr>
          <w:color w:val="000000"/>
          <w:sz w:val="22"/>
          <w:szCs w:val="22"/>
        </w:rPr>
        <w:t>несоответствие условий Поручения Клиента законам и иным правовым актам РФ.</w:t>
      </w:r>
    </w:p>
    <w:p w:rsidR="00490E8D" w:rsidRPr="005F016F" w:rsidRDefault="00490E8D">
      <w:pPr>
        <w:jc w:val="both"/>
        <w:rPr>
          <w:color w:val="000000"/>
          <w:sz w:val="22"/>
          <w:szCs w:val="22"/>
        </w:rPr>
      </w:pP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Условия приостановления исполнения Поручения Клиента</w:t>
      </w:r>
    </w:p>
    <w:p w:rsidR="00EC5EDE" w:rsidRPr="005F016F" w:rsidRDefault="00EC5EDE">
      <w:pPr>
        <w:jc w:val="both"/>
        <w:rPr>
          <w:sz w:val="22"/>
          <w:szCs w:val="22"/>
        </w:rPr>
      </w:pPr>
      <w:r w:rsidRPr="005F016F">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5F016F" w:rsidRDefault="00EC5EDE" w:rsidP="00CB30B7">
      <w:pPr>
        <w:pStyle w:val="aff"/>
        <w:numPr>
          <w:ilvl w:val="2"/>
          <w:numId w:val="5"/>
        </w:numPr>
        <w:tabs>
          <w:tab w:val="clear" w:pos="1288"/>
          <w:tab w:val="num" w:pos="567"/>
        </w:tabs>
        <w:spacing w:before="120" w:after="120"/>
        <w:ind w:hanging="1288"/>
        <w:rPr>
          <w:b/>
          <w:sz w:val="22"/>
          <w:szCs w:val="22"/>
        </w:rPr>
      </w:pPr>
      <w:r w:rsidRPr="005F016F">
        <w:rPr>
          <w:b/>
          <w:sz w:val="22"/>
          <w:szCs w:val="22"/>
        </w:rPr>
        <w:t>Отмена Поручения Клиента</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Pr>
          <w:b w:val="0"/>
          <w:bCs/>
          <w:sz w:val="22"/>
          <w:szCs w:val="22"/>
        </w:rPr>
        <w:t xml:space="preserve"> </w:t>
      </w:r>
      <w:r w:rsidR="00491375" w:rsidRPr="00A02A1D">
        <w:rPr>
          <w:b w:val="0"/>
          <w:bCs/>
          <w:sz w:val="22"/>
          <w:szCs w:val="22"/>
        </w:rPr>
        <w:t>в виде электронной копии</w:t>
      </w:r>
      <w:r w:rsidRPr="00A02A1D">
        <w:rPr>
          <w:b w:val="0"/>
          <w:bCs/>
          <w:sz w:val="22"/>
          <w:szCs w:val="22"/>
        </w:rPr>
        <w:t xml:space="preserve"> по</w:t>
      </w:r>
      <w:r w:rsidR="00491375" w:rsidRPr="00A02A1D">
        <w:rPr>
          <w:b w:val="0"/>
          <w:bCs/>
          <w:sz w:val="22"/>
          <w:szCs w:val="22"/>
        </w:rPr>
        <w:t xml:space="preserve"> электронной почте</w:t>
      </w:r>
      <w:r w:rsidR="00491375">
        <w:rPr>
          <w:b w:val="0"/>
          <w:bCs/>
          <w:sz w:val="22"/>
          <w:szCs w:val="22"/>
        </w:rPr>
        <w:t xml:space="preserve"> по адресу</w:t>
      </w:r>
      <w:r w:rsidRPr="005F016F">
        <w:rPr>
          <w:b w:val="0"/>
          <w:bCs/>
          <w:sz w:val="22"/>
          <w:szCs w:val="22"/>
        </w:rPr>
        <w:t>, указанн</w:t>
      </w:r>
      <w:r w:rsidR="00491375">
        <w:rPr>
          <w:b w:val="0"/>
          <w:bCs/>
          <w:sz w:val="22"/>
          <w:szCs w:val="22"/>
        </w:rPr>
        <w:t>ому</w:t>
      </w:r>
      <w:r w:rsidRPr="005F016F">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AE0337">
        <w:rPr>
          <w:b w:val="0"/>
          <w:bCs/>
          <w:sz w:val="22"/>
          <w:szCs w:val="22"/>
        </w:rPr>
        <w:t>посредством электронной почты</w:t>
      </w:r>
      <w:r w:rsidRPr="005F016F">
        <w:rPr>
          <w:b w:val="0"/>
          <w:bCs/>
          <w:sz w:val="22"/>
          <w:szCs w:val="22"/>
        </w:rPr>
        <w:t xml:space="preserve"> Уполномоченным Лицом Компании. </w:t>
      </w:r>
    </w:p>
    <w:p w:rsidR="00EC5EDE" w:rsidRPr="005F016F"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Прекращение действия Договора об оказании </w:t>
      </w:r>
      <w:r w:rsidR="00601B2D" w:rsidRPr="005F016F">
        <w:rPr>
          <w:b w:val="0"/>
          <w:bCs/>
          <w:sz w:val="22"/>
          <w:szCs w:val="22"/>
        </w:rPr>
        <w:t xml:space="preserve">услуг на </w:t>
      </w:r>
      <w:r w:rsidRPr="005F016F">
        <w:rPr>
          <w:b w:val="0"/>
          <w:bCs/>
          <w:sz w:val="22"/>
          <w:szCs w:val="22"/>
        </w:rPr>
        <w:t xml:space="preserve">финансовых </w:t>
      </w:r>
      <w:r w:rsidR="00601B2D" w:rsidRPr="005F016F">
        <w:rPr>
          <w:b w:val="0"/>
          <w:bCs/>
          <w:sz w:val="22"/>
          <w:szCs w:val="22"/>
        </w:rPr>
        <w:t>рынках</w:t>
      </w:r>
      <w:r w:rsidRPr="005F016F">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5F016F">
        <w:rPr>
          <w:b w:val="0"/>
          <w:bCs/>
          <w:sz w:val="22"/>
          <w:szCs w:val="22"/>
        </w:rPr>
        <w:t xml:space="preserve">услуг на финансовых рынках </w:t>
      </w:r>
      <w:r w:rsidRPr="005F016F">
        <w:rPr>
          <w:b w:val="0"/>
          <w:bCs/>
          <w:sz w:val="22"/>
          <w:szCs w:val="22"/>
        </w:rPr>
        <w:t>Компанией не было совершено действий по их исполнению.</w:t>
      </w:r>
    </w:p>
    <w:p w:rsidR="00EC5EDE" w:rsidRPr="005F016F" w:rsidRDefault="00EC5EDE" w:rsidP="00CB30B7">
      <w:pPr>
        <w:pStyle w:val="2"/>
        <w:numPr>
          <w:ilvl w:val="1"/>
          <w:numId w:val="5"/>
        </w:numPr>
        <w:spacing w:before="120" w:after="120"/>
        <w:ind w:left="426" w:hanging="426"/>
        <w:jc w:val="left"/>
        <w:rPr>
          <w:bCs/>
          <w:sz w:val="22"/>
          <w:szCs w:val="22"/>
        </w:rPr>
      </w:pPr>
      <w:bookmarkStart w:id="40" w:name="_Toc424018719"/>
      <w:bookmarkStart w:id="41" w:name="_Toc493845286"/>
      <w:r w:rsidRPr="005F016F">
        <w:rPr>
          <w:bCs/>
          <w:sz w:val="22"/>
          <w:szCs w:val="22"/>
        </w:rPr>
        <w:t xml:space="preserve">Исполнение </w:t>
      </w:r>
      <w:bookmarkEnd w:id="40"/>
      <w:r w:rsidRPr="005F016F">
        <w:rPr>
          <w:bCs/>
          <w:sz w:val="22"/>
          <w:szCs w:val="22"/>
        </w:rPr>
        <w:t>Поручения на сделку</w:t>
      </w:r>
      <w:bookmarkEnd w:id="41"/>
    </w:p>
    <w:p w:rsidR="00EC5EDE" w:rsidRPr="005F016F" w:rsidRDefault="00EC5EDE" w:rsidP="00CB30B7">
      <w:pPr>
        <w:pStyle w:val="211"/>
        <w:numPr>
          <w:ilvl w:val="2"/>
          <w:numId w:val="5"/>
        </w:numPr>
        <w:tabs>
          <w:tab w:val="clear" w:pos="1288"/>
        </w:tabs>
        <w:spacing w:before="0" w:after="0"/>
        <w:ind w:left="0" w:firstLine="567"/>
        <w:jc w:val="both"/>
        <w:rPr>
          <w:b w:val="0"/>
          <w:bCs/>
          <w:sz w:val="22"/>
          <w:szCs w:val="22"/>
        </w:rPr>
      </w:pPr>
      <w:r w:rsidRPr="005F016F">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5F016F">
        <w:rPr>
          <w:b w:val="0"/>
          <w:bCs/>
          <w:sz w:val="22"/>
          <w:szCs w:val="22"/>
        </w:rPr>
        <w:t xml:space="preserve">Клиента </w:t>
      </w:r>
      <w:r w:rsidRPr="005F016F">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5F016F" w:rsidRDefault="00EC5EDE" w:rsidP="00CB30B7">
      <w:pPr>
        <w:pStyle w:val="norm11"/>
        <w:numPr>
          <w:ilvl w:val="0"/>
          <w:numId w:val="17"/>
        </w:numPr>
        <w:spacing w:after="0"/>
        <w:ind w:left="1134" w:hanging="283"/>
        <w:rPr>
          <w:szCs w:val="22"/>
        </w:rPr>
      </w:pPr>
      <w:r w:rsidRPr="005F016F">
        <w:rPr>
          <w:szCs w:val="22"/>
        </w:rPr>
        <w:t>Поручение должно быть выполнено Компанией на наиболее выгодных условиях для Клиента;</w:t>
      </w:r>
    </w:p>
    <w:p w:rsidR="00EC5EDE" w:rsidRPr="005F016F" w:rsidRDefault="00EC5EDE" w:rsidP="00CB30B7">
      <w:pPr>
        <w:pStyle w:val="norm11"/>
        <w:numPr>
          <w:ilvl w:val="0"/>
          <w:numId w:val="17"/>
        </w:numPr>
        <w:spacing w:after="0"/>
        <w:ind w:left="1134" w:hanging="283"/>
        <w:rPr>
          <w:szCs w:val="22"/>
        </w:rPr>
      </w:pPr>
      <w:r w:rsidRPr="005F016F">
        <w:rPr>
          <w:szCs w:val="22"/>
        </w:rPr>
        <w:t>ценные бумаги, приобретенные Компанией за счет Клиента, становятся собственностью последнего;</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w:t>
      </w:r>
      <w:r w:rsidRPr="005F016F">
        <w:rPr>
          <w:szCs w:val="22"/>
        </w:rPr>
        <w:lastRenderedPageBreak/>
        <w:t>Клиента в рамках настоящего Регламента, если только Стороны не договорятся об ином;</w:t>
      </w:r>
    </w:p>
    <w:p w:rsidR="00EC5EDE" w:rsidRPr="005F016F" w:rsidRDefault="00EC5EDE" w:rsidP="00CB30B7">
      <w:pPr>
        <w:pStyle w:val="norm11"/>
        <w:numPr>
          <w:ilvl w:val="0"/>
          <w:numId w:val="17"/>
        </w:numPr>
        <w:spacing w:after="0"/>
        <w:ind w:left="1134" w:hanging="283"/>
        <w:rPr>
          <w:szCs w:val="22"/>
        </w:rPr>
      </w:pPr>
      <w:r w:rsidRPr="005F016F">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5F016F" w:rsidRDefault="00EC5EDE" w:rsidP="00CB30B7">
      <w:pPr>
        <w:pStyle w:val="a6"/>
        <w:widowControl w:val="0"/>
        <w:numPr>
          <w:ilvl w:val="2"/>
          <w:numId w:val="5"/>
        </w:numPr>
        <w:tabs>
          <w:tab w:val="num" w:pos="1134"/>
        </w:tabs>
        <w:suppressAutoHyphens/>
        <w:ind w:left="0" w:firstLine="567"/>
        <w:rPr>
          <w:sz w:val="22"/>
          <w:szCs w:val="22"/>
        </w:rPr>
      </w:pPr>
      <w:r w:rsidRPr="005F016F">
        <w:rPr>
          <w:sz w:val="22"/>
          <w:szCs w:val="22"/>
        </w:rPr>
        <w:t xml:space="preserve">В отсутствие прямых указаний Клиента в Поручении </w:t>
      </w:r>
      <w:r w:rsidR="005554F1" w:rsidRPr="005F016F">
        <w:rPr>
          <w:sz w:val="22"/>
          <w:szCs w:val="22"/>
        </w:rPr>
        <w:t xml:space="preserve">Клиента </w:t>
      </w:r>
      <w:r w:rsidRPr="005F016F">
        <w:rPr>
          <w:sz w:val="22"/>
          <w:szCs w:val="22"/>
        </w:rPr>
        <w:t>на сделку Компания вправе самостоятельно принимать решения о наилучшем поряд</w:t>
      </w:r>
      <w:r w:rsidR="004F52F0" w:rsidRPr="005F016F">
        <w:rPr>
          <w:sz w:val="22"/>
          <w:szCs w:val="22"/>
        </w:rPr>
        <w:t>ке и способе исполнении принятого</w:t>
      </w:r>
      <w:r w:rsidRPr="005F016F">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5F016F" w:rsidRDefault="00F62097" w:rsidP="00CB30B7">
      <w:pPr>
        <w:pStyle w:val="a6"/>
        <w:widowControl w:val="0"/>
        <w:numPr>
          <w:ilvl w:val="2"/>
          <w:numId w:val="5"/>
        </w:numPr>
        <w:tabs>
          <w:tab w:val="num" w:pos="1134"/>
        </w:tabs>
        <w:suppressAutoHyphens/>
        <w:ind w:left="0" w:firstLine="567"/>
        <w:rPr>
          <w:sz w:val="22"/>
          <w:szCs w:val="22"/>
        </w:rPr>
      </w:pPr>
      <w:r w:rsidRPr="005F016F">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5F016F" w:rsidRDefault="00F62097" w:rsidP="00CB30B7">
      <w:pPr>
        <w:pStyle w:val="norm11"/>
        <w:numPr>
          <w:ilvl w:val="0"/>
          <w:numId w:val="17"/>
        </w:numPr>
        <w:spacing w:after="0"/>
        <w:ind w:left="1134" w:hanging="283"/>
        <w:rPr>
          <w:szCs w:val="22"/>
        </w:rPr>
      </w:pPr>
      <w:r w:rsidRPr="005F016F">
        <w:rPr>
          <w:szCs w:val="22"/>
        </w:rPr>
        <w:t>лучшая цена сделки;</w:t>
      </w:r>
    </w:p>
    <w:p w:rsidR="00F62097" w:rsidRPr="005F016F" w:rsidRDefault="00F62097" w:rsidP="00CB30B7">
      <w:pPr>
        <w:pStyle w:val="norm11"/>
        <w:numPr>
          <w:ilvl w:val="0"/>
          <w:numId w:val="17"/>
        </w:numPr>
        <w:spacing w:after="0"/>
        <w:ind w:left="1134" w:hanging="283"/>
        <w:rPr>
          <w:szCs w:val="22"/>
        </w:rPr>
      </w:pPr>
      <w:r w:rsidRPr="005F016F">
        <w:rPr>
          <w:szCs w:val="22"/>
        </w:rPr>
        <w:t>минимальные расходы на совершение сделки и расчеты по ней;</w:t>
      </w:r>
    </w:p>
    <w:p w:rsidR="00F62097" w:rsidRPr="005F016F" w:rsidRDefault="00F62097" w:rsidP="00CB30B7">
      <w:pPr>
        <w:pStyle w:val="norm11"/>
        <w:numPr>
          <w:ilvl w:val="0"/>
          <w:numId w:val="17"/>
        </w:numPr>
        <w:spacing w:after="0"/>
        <w:ind w:left="1134" w:hanging="283"/>
        <w:rPr>
          <w:szCs w:val="22"/>
        </w:rPr>
      </w:pPr>
      <w:r w:rsidRPr="005F016F">
        <w:rPr>
          <w:szCs w:val="22"/>
        </w:rPr>
        <w:t>минимальный срок исполнения сделки;</w:t>
      </w:r>
    </w:p>
    <w:p w:rsidR="00F62097" w:rsidRPr="005F016F" w:rsidRDefault="00F62097" w:rsidP="00CB30B7">
      <w:pPr>
        <w:pStyle w:val="norm11"/>
        <w:numPr>
          <w:ilvl w:val="0"/>
          <w:numId w:val="17"/>
        </w:numPr>
        <w:spacing w:after="0"/>
        <w:ind w:left="1134" w:hanging="283"/>
        <w:rPr>
          <w:szCs w:val="22"/>
        </w:rPr>
      </w:pPr>
      <w:r w:rsidRPr="005F016F">
        <w:rPr>
          <w:szCs w:val="22"/>
        </w:rPr>
        <w:t>исполнение поручения по возможности в полном объеме;</w:t>
      </w:r>
    </w:p>
    <w:p w:rsidR="00F62097" w:rsidRPr="005F016F" w:rsidRDefault="00F62097" w:rsidP="00CB30B7">
      <w:pPr>
        <w:pStyle w:val="norm11"/>
        <w:numPr>
          <w:ilvl w:val="0"/>
          <w:numId w:val="17"/>
        </w:numPr>
        <w:spacing w:after="0"/>
        <w:ind w:left="1134" w:hanging="283"/>
        <w:rPr>
          <w:szCs w:val="22"/>
        </w:rPr>
      </w:pPr>
      <w:r w:rsidRPr="005F016F">
        <w:rPr>
          <w:szCs w:val="22"/>
        </w:rPr>
        <w:t>минимизация рисков неисполнения сделки, а также признания совершенной сделки недействительной.</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5F016F"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5F016F">
        <w:rPr>
          <w:b w:val="0"/>
          <w:bCs/>
          <w:sz w:val="22"/>
          <w:szCs w:val="22"/>
        </w:rPr>
        <w:t>Компания осуществляет выполнение мер по исполнению поручений Клиента на лучших условиях с учетом:</w:t>
      </w:r>
    </w:p>
    <w:p w:rsidR="00F62097" w:rsidRPr="005F016F" w:rsidRDefault="00F62097" w:rsidP="00CB30B7">
      <w:pPr>
        <w:pStyle w:val="norm11"/>
        <w:numPr>
          <w:ilvl w:val="0"/>
          <w:numId w:val="17"/>
        </w:numPr>
        <w:spacing w:after="0"/>
        <w:ind w:left="1134" w:hanging="283"/>
        <w:rPr>
          <w:szCs w:val="22"/>
        </w:rPr>
      </w:pPr>
      <w:r w:rsidRPr="005F016F">
        <w:rPr>
          <w:szCs w:val="22"/>
        </w:rPr>
        <w:t>условий настоящего Регламента и приложений к нему;</w:t>
      </w:r>
    </w:p>
    <w:p w:rsidR="00F62097" w:rsidRPr="005F016F" w:rsidRDefault="00F62097" w:rsidP="00CB30B7">
      <w:pPr>
        <w:pStyle w:val="norm11"/>
        <w:numPr>
          <w:ilvl w:val="0"/>
          <w:numId w:val="17"/>
        </w:numPr>
        <w:spacing w:after="0"/>
        <w:ind w:left="1134" w:hanging="283"/>
        <w:rPr>
          <w:szCs w:val="22"/>
        </w:rPr>
      </w:pPr>
      <w:r w:rsidRPr="005F016F">
        <w:rPr>
          <w:szCs w:val="22"/>
        </w:rPr>
        <w:t>условий поручений Клиента;</w:t>
      </w:r>
    </w:p>
    <w:p w:rsidR="00F62097" w:rsidRPr="005F016F" w:rsidRDefault="00F62097" w:rsidP="00CB30B7">
      <w:pPr>
        <w:pStyle w:val="norm11"/>
        <w:numPr>
          <w:ilvl w:val="0"/>
          <w:numId w:val="17"/>
        </w:numPr>
        <w:spacing w:after="0"/>
        <w:ind w:left="1134" w:hanging="283"/>
        <w:rPr>
          <w:szCs w:val="22"/>
        </w:rPr>
      </w:pPr>
      <w:r w:rsidRPr="005F016F">
        <w:rPr>
          <w:szCs w:val="22"/>
        </w:rPr>
        <w:t>характеристик финансового инструмента, являющегося предметом поручения Клиента;</w:t>
      </w:r>
    </w:p>
    <w:p w:rsidR="00F62097" w:rsidRPr="005F016F" w:rsidRDefault="00F62097" w:rsidP="00CB30B7">
      <w:pPr>
        <w:pStyle w:val="norm11"/>
        <w:numPr>
          <w:ilvl w:val="0"/>
          <w:numId w:val="17"/>
        </w:numPr>
        <w:spacing w:after="0"/>
        <w:ind w:left="1134" w:hanging="283"/>
        <w:rPr>
          <w:szCs w:val="22"/>
        </w:rPr>
      </w:pPr>
      <w:r w:rsidRPr="005F016F">
        <w:rPr>
          <w:szCs w:val="22"/>
        </w:rPr>
        <w:t>характеристик места исполнения поручения Клиента.</w:t>
      </w:r>
    </w:p>
    <w:p w:rsidR="00EC5EDE" w:rsidRPr="005F016F" w:rsidRDefault="00EC5EDE" w:rsidP="00CB30B7">
      <w:pPr>
        <w:pStyle w:val="a6"/>
        <w:widowControl w:val="0"/>
        <w:numPr>
          <w:ilvl w:val="2"/>
          <w:numId w:val="5"/>
        </w:numPr>
        <w:tabs>
          <w:tab w:val="num" w:pos="1134"/>
        </w:tabs>
        <w:suppressAutoHyphens/>
        <w:ind w:left="0" w:firstLine="567"/>
        <w:rPr>
          <w:sz w:val="22"/>
          <w:szCs w:val="22"/>
        </w:rPr>
      </w:pPr>
      <w:r w:rsidRPr="005F016F">
        <w:rPr>
          <w:sz w:val="22"/>
          <w:szCs w:val="22"/>
        </w:rPr>
        <w:t xml:space="preserve">Все Поручения </w:t>
      </w:r>
      <w:r w:rsidR="005554F1" w:rsidRPr="005F016F">
        <w:rPr>
          <w:sz w:val="22"/>
          <w:szCs w:val="22"/>
        </w:rPr>
        <w:t xml:space="preserve">Клиента </w:t>
      </w:r>
      <w:r w:rsidRPr="005F016F">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5F016F">
        <w:rPr>
          <w:sz w:val="22"/>
          <w:szCs w:val="22"/>
        </w:rPr>
        <w:t xml:space="preserve">Клиента </w:t>
      </w:r>
      <w:r w:rsidRPr="005F016F">
        <w:rPr>
          <w:sz w:val="22"/>
          <w:szCs w:val="22"/>
        </w:rPr>
        <w:t xml:space="preserve">на сделку в ТС производится Компанией в порядке, предусмотренном Правилами этой ТС. </w:t>
      </w:r>
    </w:p>
    <w:p w:rsidR="00EC5EDE" w:rsidRPr="005F016F" w:rsidRDefault="00EC5EDE" w:rsidP="00CB30B7">
      <w:pPr>
        <w:numPr>
          <w:ilvl w:val="2"/>
          <w:numId w:val="5"/>
        </w:numPr>
        <w:tabs>
          <w:tab w:val="left" w:pos="426"/>
        </w:tabs>
        <w:ind w:left="0" w:firstLine="567"/>
        <w:jc w:val="both"/>
        <w:rPr>
          <w:sz w:val="22"/>
          <w:szCs w:val="22"/>
        </w:rPr>
      </w:pPr>
      <w:r w:rsidRPr="005F016F">
        <w:rPr>
          <w:sz w:val="22"/>
          <w:szCs w:val="22"/>
        </w:rPr>
        <w:t>Исполнение Поручени</w:t>
      </w:r>
      <w:r w:rsidR="00920E52" w:rsidRPr="005F016F">
        <w:rPr>
          <w:sz w:val="22"/>
          <w:szCs w:val="22"/>
        </w:rPr>
        <w:t>я</w:t>
      </w:r>
      <w:r w:rsidRPr="005F016F">
        <w:rPr>
          <w:sz w:val="22"/>
          <w:szCs w:val="22"/>
        </w:rPr>
        <w:t xml:space="preserve"> </w:t>
      </w:r>
      <w:r w:rsidR="005554F1" w:rsidRPr="005F016F">
        <w:rPr>
          <w:sz w:val="22"/>
          <w:szCs w:val="22"/>
        </w:rPr>
        <w:t xml:space="preserve">Клиента </w:t>
      </w:r>
      <w:r w:rsidRPr="005F016F">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5F016F">
        <w:rPr>
          <w:sz w:val="22"/>
          <w:szCs w:val="22"/>
        </w:rPr>
        <w:t>ем</w:t>
      </w:r>
      <w:r w:rsidRPr="005F016F">
        <w:rPr>
          <w:sz w:val="22"/>
          <w:szCs w:val="22"/>
        </w:rPr>
        <w:t xml:space="preserve"> Клиента. Компания имеет право, если это не противоречит Поручени</w:t>
      </w:r>
      <w:r w:rsidR="0062276E" w:rsidRPr="005F016F">
        <w:rPr>
          <w:sz w:val="22"/>
          <w:szCs w:val="22"/>
        </w:rPr>
        <w:t>ям</w:t>
      </w:r>
      <w:r w:rsidRPr="005F016F">
        <w:rPr>
          <w:sz w:val="22"/>
          <w:szCs w:val="22"/>
        </w:rPr>
        <w:t xml:space="preserve"> </w:t>
      </w:r>
      <w:r w:rsidR="005554F1" w:rsidRPr="005F016F">
        <w:rPr>
          <w:sz w:val="22"/>
          <w:szCs w:val="22"/>
        </w:rPr>
        <w:t xml:space="preserve">Клиента </w:t>
      </w:r>
      <w:r w:rsidRPr="005F016F">
        <w:rPr>
          <w:sz w:val="22"/>
          <w:szCs w:val="22"/>
        </w:rPr>
        <w:t>на сделку, поданн</w:t>
      </w:r>
      <w:r w:rsidR="0062276E" w:rsidRPr="005F016F">
        <w:rPr>
          <w:sz w:val="22"/>
          <w:szCs w:val="22"/>
        </w:rPr>
        <w:t>ым</w:t>
      </w:r>
      <w:r w:rsidRPr="005F016F">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5F016F">
        <w:rPr>
          <w:sz w:val="22"/>
          <w:szCs w:val="22"/>
        </w:rPr>
        <w:t xml:space="preserve">Клиента </w:t>
      </w:r>
      <w:r w:rsidRPr="005F016F">
        <w:rPr>
          <w:sz w:val="22"/>
          <w:szCs w:val="22"/>
        </w:rPr>
        <w:t xml:space="preserve">на сделку, поступивших от одного Клиента </w:t>
      </w:r>
      <w:r w:rsidR="0062276E" w:rsidRPr="005F016F">
        <w:rPr>
          <w:sz w:val="22"/>
          <w:szCs w:val="22"/>
        </w:rPr>
        <w:t>(</w:t>
      </w:r>
      <w:r w:rsidRPr="005F016F">
        <w:rPr>
          <w:sz w:val="22"/>
          <w:szCs w:val="22"/>
        </w:rPr>
        <w:t>или нескольких разных Клиентов</w:t>
      </w:r>
      <w:r w:rsidR="0062276E" w:rsidRPr="005F016F">
        <w:rPr>
          <w:sz w:val="22"/>
          <w:szCs w:val="22"/>
        </w:rPr>
        <w:t>)</w:t>
      </w:r>
      <w:r w:rsidRPr="005F016F">
        <w:rPr>
          <w:sz w:val="22"/>
          <w:szCs w:val="22"/>
        </w:rPr>
        <w:t xml:space="preserve">. Компания также имеет право исполнить любое Поручение </w:t>
      </w:r>
      <w:r w:rsidR="005554F1" w:rsidRPr="005F016F">
        <w:rPr>
          <w:sz w:val="22"/>
          <w:szCs w:val="22"/>
        </w:rPr>
        <w:t xml:space="preserve">Клиента </w:t>
      </w:r>
      <w:r w:rsidRPr="005F016F">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5F016F">
        <w:rPr>
          <w:sz w:val="22"/>
          <w:szCs w:val="22"/>
        </w:rPr>
        <w:t xml:space="preserve">Клиента </w:t>
      </w:r>
      <w:r w:rsidRPr="005F016F">
        <w:rPr>
          <w:sz w:val="22"/>
          <w:szCs w:val="22"/>
        </w:rPr>
        <w:t>на сделку или в Правилах ТС.</w:t>
      </w:r>
    </w:p>
    <w:p w:rsidR="00EC5EDE" w:rsidRPr="005F016F" w:rsidRDefault="00EC5EDE" w:rsidP="00CB30B7">
      <w:pPr>
        <w:numPr>
          <w:ilvl w:val="2"/>
          <w:numId w:val="5"/>
        </w:numPr>
        <w:tabs>
          <w:tab w:val="num" w:pos="1134"/>
        </w:tabs>
        <w:ind w:left="0" w:firstLine="567"/>
        <w:jc w:val="both"/>
        <w:rPr>
          <w:sz w:val="22"/>
          <w:szCs w:val="22"/>
        </w:rPr>
      </w:pPr>
      <w:r w:rsidRPr="005F016F">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5F016F" w:rsidRDefault="00EC5EDE" w:rsidP="00CB30B7">
      <w:pPr>
        <w:numPr>
          <w:ilvl w:val="2"/>
          <w:numId w:val="5"/>
        </w:numPr>
        <w:tabs>
          <w:tab w:val="num" w:pos="1134"/>
        </w:tabs>
        <w:ind w:left="0" w:firstLine="567"/>
        <w:jc w:val="both"/>
        <w:rPr>
          <w:i/>
          <w:sz w:val="22"/>
          <w:szCs w:val="22"/>
        </w:rPr>
      </w:pPr>
      <w:r w:rsidRPr="005F016F">
        <w:rPr>
          <w:sz w:val="22"/>
          <w:szCs w:val="22"/>
        </w:rPr>
        <w:t xml:space="preserve">Все Поручения Клиента исполняются в порядке </w:t>
      </w:r>
      <w:r w:rsidR="005554F1" w:rsidRPr="005F016F">
        <w:rPr>
          <w:sz w:val="22"/>
          <w:szCs w:val="22"/>
        </w:rPr>
        <w:t xml:space="preserve">их </w:t>
      </w:r>
      <w:r w:rsidRPr="005F016F">
        <w:rPr>
          <w:sz w:val="22"/>
          <w:szCs w:val="22"/>
        </w:rPr>
        <w:t>поступления от Клиентов</w:t>
      </w:r>
      <w:r w:rsidR="005554F1" w:rsidRPr="005F016F">
        <w:rPr>
          <w:sz w:val="22"/>
          <w:szCs w:val="22"/>
        </w:rPr>
        <w:t>.</w:t>
      </w:r>
    </w:p>
    <w:p w:rsidR="00EC5EDE" w:rsidRPr="005F016F" w:rsidRDefault="00EC5EDE" w:rsidP="00CB30B7">
      <w:pPr>
        <w:numPr>
          <w:ilvl w:val="2"/>
          <w:numId w:val="5"/>
        </w:numPr>
        <w:tabs>
          <w:tab w:val="num" w:pos="1134"/>
        </w:tabs>
        <w:ind w:left="0" w:firstLine="567"/>
        <w:jc w:val="both"/>
        <w:rPr>
          <w:i/>
          <w:sz w:val="22"/>
          <w:szCs w:val="22"/>
        </w:rPr>
      </w:pPr>
      <w:r w:rsidRPr="005F016F">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5F016F" w:rsidRDefault="00EC5EDE" w:rsidP="00CB30B7">
      <w:pPr>
        <w:numPr>
          <w:ilvl w:val="2"/>
          <w:numId w:val="5"/>
        </w:numPr>
        <w:tabs>
          <w:tab w:val="num" w:pos="1134"/>
        </w:tabs>
        <w:ind w:left="0" w:firstLine="567"/>
        <w:jc w:val="both"/>
        <w:rPr>
          <w:sz w:val="22"/>
          <w:szCs w:val="22"/>
        </w:rPr>
      </w:pPr>
      <w:r w:rsidRPr="005F016F">
        <w:rPr>
          <w:sz w:val="22"/>
          <w:szCs w:val="22"/>
        </w:rPr>
        <w:lastRenderedPageBreak/>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5F016F" w:rsidRDefault="00EC5EDE" w:rsidP="00CB30B7">
      <w:pPr>
        <w:numPr>
          <w:ilvl w:val="2"/>
          <w:numId w:val="5"/>
        </w:numPr>
        <w:tabs>
          <w:tab w:val="num" w:pos="1134"/>
        </w:tabs>
        <w:ind w:left="0" w:firstLine="567"/>
        <w:jc w:val="both"/>
        <w:rPr>
          <w:sz w:val="22"/>
          <w:szCs w:val="22"/>
        </w:rPr>
      </w:pPr>
      <w:r w:rsidRPr="005F016F">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5F016F" w:rsidRDefault="00EC5EDE" w:rsidP="00CB30B7">
      <w:pPr>
        <w:pStyle w:val="norm11"/>
        <w:numPr>
          <w:ilvl w:val="2"/>
          <w:numId w:val="5"/>
        </w:numPr>
        <w:spacing w:after="0"/>
        <w:ind w:left="0" w:firstLine="567"/>
        <w:rPr>
          <w:szCs w:val="22"/>
        </w:rPr>
      </w:pPr>
      <w:r w:rsidRPr="005F016F">
        <w:rPr>
          <w:szCs w:val="22"/>
        </w:rPr>
        <w:t>Допускается Исполнение рыночного Поручения Клиента по частям в ходе торговой сессии.</w:t>
      </w:r>
    </w:p>
    <w:p w:rsidR="00EC5EDE" w:rsidRPr="005F016F" w:rsidRDefault="00EC5EDE" w:rsidP="00CB30B7">
      <w:pPr>
        <w:numPr>
          <w:ilvl w:val="2"/>
          <w:numId w:val="5"/>
        </w:numPr>
        <w:ind w:left="0" w:firstLine="567"/>
        <w:jc w:val="both"/>
        <w:rPr>
          <w:sz w:val="22"/>
          <w:szCs w:val="22"/>
        </w:rPr>
      </w:pPr>
      <w:r w:rsidRPr="005F016F">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5F016F" w:rsidRDefault="00EC5EDE" w:rsidP="00CB30B7">
      <w:pPr>
        <w:numPr>
          <w:ilvl w:val="2"/>
          <w:numId w:val="5"/>
        </w:numPr>
        <w:ind w:left="0" w:firstLine="567"/>
        <w:jc w:val="both"/>
        <w:rPr>
          <w:sz w:val="22"/>
          <w:szCs w:val="22"/>
        </w:rPr>
      </w:pPr>
      <w:r w:rsidRPr="005F016F">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или через </w:t>
      </w:r>
      <w:r w:rsidR="006F6F7D" w:rsidRPr="005F016F">
        <w:rPr>
          <w:sz w:val="22"/>
          <w:szCs w:val="22"/>
        </w:rPr>
        <w:t xml:space="preserve">ИТС </w:t>
      </w:r>
      <w:r w:rsidRPr="005F016F">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5F016F" w:rsidRDefault="00EC5EDE" w:rsidP="00CB30B7">
      <w:pPr>
        <w:numPr>
          <w:ilvl w:val="2"/>
          <w:numId w:val="5"/>
        </w:numPr>
        <w:ind w:left="0" w:firstLine="567"/>
        <w:jc w:val="both"/>
        <w:rPr>
          <w:sz w:val="22"/>
          <w:szCs w:val="22"/>
        </w:rPr>
      </w:pPr>
      <w:r w:rsidRPr="005F016F">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5F016F" w:rsidRDefault="00EC5EDE" w:rsidP="00CB30B7">
      <w:pPr>
        <w:numPr>
          <w:ilvl w:val="2"/>
          <w:numId w:val="5"/>
        </w:numPr>
        <w:ind w:left="0" w:firstLine="567"/>
        <w:jc w:val="both"/>
        <w:rPr>
          <w:sz w:val="22"/>
          <w:szCs w:val="22"/>
        </w:rPr>
      </w:pPr>
      <w:r w:rsidRPr="005F016F">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5F016F" w:rsidRDefault="00EC5EDE" w:rsidP="00CB30B7">
      <w:pPr>
        <w:numPr>
          <w:ilvl w:val="2"/>
          <w:numId w:val="5"/>
        </w:numPr>
        <w:ind w:left="0" w:firstLine="567"/>
        <w:jc w:val="both"/>
        <w:rPr>
          <w:sz w:val="22"/>
          <w:szCs w:val="22"/>
        </w:rPr>
      </w:pPr>
      <w:r w:rsidRPr="005F016F">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5F016F" w:rsidRDefault="00EC5EDE" w:rsidP="00CB30B7">
      <w:pPr>
        <w:pStyle w:val="norm11"/>
        <w:numPr>
          <w:ilvl w:val="2"/>
          <w:numId w:val="5"/>
        </w:numPr>
        <w:spacing w:after="0"/>
        <w:ind w:left="0" w:firstLine="567"/>
        <w:rPr>
          <w:szCs w:val="22"/>
        </w:rPr>
      </w:pPr>
      <w:r w:rsidRPr="005F016F">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5F016F" w:rsidRDefault="00EC5EDE" w:rsidP="00CB30B7">
      <w:pPr>
        <w:pStyle w:val="norm11"/>
        <w:numPr>
          <w:ilvl w:val="2"/>
          <w:numId w:val="5"/>
        </w:numPr>
        <w:spacing w:after="0"/>
        <w:ind w:left="0" w:firstLine="567"/>
        <w:rPr>
          <w:szCs w:val="22"/>
        </w:rPr>
      </w:pPr>
      <w:r w:rsidRPr="005F016F">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5F016F" w:rsidRDefault="00EC5EDE" w:rsidP="00CB30B7">
      <w:pPr>
        <w:pStyle w:val="norm11"/>
        <w:numPr>
          <w:ilvl w:val="2"/>
          <w:numId w:val="5"/>
        </w:numPr>
        <w:spacing w:after="0"/>
        <w:ind w:left="0" w:firstLine="567"/>
        <w:rPr>
          <w:szCs w:val="22"/>
        </w:rPr>
      </w:pPr>
      <w:r w:rsidRPr="005F016F">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5F016F" w:rsidRDefault="00D62392" w:rsidP="00CB30B7">
      <w:pPr>
        <w:pStyle w:val="a6"/>
        <w:widowControl w:val="0"/>
        <w:numPr>
          <w:ilvl w:val="2"/>
          <w:numId w:val="5"/>
        </w:numPr>
        <w:suppressAutoHyphens/>
        <w:ind w:left="0" w:firstLine="567"/>
        <w:rPr>
          <w:sz w:val="22"/>
          <w:szCs w:val="22"/>
        </w:rPr>
      </w:pPr>
      <w:r w:rsidRPr="005F016F">
        <w:rPr>
          <w:sz w:val="22"/>
          <w:szCs w:val="22"/>
        </w:rPr>
        <w:t xml:space="preserve">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w:t>
      </w:r>
      <w:r w:rsidRPr="005F016F">
        <w:rPr>
          <w:sz w:val="22"/>
          <w:szCs w:val="22"/>
        </w:rPr>
        <w:lastRenderedPageBreak/>
        <w:t>представителя.</w:t>
      </w:r>
    </w:p>
    <w:p w:rsidR="00D62392" w:rsidRPr="005F016F" w:rsidRDefault="00D62392" w:rsidP="00CB30B7">
      <w:pPr>
        <w:pStyle w:val="norm11"/>
        <w:numPr>
          <w:ilvl w:val="2"/>
          <w:numId w:val="5"/>
        </w:numPr>
        <w:spacing w:after="0"/>
        <w:ind w:left="0" w:firstLine="567"/>
        <w:rPr>
          <w:szCs w:val="22"/>
        </w:rPr>
      </w:pPr>
      <w:r w:rsidRPr="005F016F">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5F016F">
        <w:rPr>
          <w:szCs w:val="22"/>
        </w:rPr>
        <w:t xml:space="preserve"> </w:t>
      </w:r>
      <w:r w:rsidRPr="005F016F">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5F016F" w:rsidRDefault="00EC5EDE" w:rsidP="00CB30B7">
      <w:pPr>
        <w:pStyle w:val="2"/>
        <w:numPr>
          <w:ilvl w:val="1"/>
          <w:numId w:val="5"/>
        </w:numPr>
        <w:spacing w:before="120" w:after="120"/>
        <w:ind w:left="426" w:hanging="426"/>
        <w:jc w:val="left"/>
        <w:rPr>
          <w:bCs/>
          <w:sz w:val="22"/>
          <w:szCs w:val="22"/>
        </w:rPr>
      </w:pPr>
      <w:bookmarkStart w:id="42" w:name="_Toc451056066"/>
      <w:bookmarkStart w:id="43" w:name="_Toc451057408"/>
      <w:bookmarkStart w:id="44" w:name="_Toc451063866"/>
      <w:bookmarkStart w:id="45" w:name="_Toc451073125"/>
      <w:bookmarkStart w:id="46" w:name="_Toc451149537"/>
      <w:bookmarkStart w:id="47" w:name="_Toc451341491"/>
      <w:bookmarkStart w:id="48" w:name="_Toc481288910"/>
      <w:bookmarkStart w:id="49" w:name="_Toc497027613"/>
      <w:bookmarkStart w:id="50" w:name="_Toc507239438"/>
      <w:bookmarkStart w:id="51" w:name="_Toc493845287"/>
      <w:bookmarkStart w:id="52" w:name="_Toc452183891"/>
      <w:bookmarkStart w:id="53" w:name="_Toc454790607"/>
      <w:bookmarkStart w:id="54" w:name="_Toc455158081"/>
      <w:bookmarkStart w:id="55" w:name="_Toc477264908"/>
      <w:bookmarkStart w:id="56" w:name="_Toc478808658"/>
      <w:r w:rsidRPr="005F016F">
        <w:rPr>
          <w:bCs/>
          <w:sz w:val="22"/>
          <w:szCs w:val="22"/>
        </w:rPr>
        <w:t xml:space="preserve">Урегулирование </w:t>
      </w:r>
      <w:bookmarkEnd w:id="42"/>
      <w:bookmarkEnd w:id="43"/>
      <w:bookmarkEnd w:id="44"/>
      <w:bookmarkEnd w:id="45"/>
      <w:bookmarkEnd w:id="46"/>
      <w:bookmarkEnd w:id="47"/>
      <w:bookmarkEnd w:id="48"/>
      <w:r w:rsidRPr="005F016F">
        <w:rPr>
          <w:bCs/>
          <w:sz w:val="22"/>
          <w:szCs w:val="22"/>
        </w:rPr>
        <w:t>сделок</w:t>
      </w:r>
      <w:bookmarkEnd w:id="49"/>
      <w:bookmarkEnd w:id="50"/>
      <w:bookmarkEnd w:id="51"/>
      <w:r w:rsidRPr="005F016F">
        <w:rPr>
          <w:bCs/>
          <w:sz w:val="22"/>
          <w:szCs w:val="22"/>
        </w:rPr>
        <w:t xml:space="preserve"> </w:t>
      </w:r>
      <w:bookmarkEnd w:id="52"/>
      <w:bookmarkEnd w:id="53"/>
      <w:bookmarkEnd w:id="54"/>
      <w:bookmarkEnd w:id="55"/>
      <w:bookmarkEnd w:id="56"/>
    </w:p>
    <w:p w:rsidR="00EC5EDE" w:rsidRPr="005F016F" w:rsidRDefault="00EC5EDE" w:rsidP="00CB30B7">
      <w:pPr>
        <w:pStyle w:val="a6"/>
        <w:widowControl w:val="0"/>
        <w:numPr>
          <w:ilvl w:val="2"/>
          <w:numId w:val="5"/>
        </w:numPr>
        <w:tabs>
          <w:tab w:val="num" w:pos="816"/>
          <w:tab w:val="num" w:pos="1134"/>
        </w:tabs>
        <w:suppressAutoHyphens/>
        <w:ind w:left="0" w:firstLine="567"/>
        <w:rPr>
          <w:sz w:val="22"/>
          <w:szCs w:val="22"/>
        </w:rPr>
      </w:pPr>
      <w:r w:rsidRPr="005F016F">
        <w:rPr>
          <w:sz w:val="22"/>
          <w:szCs w:val="22"/>
        </w:rPr>
        <w:t>Если иное не предусмотрено дополнительным соглашением Сторон, то люб</w:t>
      </w:r>
      <w:r w:rsidR="003718B7" w:rsidRPr="005F016F">
        <w:rPr>
          <w:sz w:val="22"/>
          <w:szCs w:val="22"/>
        </w:rPr>
        <w:t>ое</w:t>
      </w:r>
      <w:r w:rsidRPr="005F016F">
        <w:rPr>
          <w:sz w:val="22"/>
          <w:szCs w:val="22"/>
        </w:rPr>
        <w:t xml:space="preserve"> Поручение на сделку, совершаемую в ТС, во всех случаях должн</w:t>
      </w:r>
      <w:r w:rsidR="003718B7" w:rsidRPr="005F016F">
        <w:rPr>
          <w:sz w:val="22"/>
          <w:szCs w:val="22"/>
        </w:rPr>
        <w:t>о</w:t>
      </w:r>
      <w:r w:rsidRPr="005F016F">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5F016F" w:rsidRDefault="00EC5EDE" w:rsidP="00CB30B7">
      <w:pPr>
        <w:pStyle w:val="a6"/>
        <w:widowControl w:val="0"/>
        <w:numPr>
          <w:ilvl w:val="2"/>
          <w:numId w:val="5"/>
        </w:numPr>
        <w:tabs>
          <w:tab w:val="num" w:pos="816"/>
          <w:tab w:val="num" w:pos="1134"/>
        </w:tabs>
        <w:suppressAutoHyphens/>
        <w:ind w:left="0" w:firstLine="567"/>
        <w:rPr>
          <w:sz w:val="22"/>
          <w:szCs w:val="22"/>
        </w:rPr>
      </w:pPr>
      <w:r w:rsidRPr="005F016F">
        <w:rPr>
          <w:sz w:val="22"/>
          <w:szCs w:val="22"/>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5F016F" w:rsidRDefault="00EC5EDE" w:rsidP="00CB30B7">
      <w:pPr>
        <w:pStyle w:val="a6"/>
        <w:widowControl w:val="0"/>
        <w:numPr>
          <w:ilvl w:val="2"/>
          <w:numId w:val="5"/>
        </w:numPr>
        <w:tabs>
          <w:tab w:val="num" w:pos="816"/>
          <w:tab w:val="num" w:pos="1134"/>
        </w:tabs>
        <w:suppressAutoHyphens/>
        <w:ind w:left="0" w:firstLine="567"/>
        <w:rPr>
          <w:sz w:val="22"/>
          <w:szCs w:val="22"/>
        </w:rPr>
      </w:pPr>
      <w:r w:rsidRPr="005F016F">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5F016F" w:rsidRDefault="00EC5EDE" w:rsidP="00CB30B7">
      <w:pPr>
        <w:pStyle w:val="norm11"/>
        <w:numPr>
          <w:ilvl w:val="0"/>
          <w:numId w:val="17"/>
        </w:numPr>
        <w:spacing w:after="0"/>
        <w:ind w:left="1134" w:hanging="283"/>
        <w:rPr>
          <w:szCs w:val="22"/>
        </w:rPr>
      </w:pPr>
      <w:r w:rsidRPr="005F016F">
        <w:rPr>
          <w:szCs w:val="22"/>
        </w:rPr>
        <w:t>поставку/прием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перечисление/прием денежных средств в оплату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оплату тарифов и сборов ТС и иных третьих лиц, обеспечивающих сделку;</w:t>
      </w:r>
    </w:p>
    <w:p w:rsidR="00EC5EDE" w:rsidRPr="005F016F" w:rsidRDefault="00EC5EDE" w:rsidP="00CB30B7">
      <w:pPr>
        <w:pStyle w:val="norm11"/>
        <w:numPr>
          <w:ilvl w:val="0"/>
          <w:numId w:val="17"/>
        </w:numPr>
        <w:spacing w:after="0"/>
        <w:ind w:left="1134" w:hanging="283"/>
        <w:rPr>
          <w:szCs w:val="22"/>
        </w:rPr>
      </w:pPr>
      <w:r w:rsidRPr="005F016F">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5F016F" w:rsidRDefault="00EC5EDE" w:rsidP="00CB30B7">
      <w:pPr>
        <w:pStyle w:val="a6"/>
        <w:widowControl w:val="0"/>
        <w:numPr>
          <w:ilvl w:val="2"/>
          <w:numId w:val="5"/>
        </w:numPr>
        <w:tabs>
          <w:tab w:val="num" w:pos="1134"/>
        </w:tabs>
        <w:suppressAutoHyphens/>
        <w:ind w:left="0" w:firstLine="567"/>
        <w:rPr>
          <w:sz w:val="22"/>
          <w:szCs w:val="22"/>
        </w:rPr>
      </w:pPr>
      <w:r w:rsidRPr="005F016F">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5F016F" w:rsidRDefault="00EC5EDE" w:rsidP="00CB30B7">
      <w:pPr>
        <w:pStyle w:val="2"/>
        <w:numPr>
          <w:ilvl w:val="1"/>
          <w:numId w:val="5"/>
        </w:numPr>
        <w:spacing w:before="120" w:after="120"/>
        <w:ind w:left="426" w:hanging="426"/>
        <w:jc w:val="left"/>
        <w:rPr>
          <w:bCs/>
          <w:sz w:val="22"/>
          <w:szCs w:val="22"/>
        </w:rPr>
      </w:pPr>
      <w:bookmarkStart w:id="57" w:name="_Toc497027615"/>
      <w:bookmarkStart w:id="58" w:name="_Toc507239440"/>
      <w:bookmarkStart w:id="59" w:name="_Toc493845288"/>
      <w:r w:rsidRPr="005F016F">
        <w:rPr>
          <w:bCs/>
          <w:sz w:val="22"/>
          <w:szCs w:val="22"/>
        </w:rPr>
        <w:t>Особенности исполнения Поручений на сделку Компанией в качестве поверенного</w:t>
      </w:r>
      <w:bookmarkEnd w:id="57"/>
      <w:bookmarkEnd w:id="58"/>
      <w:bookmarkEnd w:id="59"/>
    </w:p>
    <w:p w:rsidR="00EC5EDE" w:rsidRPr="005F016F" w:rsidRDefault="00EC5EDE" w:rsidP="00CB30B7">
      <w:pPr>
        <w:pStyle w:val="a6"/>
        <w:widowControl w:val="0"/>
        <w:numPr>
          <w:ilvl w:val="2"/>
          <w:numId w:val="5"/>
        </w:numPr>
        <w:suppressAutoHyphens/>
        <w:ind w:left="0" w:firstLine="567"/>
        <w:rPr>
          <w:sz w:val="22"/>
          <w:szCs w:val="22"/>
        </w:rPr>
      </w:pPr>
      <w:r w:rsidRPr="005F016F">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5F016F" w:rsidRDefault="00EC5EDE" w:rsidP="00CB30B7">
      <w:pPr>
        <w:pStyle w:val="a6"/>
        <w:widowControl w:val="0"/>
        <w:numPr>
          <w:ilvl w:val="2"/>
          <w:numId w:val="5"/>
        </w:numPr>
        <w:suppressAutoHyphens/>
        <w:ind w:left="0" w:firstLine="567"/>
        <w:rPr>
          <w:sz w:val="22"/>
          <w:szCs w:val="22"/>
        </w:rPr>
      </w:pPr>
      <w:r w:rsidRPr="005F016F">
        <w:rPr>
          <w:sz w:val="22"/>
          <w:szCs w:val="22"/>
        </w:rPr>
        <w:t xml:space="preserve">При совершении Компанией сделок на основании Поручений </w:t>
      </w:r>
      <w:r w:rsidR="00407150" w:rsidRPr="005F016F">
        <w:rPr>
          <w:sz w:val="22"/>
          <w:szCs w:val="22"/>
        </w:rPr>
        <w:t>Клиента</w:t>
      </w:r>
      <w:r w:rsidRPr="005F016F">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5F016F">
        <w:rPr>
          <w:sz w:val="22"/>
          <w:szCs w:val="22"/>
        </w:rPr>
        <w:t>п</w:t>
      </w:r>
      <w:r w:rsidRPr="005F016F">
        <w:rPr>
          <w:sz w:val="22"/>
          <w:szCs w:val="22"/>
        </w:rPr>
        <w:t>оручения.</w:t>
      </w:r>
    </w:p>
    <w:p w:rsidR="00D62392" w:rsidRPr="005F016F" w:rsidRDefault="00D62392" w:rsidP="00CB30B7">
      <w:pPr>
        <w:pStyle w:val="a6"/>
        <w:widowControl w:val="0"/>
        <w:numPr>
          <w:ilvl w:val="2"/>
          <w:numId w:val="5"/>
        </w:numPr>
        <w:suppressAutoHyphens/>
        <w:ind w:left="0" w:firstLine="567"/>
        <w:rPr>
          <w:sz w:val="22"/>
          <w:szCs w:val="22"/>
        </w:rPr>
      </w:pPr>
      <w:r w:rsidRPr="005F016F">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5F016F" w:rsidRDefault="00746EE5" w:rsidP="00CB30B7">
      <w:pPr>
        <w:pStyle w:val="2"/>
        <w:numPr>
          <w:ilvl w:val="1"/>
          <w:numId w:val="5"/>
        </w:numPr>
        <w:spacing w:before="120" w:after="120"/>
        <w:ind w:left="426" w:hanging="426"/>
        <w:jc w:val="left"/>
        <w:rPr>
          <w:bCs/>
          <w:sz w:val="22"/>
          <w:szCs w:val="22"/>
        </w:rPr>
      </w:pPr>
      <w:bookmarkStart w:id="60" w:name="_Toc493845289"/>
      <w:r w:rsidRPr="005F016F">
        <w:rPr>
          <w:bCs/>
          <w:sz w:val="22"/>
          <w:szCs w:val="22"/>
        </w:rPr>
        <w:t>Особенности совершения отдельных сделок за счет Клиентов</w:t>
      </w:r>
      <w:bookmarkEnd w:id="60"/>
    </w:p>
    <w:p w:rsidR="00746EE5" w:rsidRPr="005F016F" w:rsidRDefault="00746EE5" w:rsidP="00CB30B7">
      <w:pPr>
        <w:widowControl w:val="0"/>
        <w:numPr>
          <w:ilvl w:val="2"/>
          <w:numId w:val="5"/>
        </w:numPr>
        <w:autoSpaceDE w:val="0"/>
        <w:autoSpaceDN w:val="0"/>
        <w:adjustRightInd w:val="0"/>
        <w:ind w:left="0" w:firstLine="540"/>
        <w:jc w:val="both"/>
      </w:pPr>
      <w:r w:rsidRPr="005F016F">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5F016F">
        <w:rPr>
          <w:spacing w:val="-2"/>
          <w:sz w:val="22"/>
          <w:szCs w:val="22"/>
        </w:rPr>
        <w:t>«</w:t>
      </w:r>
      <w:r w:rsidR="002E3F0B" w:rsidRPr="005F016F">
        <w:rPr>
          <w:spacing w:val="-2"/>
          <w:sz w:val="22"/>
          <w:szCs w:val="22"/>
        </w:rPr>
        <w:t xml:space="preserve">О единых требованиях </w:t>
      </w:r>
      <w:r w:rsidRPr="005F016F">
        <w:rPr>
          <w:spacing w:val="-2"/>
          <w:sz w:val="22"/>
          <w:szCs w:val="22"/>
        </w:rPr>
        <w:t>к правилам осуществления брокерской деятельности при совершении отдельных сделок за счет клиентов» (</w:t>
      </w:r>
      <w:r w:rsidR="002E3F0B" w:rsidRPr="005F016F">
        <w:rPr>
          <w:spacing w:val="-2"/>
          <w:sz w:val="22"/>
          <w:szCs w:val="22"/>
        </w:rPr>
        <w:t>Указание Банка России</w:t>
      </w:r>
      <w:r w:rsidRPr="005F016F">
        <w:rPr>
          <w:spacing w:val="-2"/>
          <w:sz w:val="22"/>
          <w:szCs w:val="22"/>
        </w:rPr>
        <w:t xml:space="preserve"> </w:t>
      </w:r>
      <w:r w:rsidR="006603DB" w:rsidRPr="005F016F">
        <w:rPr>
          <w:spacing w:val="-2"/>
          <w:sz w:val="22"/>
          <w:szCs w:val="22"/>
        </w:rPr>
        <w:t xml:space="preserve">от </w:t>
      </w:r>
      <w:r w:rsidR="002E3F0B" w:rsidRPr="005F016F">
        <w:rPr>
          <w:spacing w:val="-2"/>
          <w:sz w:val="22"/>
          <w:szCs w:val="22"/>
        </w:rPr>
        <w:t>18.04.</w:t>
      </w:r>
      <w:r w:rsidR="006603DB" w:rsidRPr="005F016F">
        <w:rPr>
          <w:spacing w:val="-2"/>
          <w:sz w:val="22"/>
          <w:szCs w:val="22"/>
        </w:rPr>
        <w:t>201</w:t>
      </w:r>
      <w:r w:rsidR="002E3F0B" w:rsidRPr="005F016F">
        <w:rPr>
          <w:spacing w:val="-2"/>
          <w:sz w:val="22"/>
          <w:szCs w:val="22"/>
        </w:rPr>
        <w:t>4</w:t>
      </w:r>
      <w:r w:rsidR="006603DB" w:rsidRPr="005F016F">
        <w:rPr>
          <w:spacing w:val="-2"/>
          <w:sz w:val="22"/>
          <w:szCs w:val="22"/>
        </w:rPr>
        <w:t xml:space="preserve"> г.</w:t>
      </w:r>
      <w:r w:rsidR="002E3F0B" w:rsidRPr="005F016F">
        <w:rPr>
          <w:spacing w:val="-2"/>
          <w:sz w:val="22"/>
          <w:szCs w:val="22"/>
        </w:rPr>
        <w:t xml:space="preserve"> № 3234-У</w:t>
      </w:r>
      <w:r w:rsidRPr="005F016F">
        <w:rPr>
          <w:spacing w:val="-2"/>
          <w:sz w:val="22"/>
          <w:szCs w:val="22"/>
        </w:rPr>
        <w:t xml:space="preserve"> с последующими изменениями и дополнениями</w:t>
      </w:r>
      <w:r w:rsidR="002E3F0B" w:rsidRPr="005F016F">
        <w:rPr>
          <w:spacing w:val="-2"/>
          <w:sz w:val="22"/>
          <w:szCs w:val="22"/>
        </w:rPr>
        <w:t>) (</w:t>
      </w:r>
      <w:r w:rsidR="008641C7" w:rsidRPr="005F016F">
        <w:rPr>
          <w:spacing w:val="-2"/>
          <w:sz w:val="22"/>
          <w:szCs w:val="22"/>
        </w:rPr>
        <w:t xml:space="preserve">выше и </w:t>
      </w:r>
      <w:r w:rsidRPr="005F016F">
        <w:rPr>
          <w:spacing w:val="-2"/>
          <w:sz w:val="22"/>
          <w:szCs w:val="22"/>
        </w:rPr>
        <w:t>далее – Единые требования</w:t>
      </w:r>
      <w:r w:rsidR="002E3F0B" w:rsidRPr="005F016F">
        <w:rPr>
          <w:spacing w:val="-2"/>
          <w:sz w:val="22"/>
          <w:szCs w:val="22"/>
        </w:rPr>
        <w:t>)</w:t>
      </w:r>
      <w:r w:rsidR="00047A81" w:rsidRPr="005F016F">
        <w:rPr>
          <w:spacing w:val="-2"/>
          <w:sz w:val="22"/>
          <w:szCs w:val="22"/>
        </w:rPr>
        <w:t xml:space="preserve"> ), </w:t>
      </w:r>
      <w:r w:rsidR="00047A81" w:rsidRPr="005F016F">
        <w:rPr>
          <w:sz w:val="22"/>
          <w:szCs w:val="22"/>
        </w:rPr>
        <w:t xml:space="preserve">положениями Методических рекомендаций Банка России от 24.05.2016 года </w:t>
      </w:r>
      <w:r w:rsidR="00047A81" w:rsidRPr="005F016F">
        <w:rPr>
          <w:sz w:val="22"/>
          <w:szCs w:val="22"/>
        </w:rPr>
        <w:lastRenderedPageBreak/>
        <w:t xml:space="preserve">№18-МР </w:t>
      </w:r>
      <w:r w:rsidRPr="005F016F">
        <w:rPr>
          <w:spacing w:val="-2"/>
          <w:sz w:val="22"/>
          <w:szCs w:val="22"/>
        </w:rPr>
        <w:t xml:space="preserve">и положениями Регламента. </w:t>
      </w:r>
    </w:p>
    <w:p w:rsidR="00746EE5" w:rsidRPr="005F016F" w:rsidRDefault="00746EE5" w:rsidP="00CB30B7">
      <w:pPr>
        <w:widowControl w:val="0"/>
        <w:numPr>
          <w:ilvl w:val="2"/>
          <w:numId w:val="5"/>
        </w:numPr>
        <w:autoSpaceDE w:val="0"/>
        <w:autoSpaceDN w:val="0"/>
        <w:adjustRightInd w:val="0"/>
        <w:ind w:left="0" w:firstLine="540"/>
        <w:jc w:val="both"/>
        <w:rPr>
          <w:bCs/>
          <w:spacing w:val="-2"/>
          <w:sz w:val="22"/>
          <w:szCs w:val="22"/>
        </w:rPr>
      </w:pPr>
      <w:r w:rsidRPr="005F016F">
        <w:rPr>
          <w:spacing w:val="-2"/>
          <w:sz w:val="22"/>
          <w:szCs w:val="22"/>
        </w:rPr>
        <w:t xml:space="preserve">Присоединяясь к Регламенту, путем заключения Клиентом </w:t>
      </w:r>
      <w:r w:rsidRPr="005F016F">
        <w:rPr>
          <w:sz w:val="22"/>
          <w:szCs w:val="22"/>
        </w:rPr>
        <w:t>Договора об оказании услуг на финансовых рынках (договор присоединения)</w:t>
      </w:r>
      <w:r w:rsidRPr="005F016F">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5F016F">
        <w:rPr>
          <w:bCs/>
          <w:sz w:val="22"/>
          <w:szCs w:val="22"/>
        </w:rPr>
        <w:t>(Приложение № 5</w:t>
      </w:r>
      <w:r w:rsidRPr="005F016F">
        <w:rPr>
          <w:bCs/>
          <w:sz w:val="22"/>
          <w:szCs w:val="22"/>
        </w:rPr>
        <w:t xml:space="preserve"> к Регламенту) </w:t>
      </w:r>
      <w:r w:rsidRPr="005F016F">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5F016F" w:rsidRDefault="00746EE5" w:rsidP="00CB30B7">
      <w:pPr>
        <w:widowControl w:val="0"/>
        <w:numPr>
          <w:ilvl w:val="2"/>
          <w:numId w:val="5"/>
        </w:numPr>
        <w:autoSpaceDE w:val="0"/>
        <w:autoSpaceDN w:val="0"/>
        <w:adjustRightInd w:val="0"/>
        <w:ind w:left="0" w:firstLine="540"/>
        <w:jc w:val="both"/>
      </w:pPr>
      <w:r w:rsidRPr="005F016F">
        <w:rPr>
          <w:bCs/>
          <w:spacing w:val="-2"/>
          <w:sz w:val="22"/>
          <w:szCs w:val="22"/>
        </w:rPr>
        <w:t xml:space="preserve">Компания относит каждого Клиента, заключившего </w:t>
      </w:r>
      <w:r w:rsidRPr="005F016F">
        <w:rPr>
          <w:sz w:val="22"/>
          <w:szCs w:val="22"/>
        </w:rPr>
        <w:t xml:space="preserve">Договор об оказании услуг на финансовых рынках </w:t>
      </w:r>
      <w:r w:rsidRPr="005F016F">
        <w:rPr>
          <w:bCs/>
          <w:sz w:val="22"/>
          <w:szCs w:val="22"/>
        </w:rPr>
        <w:t xml:space="preserve">(договор присоединения), к одной из следующих категорий Клиентов: </w:t>
      </w:r>
    </w:p>
    <w:p w:rsidR="00746EE5" w:rsidRPr="005F016F" w:rsidRDefault="00746EE5" w:rsidP="00CB30B7">
      <w:pPr>
        <w:widowControl w:val="0"/>
        <w:numPr>
          <w:ilvl w:val="0"/>
          <w:numId w:val="16"/>
        </w:numPr>
        <w:autoSpaceDE w:val="0"/>
        <w:autoSpaceDN w:val="0"/>
        <w:adjustRightInd w:val="0"/>
        <w:jc w:val="both"/>
        <w:rPr>
          <w:sz w:val="22"/>
          <w:szCs w:val="22"/>
        </w:rPr>
      </w:pPr>
      <w:r w:rsidRPr="005F016F">
        <w:rPr>
          <w:bCs/>
          <w:sz w:val="22"/>
          <w:szCs w:val="22"/>
        </w:rPr>
        <w:t>К</w:t>
      </w:r>
      <w:r w:rsidRPr="005F016F">
        <w:rPr>
          <w:sz w:val="22"/>
          <w:szCs w:val="22"/>
        </w:rPr>
        <w:t>лиент со стандартным уровнем риска;</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2)   Клиент с повышенным уровнем риска;</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3)   Клиент с особым уровнем риска.</w:t>
      </w:r>
    </w:p>
    <w:p w:rsidR="00746EE5" w:rsidRPr="005F016F" w:rsidRDefault="00746EE5" w:rsidP="00CB30B7">
      <w:pPr>
        <w:widowControl w:val="0"/>
        <w:numPr>
          <w:ilvl w:val="2"/>
          <w:numId w:val="5"/>
        </w:numPr>
        <w:autoSpaceDE w:val="0"/>
        <w:autoSpaceDN w:val="0"/>
        <w:adjustRightInd w:val="0"/>
        <w:ind w:left="0" w:firstLine="567"/>
        <w:jc w:val="both"/>
        <w:rPr>
          <w:sz w:val="22"/>
          <w:szCs w:val="22"/>
        </w:rPr>
      </w:pPr>
      <w:bookmarkStart w:id="61" w:name="Par108"/>
      <w:bookmarkEnd w:id="61"/>
      <w:r w:rsidRPr="005F016F">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 положений Единых требований.  </w:t>
      </w:r>
    </w:p>
    <w:p w:rsidR="00746EE5" w:rsidRPr="005F016F" w:rsidRDefault="00746EE5" w:rsidP="00CB30B7">
      <w:pPr>
        <w:widowControl w:val="0"/>
        <w:numPr>
          <w:ilvl w:val="2"/>
          <w:numId w:val="5"/>
        </w:numPr>
        <w:autoSpaceDE w:val="0"/>
        <w:autoSpaceDN w:val="0"/>
        <w:adjustRightInd w:val="0"/>
        <w:ind w:left="0" w:firstLine="567"/>
        <w:jc w:val="both"/>
        <w:rPr>
          <w:sz w:val="22"/>
          <w:szCs w:val="22"/>
        </w:rPr>
      </w:pPr>
      <w:r w:rsidRPr="005F016F">
        <w:rPr>
          <w:sz w:val="22"/>
          <w:szCs w:val="22"/>
        </w:rPr>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5F016F" w:rsidRDefault="00746EE5" w:rsidP="00CB30B7">
      <w:pPr>
        <w:widowControl w:val="0"/>
        <w:numPr>
          <w:ilvl w:val="2"/>
          <w:numId w:val="5"/>
        </w:numPr>
        <w:autoSpaceDE w:val="0"/>
        <w:autoSpaceDN w:val="0"/>
        <w:adjustRightInd w:val="0"/>
        <w:ind w:left="0" w:firstLine="567"/>
        <w:jc w:val="both"/>
        <w:rPr>
          <w:sz w:val="22"/>
          <w:szCs w:val="22"/>
        </w:rPr>
      </w:pPr>
      <w:r w:rsidRPr="005F016F">
        <w:rPr>
          <w:sz w:val="22"/>
          <w:szCs w:val="22"/>
        </w:rPr>
        <w:t>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следующих положений:</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 xml:space="preserve">значения показателя </w:t>
      </w:r>
      <w:proofErr w:type="spellStart"/>
      <w:r w:rsidR="00895931" w:rsidRPr="005F016F">
        <w:rPr>
          <w:i/>
          <w:sz w:val="22"/>
          <w:szCs w:val="22"/>
          <w:lang w:val="en-US"/>
        </w:rPr>
        <w:t>FXRate</w:t>
      </w:r>
      <w:r w:rsidR="00895931" w:rsidRPr="005F016F">
        <w:rPr>
          <w:i/>
          <w:sz w:val="22"/>
          <w:szCs w:val="22"/>
          <w:vertAlign w:val="subscript"/>
          <w:lang w:val="en-US"/>
        </w:rPr>
        <w:t>i</w:t>
      </w:r>
      <w:proofErr w:type="spellEnd"/>
      <w:r w:rsidRPr="005F016F">
        <w:rPr>
          <w:sz w:val="22"/>
          <w:szCs w:val="22"/>
        </w:rPr>
        <w:t xml:space="preserve"> (</w:t>
      </w:r>
      <w:proofErr w:type="spellStart"/>
      <w:r w:rsidR="00895931" w:rsidRPr="005F016F">
        <w:rPr>
          <w:i/>
          <w:sz w:val="22"/>
          <w:szCs w:val="22"/>
          <w:lang w:val="en-US"/>
        </w:rPr>
        <w:t>FXRate</w:t>
      </w:r>
      <w:r w:rsidR="00895931" w:rsidRPr="005F016F">
        <w:rPr>
          <w:i/>
          <w:sz w:val="22"/>
          <w:szCs w:val="22"/>
          <w:vertAlign w:val="subscript"/>
          <w:lang w:val="en-US"/>
        </w:rPr>
        <w:t>j</w:t>
      </w:r>
      <w:proofErr w:type="spellEnd"/>
      <w:r w:rsidRPr="005F016F">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если i-</w:t>
      </w:r>
      <w:proofErr w:type="spellStart"/>
      <w:r w:rsidRPr="005F016F">
        <w:rPr>
          <w:sz w:val="22"/>
          <w:szCs w:val="22"/>
        </w:rPr>
        <w:t>ое</w:t>
      </w:r>
      <w:proofErr w:type="spellEnd"/>
      <w:r w:rsidRPr="005F016F">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 xml:space="preserve">При расчете размера начальной маржи </w:t>
      </w:r>
      <w:r w:rsidR="0067688C" w:rsidRPr="005F016F">
        <w:rPr>
          <w:i/>
          <w:sz w:val="22"/>
          <w:szCs w:val="22"/>
          <w:lang w:val="en-US"/>
        </w:rPr>
        <w:t>M</w:t>
      </w:r>
      <w:r w:rsidR="0067688C" w:rsidRPr="005F016F">
        <w:rPr>
          <w:i/>
          <w:sz w:val="22"/>
          <w:szCs w:val="22"/>
          <w:vertAlign w:val="subscript"/>
        </w:rPr>
        <w:t>0</w:t>
      </w:r>
      <w:r w:rsidRPr="005F016F">
        <w:rPr>
          <w:sz w:val="22"/>
          <w:szCs w:val="22"/>
        </w:rPr>
        <w:t xml:space="preserve"> и размера минимальной маржи </w:t>
      </w:r>
      <w:r w:rsidR="0067688C" w:rsidRPr="005F016F">
        <w:rPr>
          <w:i/>
          <w:sz w:val="22"/>
          <w:szCs w:val="22"/>
          <w:lang w:val="en-US"/>
        </w:rPr>
        <w:t>M</w:t>
      </w:r>
      <w:r w:rsidR="0067688C" w:rsidRPr="005F016F">
        <w:rPr>
          <w:i/>
          <w:sz w:val="22"/>
          <w:szCs w:val="22"/>
          <w:vertAlign w:val="subscript"/>
          <w:lang w:val="en-US"/>
        </w:rPr>
        <w:t>X</w:t>
      </w:r>
      <w:r w:rsidRPr="005F016F">
        <w:rPr>
          <w:sz w:val="22"/>
          <w:szCs w:val="22"/>
        </w:rPr>
        <w:t xml:space="preserve"> в отношении портфелей Клиента, Компания не включает в множество (множества) </w:t>
      </w:r>
      <w:r w:rsidR="000B510A" w:rsidRPr="005F016F">
        <w:rPr>
          <w:noProof/>
          <w:position w:val="-12"/>
          <w:sz w:val="22"/>
          <w:szCs w:val="22"/>
        </w:rPr>
        <w:drawing>
          <wp:inline distT="0" distB="0" distL="0" distR="0" wp14:anchorId="34312AB9" wp14:editId="5D40B7AC">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F016F">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5F016F">
        <w:rPr>
          <w:noProof/>
          <w:position w:val="-12"/>
          <w:sz w:val="22"/>
          <w:szCs w:val="22"/>
        </w:rPr>
        <w:drawing>
          <wp:inline distT="0" distB="0" distL="0" distR="0" wp14:anchorId="16D331BB" wp14:editId="3F278A28">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5F016F">
        <w:rPr>
          <w:sz w:val="22"/>
          <w:szCs w:val="22"/>
        </w:rPr>
        <w:t xml:space="preserve">; </w:t>
      </w:r>
    </w:p>
    <w:p w:rsidR="00746EE5" w:rsidRPr="005F016F" w:rsidRDefault="00746EE5" w:rsidP="00746EE5">
      <w:pPr>
        <w:widowControl w:val="0"/>
        <w:autoSpaceDE w:val="0"/>
        <w:autoSpaceDN w:val="0"/>
        <w:adjustRightInd w:val="0"/>
        <w:ind w:firstLine="540"/>
        <w:jc w:val="both"/>
        <w:rPr>
          <w:color w:val="000000"/>
          <w:sz w:val="22"/>
          <w:szCs w:val="22"/>
        </w:rPr>
      </w:pPr>
      <w:r w:rsidRPr="005F016F">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5F016F">
        <w:rPr>
          <w:sz w:val="22"/>
          <w:szCs w:val="22"/>
        </w:rPr>
        <w:t>–</w:t>
      </w:r>
      <w:r w:rsidRPr="005F016F">
        <w:rPr>
          <w:sz w:val="22"/>
          <w:szCs w:val="22"/>
        </w:rPr>
        <w:t xml:space="preserve"> </w:t>
      </w:r>
      <w:r w:rsidR="0039358A" w:rsidRPr="005F016F">
        <w:rPr>
          <w:sz w:val="22"/>
          <w:szCs w:val="22"/>
        </w:rPr>
        <w:t>Банк НКЦ (АО)</w:t>
      </w:r>
      <w:r w:rsidRPr="005F016F">
        <w:rPr>
          <w:sz w:val="22"/>
          <w:szCs w:val="22"/>
        </w:rPr>
        <w:t xml:space="preserve">, для целей расчетов показателей в соответствии с Едиными требованиями Компания использует </w:t>
      </w:r>
      <w:r w:rsidRPr="005F016F">
        <w:rPr>
          <w:color w:val="000000"/>
          <w:sz w:val="22"/>
          <w:szCs w:val="22"/>
        </w:rPr>
        <w:t>минимальные ограничительные уровни Ставок рыночного риска, 1-ый уровень.</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5F016F" w:rsidRDefault="00746EE5" w:rsidP="00746EE5">
      <w:pPr>
        <w:widowControl w:val="0"/>
        <w:autoSpaceDE w:val="0"/>
        <w:autoSpaceDN w:val="0"/>
        <w:adjustRightInd w:val="0"/>
        <w:ind w:firstLine="709"/>
        <w:jc w:val="both"/>
        <w:rPr>
          <w:sz w:val="22"/>
          <w:szCs w:val="22"/>
        </w:rPr>
      </w:pPr>
      <w:r w:rsidRPr="005F016F">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5F016F" w:rsidRDefault="00746EE5" w:rsidP="00746EE5">
      <w:pPr>
        <w:widowControl w:val="0"/>
        <w:autoSpaceDE w:val="0"/>
        <w:autoSpaceDN w:val="0"/>
        <w:adjustRightInd w:val="0"/>
        <w:ind w:firstLine="709"/>
        <w:jc w:val="both"/>
        <w:rPr>
          <w:sz w:val="22"/>
          <w:szCs w:val="22"/>
        </w:rPr>
      </w:pPr>
      <w:r w:rsidRPr="005F016F">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К действиям по закрытию позиций Клиента не относятся действия Компании, </w:t>
      </w:r>
      <w:r w:rsidRPr="005F016F">
        <w:rPr>
          <w:sz w:val="22"/>
          <w:szCs w:val="22"/>
        </w:rPr>
        <w:lastRenderedPageBreak/>
        <w:t xml:space="preserve">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5F016F" w:rsidRDefault="00746EE5" w:rsidP="00746EE5">
      <w:pPr>
        <w:widowControl w:val="0"/>
        <w:autoSpaceDE w:val="0"/>
        <w:autoSpaceDN w:val="0"/>
        <w:adjustRightInd w:val="0"/>
        <w:ind w:firstLine="540"/>
        <w:jc w:val="both"/>
        <w:rPr>
          <w:sz w:val="22"/>
          <w:szCs w:val="22"/>
        </w:rPr>
      </w:pPr>
      <w:r w:rsidRPr="005F016F">
        <w:rPr>
          <w:sz w:val="22"/>
          <w:szCs w:val="22"/>
        </w:rPr>
        <w:t>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позиций, Компания самостоятельно определяет эмитента (эмитентов), количество и тип ценных 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 xml:space="preserve">Клиент и Компания соглашаются с тем, что </w:t>
      </w:r>
      <w:r w:rsidRPr="005F016F">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5F016F">
        <w:rPr>
          <w:sz w:val="22"/>
          <w:szCs w:val="22"/>
        </w:rPr>
        <w:t xml:space="preserve"> (операций) </w:t>
      </w:r>
      <w:r w:rsidR="00A37B21" w:rsidRPr="005F016F">
        <w:rPr>
          <w:sz w:val="22"/>
          <w:szCs w:val="22"/>
        </w:rPr>
        <w:t>в рамках закрытия позиций</w:t>
      </w:r>
      <w:r w:rsidRPr="005F016F">
        <w:rPr>
          <w:sz w:val="22"/>
          <w:szCs w:val="22"/>
        </w:rPr>
        <w:t>.</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5F016F">
        <w:rPr>
          <w:bCs/>
          <w:sz w:val="22"/>
          <w:szCs w:val="22"/>
        </w:rPr>
        <w:t xml:space="preserve">Приложение № 16-8-б к Регламенту). Доступ Клиента к отчету осуществляется через Личный кабинет </w:t>
      </w:r>
      <w:r w:rsidRPr="005F016F">
        <w:rPr>
          <w:sz w:val="22"/>
          <w:szCs w:val="22"/>
        </w:rPr>
        <w:t xml:space="preserve">по его запросу </w:t>
      </w:r>
      <w:r w:rsidRPr="005F016F">
        <w:rPr>
          <w:bCs/>
          <w:sz w:val="22"/>
          <w:szCs w:val="22"/>
        </w:rPr>
        <w:t>в порядке, установленном</w:t>
      </w:r>
      <w:r w:rsidR="00F3423A" w:rsidRPr="005F016F">
        <w:rPr>
          <w:bCs/>
          <w:sz w:val="22"/>
          <w:szCs w:val="22"/>
        </w:rPr>
        <w:t xml:space="preserve"> настоящим</w:t>
      </w:r>
      <w:r w:rsidRPr="005F016F">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5F016F" w:rsidRDefault="00746EE5" w:rsidP="00CB30B7">
      <w:pPr>
        <w:widowControl w:val="0"/>
        <w:numPr>
          <w:ilvl w:val="2"/>
          <w:numId w:val="5"/>
        </w:numPr>
        <w:autoSpaceDE w:val="0"/>
        <w:autoSpaceDN w:val="0"/>
        <w:adjustRightInd w:val="0"/>
        <w:ind w:left="0" w:firstLine="709"/>
        <w:jc w:val="both"/>
        <w:rPr>
          <w:bCs/>
          <w:sz w:val="22"/>
          <w:szCs w:val="22"/>
        </w:rPr>
      </w:pPr>
      <w:r w:rsidRPr="005F016F">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5F016F">
        <w:rPr>
          <w:sz w:val="22"/>
          <w:szCs w:val="22"/>
        </w:rPr>
        <w:t xml:space="preserve">настоящего </w:t>
      </w:r>
      <w:r w:rsidRPr="005F016F">
        <w:rPr>
          <w:sz w:val="22"/>
          <w:szCs w:val="22"/>
        </w:rPr>
        <w:t>Регламента, в частности, не направляет Клиенту какое-либо обособленное уведомление об этом.</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rFonts w:eastAsia="Calibri"/>
          <w:sz w:val="22"/>
          <w:szCs w:val="22"/>
        </w:rPr>
        <w:t>К</w:t>
      </w:r>
      <w:r w:rsidRPr="005F016F">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5F016F" w:rsidRDefault="00746EE5" w:rsidP="00CB30B7">
      <w:pPr>
        <w:widowControl w:val="0"/>
        <w:numPr>
          <w:ilvl w:val="2"/>
          <w:numId w:val="5"/>
        </w:numPr>
        <w:autoSpaceDE w:val="0"/>
        <w:autoSpaceDN w:val="0"/>
        <w:adjustRightInd w:val="0"/>
        <w:ind w:left="0" w:firstLine="709"/>
        <w:jc w:val="both"/>
        <w:rPr>
          <w:sz w:val="22"/>
          <w:szCs w:val="22"/>
        </w:rPr>
      </w:pPr>
      <w:r w:rsidRPr="005F016F">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w:t>
      </w:r>
      <w:r w:rsidRPr="005F016F">
        <w:rPr>
          <w:sz w:val="22"/>
          <w:szCs w:val="22"/>
        </w:rPr>
        <w:lastRenderedPageBreak/>
        <w:t>Регламенту).</w:t>
      </w:r>
    </w:p>
    <w:p w:rsidR="00621BD5" w:rsidRPr="005F016F" w:rsidRDefault="00621BD5" w:rsidP="00CB30B7">
      <w:pPr>
        <w:widowControl w:val="0"/>
        <w:numPr>
          <w:ilvl w:val="2"/>
          <w:numId w:val="5"/>
        </w:numPr>
        <w:autoSpaceDE w:val="0"/>
        <w:autoSpaceDN w:val="0"/>
        <w:adjustRightInd w:val="0"/>
        <w:ind w:left="0" w:firstLine="709"/>
        <w:jc w:val="both"/>
        <w:rPr>
          <w:sz w:val="22"/>
          <w:szCs w:val="22"/>
        </w:rPr>
      </w:pPr>
      <w:r w:rsidRPr="005F016F">
        <w:rPr>
          <w:sz w:val="22"/>
          <w:szCs w:val="22"/>
        </w:rPr>
        <w:t>Совершение сделок за счет Клиентов, отнесенных к категории Клиентов с особым уровнем риска</w:t>
      </w:r>
      <w:r w:rsidR="00940901" w:rsidRPr="005F016F">
        <w:rPr>
          <w:sz w:val="22"/>
          <w:szCs w:val="22"/>
        </w:rPr>
        <w:t>,</w:t>
      </w:r>
      <w:r w:rsidRPr="005F016F">
        <w:rPr>
          <w:sz w:val="22"/>
          <w:szCs w:val="22"/>
        </w:rPr>
        <w:t xml:space="preserve"> осуществляется Компанией в соответствии с положениями Единых требований, </w:t>
      </w:r>
      <w:r w:rsidR="00940901" w:rsidRPr="005F016F">
        <w:rPr>
          <w:sz w:val="22"/>
          <w:szCs w:val="22"/>
        </w:rPr>
        <w:t>если иное для Клиентов с особым уровнем риска прямо не установлено Регламентом.</w:t>
      </w:r>
      <w:r w:rsidR="00393F16" w:rsidRPr="005F016F">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5F016F" w:rsidRDefault="003750CC" w:rsidP="003750CC">
      <w:pPr>
        <w:widowControl w:val="0"/>
        <w:autoSpaceDE w:val="0"/>
        <w:autoSpaceDN w:val="0"/>
        <w:adjustRightInd w:val="0"/>
        <w:ind w:left="709"/>
        <w:jc w:val="both"/>
        <w:rPr>
          <w:sz w:val="22"/>
          <w:szCs w:val="22"/>
        </w:rPr>
      </w:pPr>
    </w:p>
    <w:p w:rsidR="003750CC" w:rsidRPr="005F016F" w:rsidRDefault="003750CC" w:rsidP="00CB30B7">
      <w:pPr>
        <w:pStyle w:val="2"/>
        <w:numPr>
          <w:ilvl w:val="1"/>
          <w:numId w:val="5"/>
        </w:numPr>
        <w:spacing w:before="120" w:after="120"/>
        <w:ind w:left="426" w:hanging="426"/>
        <w:jc w:val="left"/>
        <w:rPr>
          <w:bCs/>
          <w:sz w:val="22"/>
          <w:szCs w:val="22"/>
        </w:rPr>
      </w:pPr>
      <w:bookmarkStart w:id="62" w:name="_Toc493845290"/>
      <w:r w:rsidRPr="005F016F">
        <w:rPr>
          <w:bCs/>
          <w:sz w:val="22"/>
          <w:szCs w:val="22"/>
        </w:rPr>
        <w:t>Особенности обслуживания Клиентов в рамках сервиса «Единый брокерский счет»</w:t>
      </w:r>
      <w:bookmarkEnd w:id="62"/>
    </w:p>
    <w:p w:rsidR="003750CC" w:rsidRPr="005F016F" w:rsidRDefault="003750CC" w:rsidP="003750CC">
      <w:pPr>
        <w:widowControl w:val="0"/>
        <w:autoSpaceDE w:val="0"/>
        <w:autoSpaceDN w:val="0"/>
        <w:adjustRightInd w:val="0"/>
        <w:ind w:left="585"/>
        <w:jc w:val="both"/>
        <w:rPr>
          <w:b/>
          <w:sz w:val="22"/>
          <w:szCs w:val="22"/>
        </w:rPr>
      </w:pP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желании получить сервис «Единый брокерский счет».</w:t>
      </w: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5F016F">
        <w:rPr>
          <w:sz w:val="22"/>
          <w:szCs w:val="22"/>
        </w:rPr>
        <w:t xml:space="preserve">, торгово-клиринговые счета </w:t>
      </w:r>
      <w:r w:rsidRPr="005F016F">
        <w:rPr>
          <w:sz w:val="22"/>
          <w:szCs w:val="22"/>
        </w:rPr>
        <w:t>для обеспечения участия Клиента в торгах на рынках ПАО «Московская Биржа»</w:t>
      </w:r>
      <w:r w:rsidR="00D55395" w:rsidRPr="005F016F">
        <w:rPr>
          <w:sz w:val="22"/>
          <w:szCs w:val="22"/>
        </w:rPr>
        <w:t xml:space="preserve">, </w:t>
      </w:r>
      <w:r w:rsidRPr="005F016F">
        <w:rPr>
          <w:sz w:val="22"/>
          <w:szCs w:val="22"/>
        </w:rPr>
        <w:t>отдельные специальные брокерские счета, а также в иных случаях, определяемых Компанией самостоятельно.</w:t>
      </w: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5F016F">
        <w:rPr>
          <w:sz w:val="22"/>
          <w:szCs w:val="22"/>
        </w:rPr>
        <w:t xml:space="preserve"> рынке</w:t>
      </w:r>
      <w:r w:rsidRPr="005F016F">
        <w:rPr>
          <w:sz w:val="22"/>
          <w:szCs w:val="22"/>
        </w:rPr>
        <w:t>, Срочном</w:t>
      </w:r>
      <w:r w:rsidR="00D55395" w:rsidRPr="005F016F">
        <w:rPr>
          <w:sz w:val="22"/>
          <w:szCs w:val="22"/>
        </w:rPr>
        <w:t xml:space="preserve"> рынке</w:t>
      </w:r>
      <w:r w:rsidRPr="005F016F">
        <w:rPr>
          <w:sz w:val="22"/>
          <w:szCs w:val="22"/>
        </w:rPr>
        <w:t>, Валютном рынк</w:t>
      </w:r>
      <w:r w:rsidR="00D55395" w:rsidRPr="005F016F">
        <w:rPr>
          <w:sz w:val="22"/>
          <w:szCs w:val="22"/>
        </w:rPr>
        <w:t>е</w:t>
      </w:r>
      <w:r w:rsidRPr="005F016F">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5F016F" w:rsidRDefault="003750CC" w:rsidP="00CB30B7">
      <w:pPr>
        <w:widowControl w:val="0"/>
        <w:numPr>
          <w:ilvl w:val="2"/>
          <w:numId w:val="5"/>
        </w:numPr>
        <w:autoSpaceDE w:val="0"/>
        <w:autoSpaceDN w:val="0"/>
        <w:adjustRightInd w:val="0"/>
        <w:ind w:left="0" w:firstLine="709"/>
        <w:jc w:val="both"/>
        <w:rPr>
          <w:sz w:val="22"/>
          <w:szCs w:val="22"/>
        </w:rPr>
      </w:pPr>
      <w:r w:rsidRPr="005F016F">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5F016F">
        <w:rPr>
          <w:sz w:val="22"/>
          <w:szCs w:val="22"/>
        </w:rPr>
        <w:t xml:space="preserve">елях «Единого брокерского счета» </w:t>
      </w:r>
      <w:r w:rsidRPr="005F016F">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5F016F" w:rsidRDefault="007467EC" w:rsidP="007467EC">
      <w:pPr>
        <w:widowControl w:val="0"/>
        <w:autoSpaceDE w:val="0"/>
        <w:autoSpaceDN w:val="0"/>
        <w:adjustRightInd w:val="0"/>
        <w:ind w:left="709"/>
        <w:jc w:val="both"/>
        <w:rPr>
          <w:sz w:val="22"/>
          <w:szCs w:val="22"/>
        </w:rPr>
      </w:pPr>
    </w:p>
    <w:p w:rsidR="00EC5EDE" w:rsidRPr="005F016F" w:rsidRDefault="00EC5EDE" w:rsidP="00CB30B7">
      <w:pPr>
        <w:pStyle w:val="1"/>
        <w:numPr>
          <w:ilvl w:val="0"/>
          <w:numId w:val="5"/>
        </w:numPr>
        <w:spacing w:before="240" w:after="240"/>
        <w:ind w:left="584" w:hanging="584"/>
        <w:rPr>
          <w:b/>
          <w:bCs/>
          <w:sz w:val="22"/>
          <w:szCs w:val="22"/>
        </w:rPr>
      </w:pPr>
      <w:bookmarkStart w:id="63" w:name="_Toc493845291"/>
      <w:r w:rsidRPr="005F016F">
        <w:rPr>
          <w:b/>
          <w:bCs/>
          <w:sz w:val="22"/>
          <w:szCs w:val="22"/>
        </w:rPr>
        <w:t>ВОЗНАГРАЖДЕНИЕ КОМПАНИИ И ВОЗМЕЩЕНИЕ РАСХОДОВ</w:t>
      </w:r>
      <w:bookmarkEnd w:id="63"/>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 xml:space="preserve">Вознаграждение удерживается Компанией из средств, зачисленных или подлежащих зачислению на </w:t>
      </w:r>
      <w:r w:rsidR="00967D78" w:rsidRPr="005F016F">
        <w:rPr>
          <w:sz w:val="22"/>
          <w:szCs w:val="22"/>
        </w:rPr>
        <w:t>клиентский</w:t>
      </w:r>
      <w:r w:rsidRPr="005F016F">
        <w:rPr>
          <w:sz w:val="22"/>
          <w:szCs w:val="22"/>
        </w:rPr>
        <w:t xml:space="preserve"> денежный счет</w:t>
      </w:r>
      <w:r w:rsidR="007C6F75" w:rsidRPr="005F016F">
        <w:rPr>
          <w:sz w:val="22"/>
          <w:szCs w:val="22"/>
        </w:rPr>
        <w:t>, учитываемых на учетном счете Клиента,</w:t>
      </w:r>
      <w:r w:rsidRPr="005F016F">
        <w:rPr>
          <w:sz w:val="22"/>
          <w:szCs w:val="22"/>
        </w:rPr>
        <w:t xml:space="preserve"> в </w:t>
      </w:r>
      <w:r w:rsidRPr="005F016F">
        <w:rPr>
          <w:sz w:val="22"/>
          <w:szCs w:val="22"/>
        </w:rPr>
        <w:lastRenderedPageBreak/>
        <w:t xml:space="preserve">соответствии с Регламентом. Компания осуществляет такое удержание самостоятельно, без предварительного акцепта со стороны Клиента. </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5F016F">
        <w:rPr>
          <w:sz w:val="22"/>
          <w:szCs w:val="22"/>
        </w:rPr>
        <w:t xml:space="preserve"> (Приложение №3 к настоящему Регламенту)</w:t>
      </w:r>
      <w:r w:rsidRPr="005F016F">
        <w:rPr>
          <w:sz w:val="22"/>
          <w:szCs w:val="22"/>
        </w:rPr>
        <w:t xml:space="preserve">, подаваемого </w:t>
      </w:r>
      <w:r w:rsidR="00D15B8A" w:rsidRPr="005F016F">
        <w:rPr>
          <w:sz w:val="22"/>
          <w:szCs w:val="22"/>
        </w:rPr>
        <w:t xml:space="preserve">Клиентом </w:t>
      </w:r>
      <w:r w:rsidRPr="005F016F">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5F016F">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5F016F">
        <w:rPr>
          <w:sz w:val="22"/>
          <w:szCs w:val="22"/>
        </w:rPr>
        <w:t xml:space="preserve">Компанией </w:t>
      </w:r>
      <w:r w:rsidR="008C461A" w:rsidRPr="005F016F">
        <w:rPr>
          <w:sz w:val="22"/>
          <w:szCs w:val="22"/>
        </w:rPr>
        <w:t>на следующий рабочий день</w:t>
      </w:r>
      <w:r w:rsidR="00D15B8A" w:rsidRPr="005F016F">
        <w:rPr>
          <w:sz w:val="22"/>
          <w:szCs w:val="22"/>
        </w:rPr>
        <w:t xml:space="preserve">, следующего за </w:t>
      </w:r>
      <w:r w:rsidR="008C461A" w:rsidRPr="005F016F">
        <w:rPr>
          <w:sz w:val="22"/>
          <w:szCs w:val="22"/>
        </w:rPr>
        <w:t xml:space="preserve">днем </w:t>
      </w:r>
      <w:r w:rsidR="00D15B8A" w:rsidRPr="005F016F">
        <w:rPr>
          <w:sz w:val="22"/>
          <w:szCs w:val="22"/>
        </w:rPr>
        <w:t xml:space="preserve">подачи Клиентом указанного Заявления. </w:t>
      </w:r>
      <w:r w:rsidRPr="005F016F">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5F016F" w:rsidRDefault="008720FE" w:rsidP="00CB30B7">
      <w:pPr>
        <w:pStyle w:val="a6"/>
        <w:numPr>
          <w:ilvl w:val="1"/>
          <w:numId w:val="4"/>
        </w:numPr>
        <w:tabs>
          <w:tab w:val="num" w:pos="993"/>
        </w:tabs>
        <w:ind w:left="0" w:firstLine="567"/>
        <w:rPr>
          <w:sz w:val="22"/>
          <w:szCs w:val="22"/>
        </w:rPr>
      </w:pPr>
      <w:r w:rsidRPr="005F016F">
        <w:rPr>
          <w:sz w:val="22"/>
          <w:szCs w:val="22"/>
        </w:rPr>
        <w:t xml:space="preserve">Если иное не предусмотрено настоящим Регламентом или приложениями к нему, </w:t>
      </w:r>
      <w:r w:rsidR="00EC5EDE" w:rsidRPr="005F016F">
        <w:rPr>
          <w:sz w:val="22"/>
          <w:szCs w:val="22"/>
        </w:rPr>
        <w:t xml:space="preserve">вознаграждение Компании </w:t>
      </w:r>
      <w:r w:rsidR="008F7580" w:rsidRPr="005F016F">
        <w:rPr>
          <w:sz w:val="22"/>
          <w:szCs w:val="22"/>
        </w:rPr>
        <w:t>рассчитывается и взимается</w:t>
      </w:r>
      <w:r w:rsidR="00D63D19" w:rsidRPr="005F016F">
        <w:rPr>
          <w:sz w:val="22"/>
          <w:szCs w:val="22"/>
        </w:rPr>
        <w:t xml:space="preserve"> в следующие сроки</w:t>
      </w:r>
      <w:r w:rsidR="008F7580" w:rsidRPr="005F016F">
        <w:rPr>
          <w:sz w:val="22"/>
          <w:szCs w:val="22"/>
        </w:rPr>
        <w:t>:</w:t>
      </w:r>
    </w:p>
    <w:p w:rsidR="00201BFD" w:rsidRPr="005F016F" w:rsidRDefault="00D433F9" w:rsidP="00CB30B7">
      <w:pPr>
        <w:pStyle w:val="norm11"/>
        <w:numPr>
          <w:ilvl w:val="0"/>
          <w:numId w:val="17"/>
        </w:numPr>
        <w:spacing w:after="0"/>
        <w:ind w:left="1134" w:hanging="283"/>
        <w:rPr>
          <w:szCs w:val="22"/>
        </w:rPr>
      </w:pPr>
      <w:r w:rsidRPr="005F016F">
        <w:rPr>
          <w:szCs w:val="22"/>
        </w:rPr>
        <w:t xml:space="preserve">Вознаграждение Компании, непосредственно связанное с заключением и/или исполнением сделки (операции) </w:t>
      </w:r>
      <w:r w:rsidR="004E1729" w:rsidRPr="005F016F">
        <w:rPr>
          <w:szCs w:val="22"/>
        </w:rPr>
        <w:t xml:space="preserve">- </w:t>
      </w:r>
      <w:r w:rsidR="00201BFD" w:rsidRPr="005F016F">
        <w:rPr>
          <w:szCs w:val="22"/>
        </w:rPr>
        <w:t>по итогам дня</w:t>
      </w:r>
      <w:r w:rsidR="004A38F7" w:rsidRPr="005F016F">
        <w:rPr>
          <w:szCs w:val="22"/>
        </w:rPr>
        <w:t xml:space="preserve"> </w:t>
      </w:r>
      <w:r w:rsidR="008F4867" w:rsidRPr="005F016F">
        <w:rPr>
          <w:szCs w:val="22"/>
        </w:rPr>
        <w:t>заключения сделки</w:t>
      </w:r>
      <w:r w:rsidR="003424AD" w:rsidRPr="005F016F">
        <w:rPr>
          <w:szCs w:val="22"/>
        </w:rPr>
        <w:t>.</w:t>
      </w:r>
    </w:p>
    <w:p w:rsidR="00EC5EDE" w:rsidRPr="005F016F" w:rsidRDefault="006A482E" w:rsidP="00CB30B7">
      <w:pPr>
        <w:pStyle w:val="norm11"/>
        <w:numPr>
          <w:ilvl w:val="0"/>
          <w:numId w:val="17"/>
        </w:numPr>
        <w:spacing w:after="0"/>
        <w:ind w:left="1134" w:hanging="283"/>
        <w:rPr>
          <w:szCs w:val="22"/>
        </w:rPr>
      </w:pPr>
      <w:r w:rsidRPr="005F016F">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5F016F">
        <w:rPr>
          <w:szCs w:val="22"/>
        </w:rPr>
        <w:t>–</w:t>
      </w:r>
      <w:r w:rsidR="00E54D4E" w:rsidRPr="005F016F">
        <w:rPr>
          <w:szCs w:val="22"/>
        </w:rPr>
        <w:t xml:space="preserve"> </w:t>
      </w:r>
      <w:r w:rsidR="006F6400" w:rsidRPr="005F016F">
        <w:rPr>
          <w:szCs w:val="22"/>
        </w:rPr>
        <w:t>не позднее</w:t>
      </w:r>
      <w:r w:rsidR="00E54D4E" w:rsidRPr="005F016F">
        <w:rPr>
          <w:szCs w:val="22"/>
        </w:rPr>
        <w:t xml:space="preserve"> </w:t>
      </w:r>
      <w:r w:rsidR="009E09CB" w:rsidRPr="005F016F">
        <w:rPr>
          <w:szCs w:val="22"/>
        </w:rPr>
        <w:t>5 (П</w:t>
      </w:r>
      <w:r w:rsidR="00E54D4E" w:rsidRPr="005F016F">
        <w:rPr>
          <w:szCs w:val="22"/>
        </w:rPr>
        <w:t>яти</w:t>
      </w:r>
      <w:r w:rsidR="009E09CB" w:rsidRPr="005F016F">
        <w:rPr>
          <w:szCs w:val="22"/>
        </w:rPr>
        <w:t>)</w:t>
      </w:r>
      <w:r w:rsidR="00E54D4E" w:rsidRPr="005F016F">
        <w:rPr>
          <w:szCs w:val="22"/>
        </w:rPr>
        <w:t xml:space="preserve"> рабочих дней </w:t>
      </w:r>
      <w:r w:rsidR="009E09CB" w:rsidRPr="005F016F">
        <w:rPr>
          <w:szCs w:val="22"/>
        </w:rPr>
        <w:t>месяца, следующего за отчетным</w:t>
      </w:r>
      <w:r w:rsidR="00EC5EDE" w:rsidRPr="005F016F">
        <w:rPr>
          <w:szCs w:val="22"/>
        </w:rPr>
        <w:t xml:space="preserve">. </w:t>
      </w:r>
    </w:p>
    <w:p w:rsidR="009E09CB" w:rsidRPr="005F016F" w:rsidRDefault="009E09CB" w:rsidP="00CB30B7">
      <w:pPr>
        <w:pStyle w:val="norm11"/>
        <w:numPr>
          <w:ilvl w:val="0"/>
          <w:numId w:val="17"/>
        </w:numPr>
        <w:spacing w:after="0"/>
        <w:ind w:left="1134" w:hanging="283"/>
        <w:rPr>
          <w:szCs w:val="22"/>
        </w:rPr>
      </w:pPr>
      <w:r w:rsidRPr="005F016F">
        <w:rPr>
          <w:szCs w:val="22"/>
        </w:rPr>
        <w:t>Суммы возмещения расходов – по мере их возникновения.</w:t>
      </w:r>
    </w:p>
    <w:p w:rsidR="00EC5EDE" w:rsidRPr="005F016F" w:rsidRDefault="00EC5EDE" w:rsidP="00CB30B7">
      <w:pPr>
        <w:pStyle w:val="a6"/>
        <w:numPr>
          <w:ilvl w:val="1"/>
          <w:numId w:val="4"/>
        </w:numPr>
        <w:tabs>
          <w:tab w:val="num" w:pos="993"/>
        </w:tabs>
        <w:ind w:left="0" w:firstLine="567"/>
        <w:rPr>
          <w:sz w:val="22"/>
          <w:szCs w:val="22"/>
        </w:rPr>
      </w:pPr>
      <w:r w:rsidRPr="005F016F">
        <w:rPr>
          <w:sz w:val="22"/>
          <w:szCs w:val="22"/>
        </w:rPr>
        <w:t>Комиссионное вознаграждение по</w:t>
      </w:r>
      <w:r w:rsidR="00125839">
        <w:rPr>
          <w:sz w:val="22"/>
          <w:szCs w:val="22"/>
        </w:rPr>
        <w:t xml:space="preserve"> </w:t>
      </w:r>
      <w:r w:rsidRPr="005F016F">
        <w:rPr>
          <w:sz w:val="22"/>
          <w:szCs w:val="22"/>
        </w:rPr>
        <w:t xml:space="preserve">сделкам, заключенным в </w:t>
      </w:r>
      <w:r w:rsidR="00125839" w:rsidRPr="003A65C7">
        <w:rPr>
          <w:sz w:val="22"/>
          <w:szCs w:val="22"/>
        </w:rPr>
        <w:t>иностранной валюте</w:t>
      </w:r>
      <w:r w:rsidRPr="003A65C7">
        <w:rPr>
          <w:sz w:val="22"/>
          <w:szCs w:val="22"/>
        </w:rPr>
        <w:t xml:space="preserve">, начисляется по курсу </w:t>
      </w:r>
      <w:r w:rsidR="001874F7" w:rsidRPr="003A65C7">
        <w:rPr>
          <w:sz w:val="22"/>
          <w:szCs w:val="22"/>
        </w:rPr>
        <w:t>иностранной валюты к российскому рублю, установленному Центральным</w:t>
      </w:r>
      <w:r w:rsidR="0005070E" w:rsidRPr="003A65C7">
        <w:rPr>
          <w:sz w:val="22"/>
          <w:szCs w:val="22"/>
        </w:rPr>
        <w:t xml:space="preserve"> Банком Российской Федерации на день совершения сделки</w:t>
      </w:r>
      <w:r w:rsidR="005E53A9" w:rsidRPr="003A65C7">
        <w:rPr>
          <w:sz w:val="22"/>
          <w:szCs w:val="22"/>
        </w:rPr>
        <w:t>.</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Задолженность по комиссионному вознаграждению списывается из денежных средств Клиента</w:t>
      </w:r>
      <w:r w:rsidR="001E4E4C" w:rsidRPr="005F016F">
        <w:rPr>
          <w:sz w:val="22"/>
          <w:szCs w:val="22"/>
        </w:rPr>
        <w:t>.</w:t>
      </w:r>
      <w:r w:rsidRPr="005F016F">
        <w:rPr>
          <w:sz w:val="22"/>
          <w:szCs w:val="22"/>
        </w:rPr>
        <w:t xml:space="preserve"> </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5F016F">
        <w:rPr>
          <w:sz w:val="22"/>
          <w:szCs w:val="22"/>
        </w:rPr>
        <w:t>3</w:t>
      </w:r>
      <w:r w:rsidRPr="005F016F">
        <w:rPr>
          <w:sz w:val="22"/>
          <w:szCs w:val="22"/>
        </w:rPr>
        <w:t xml:space="preserve"> (</w:t>
      </w:r>
      <w:r w:rsidR="00B0482A" w:rsidRPr="005F016F">
        <w:rPr>
          <w:sz w:val="22"/>
          <w:szCs w:val="22"/>
        </w:rPr>
        <w:t>Трех</w:t>
      </w:r>
      <w:r w:rsidRPr="005F016F">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5F016F">
        <w:rPr>
          <w:sz w:val="22"/>
          <w:szCs w:val="22"/>
        </w:rPr>
        <w:t>у</w:t>
      </w:r>
      <w:r w:rsidRPr="005F016F">
        <w:rPr>
          <w:sz w:val="22"/>
          <w:szCs w:val="22"/>
        </w:rPr>
        <w:t xml:space="preserve"> сумму вознаграждения </w:t>
      </w:r>
      <w:r w:rsidR="0065634A" w:rsidRPr="005F016F">
        <w:rPr>
          <w:sz w:val="22"/>
          <w:szCs w:val="22"/>
        </w:rPr>
        <w:t>в соответствии с законом</w:t>
      </w:r>
      <w:r w:rsidR="00DB59B8" w:rsidRPr="005F016F">
        <w:rPr>
          <w:sz w:val="22"/>
          <w:szCs w:val="22"/>
        </w:rPr>
        <w:t xml:space="preserve">, </w:t>
      </w:r>
      <w:r w:rsidR="007A70EA" w:rsidRPr="005F016F">
        <w:rPr>
          <w:sz w:val="22"/>
          <w:szCs w:val="22"/>
        </w:rPr>
        <w:t xml:space="preserve">в случае, если Клиент юридическое лицо, </w:t>
      </w:r>
      <w:r w:rsidRPr="005F016F">
        <w:rPr>
          <w:sz w:val="22"/>
          <w:szCs w:val="22"/>
        </w:rPr>
        <w:t>и подлежит уплате Компанией одновременно с уплатой вознаграждения.</w:t>
      </w:r>
      <w:r w:rsidR="00285D01" w:rsidRPr="005F016F">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5F016F">
        <w:rPr>
          <w:sz w:val="22"/>
          <w:szCs w:val="22"/>
        </w:rPr>
        <w:t xml:space="preserve"> к настоящему Регламенту</w:t>
      </w:r>
      <w:r w:rsidR="00285D01" w:rsidRPr="005F016F">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lastRenderedPageBreak/>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5F016F" w:rsidRDefault="00EC5EDE" w:rsidP="00CB30B7">
      <w:pPr>
        <w:pStyle w:val="a6"/>
        <w:numPr>
          <w:ilvl w:val="1"/>
          <w:numId w:val="4"/>
        </w:numPr>
        <w:tabs>
          <w:tab w:val="num" w:pos="1134"/>
        </w:tabs>
        <w:ind w:left="0" w:firstLine="567"/>
        <w:rPr>
          <w:sz w:val="22"/>
          <w:szCs w:val="22"/>
        </w:rPr>
      </w:pPr>
      <w:r w:rsidRPr="005F016F">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5F016F" w:rsidRDefault="00EC5EDE" w:rsidP="00CB30B7">
      <w:pPr>
        <w:pStyle w:val="a6"/>
        <w:numPr>
          <w:ilvl w:val="1"/>
          <w:numId w:val="4"/>
        </w:numPr>
        <w:tabs>
          <w:tab w:val="num" w:pos="1134"/>
        </w:tabs>
        <w:ind w:left="0" w:firstLine="567"/>
        <w:rPr>
          <w:sz w:val="22"/>
          <w:szCs w:val="22"/>
        </w:rPr>
      </w:pPr>
      <w:r w:rsidRPr="005F016F">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5F016F" w:rsidRDefault="00A46318" w:rsidP="00CB30B7">
      <w:pPr>
        <w:pStyle w:val="a6"/>
        <w:numPr>
          <w:ilvl w:val="1"/>
          <w:numId w:val="4"/>
        </w:numPr>
        <w:tabs>
          <w:tab w:val="clear" w:pos="819"/>
          <w:tab w:val="left" w:pos="851"/>
          <w:tab w:val="left" w:pos="1134"/>
        </w:tabs>
        <w:ind w:left="0" w:firstLine="567"/>
        <w:rPr>
          <w:sz w:val="22"/>
          <w:szCs w:val="22"/>
        </w:rPr>
      </w:pPr>
      <w:r w:rsidRPr="005F016F">
        <w:rPr>
          <w:sz w:val="22"/>
          <w:szCs w:val="22"/>
        </w:rPr>
        <w:t>В случае если Клиентом не погашена задолженность перед Компанией в течение</w:t>
      </w:r>
      <w:r w:rsidR="00C165F0" w:rsidRPr="005F016F">
        <w:rPr>
          <w:sz w:val="22"/>
          <w:szCs w:val="22"/>
        </w:rPr>
        <w:t xml:space="preserve"> одного месяца, следующего</w:t>
      </w:r>
      <w:r w:rsidRPr="005F016F">
        <w:rPr>
          <w:sz w:val="22"/>
          <w:szCs w:val="22"/>
        </w:rPr>
        <w:t xml:space="preserve"> за отчетн</w:t>
      </w:r>
      <w:r w:rsidR="001B4C3D" w:rsidRPr="005F016F">
        <w:rPr>
          <w:sz w:val="22"/>
          <w:szCs w:val="22"/>
        </w:rPr>
        <w:t>ым (просроченная задолженность)</w:t>
      </w:r>
      <w:r w:rsidR="007E60FC" w:rsidRPr="005F016F">
        <w:rPr>
          <w:sz w:val="22"/>
          <w:szCs w:val="22"/>
        </w:rPr>
        <w:t>,</w:t>
      </w:r>
      <w:r w:rsidRPr="005F016F">
        <w:rPr>
          <w:sz w:val="22"/>
          <w:szCs w:val="22"/>
        </w:rPr>
        <w:t xml:space="preserve"> по причине отсутствия денежных средств в достаточном объеме на учетном счете Клиента, Компания вправе погасить 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5F016F">
        <w:rPr>
          <w:sz w:val="22"/>
          <w:szCs w:val="22"/>
        </w:rPr>
        <w:t>, с учетом положений настоящего Регламента</w:t>
      </w:r>
      <w:r w:rsidRPr="005F016F">
        <w:rPr>
          <w:sz w:val="22"/>
          <w:szCs w:val="22"/>
        </w:rPr>
        <w:t>.</w:t>
      </w:r>
    </w:p>
    <w:p w:rsidR="00A46318" w:rsidRPr="005F016F" w:rsidRDefault="00A46318" w:rsidP="00A46318">
      <w:pPr>
        <w:ind w:firstLine="708"/>
        <w:jc w:val="both"/>
        <w:rPr>
          <w:sz w:val="22"/>
          <w:szCs w:val="22"/>
        </w:rPr>
      </w:pPr>
      <w:r w:rsidRPr="005F016F">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5F016F">
        <w:rPr>
          <w:sz w:val="22"/>
          <w:szCs w:val="22"/>
        </w:rPr>
        <w:t>безакцептном</w:t>
      </w:r>
      <w:proofErr w:type="spellEnd"/>
      <w:r w:rsidRPr="005F016F">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5F016F" w:rsidRDefault="00A46318" w:rsidP="00A46318">
      <w:pPr>
        <w:ind w:firstLine="708"/>
        <w:jc w:val="both"/>
        <w:rPr>
          <w:sz w:val="22"/>
          <w:szCs w:val="22"/>
        </w:rPr>
      </w:pPr>
      <w:r w:rsidRPr="005F016F">
        <w:rPr>
          <w:sz w:val="22"/>
          <w:szCs w:val="22"/>
        </w:rPr>
        <w:t xml:space="preserve">Риски возникновения возможных убытков, </w:t>
      </w:r>
      <w:proofErr w:type="spellStart"/>
      <w:r w:rsidRPr="005F016F">
        <w:rPr>
          <w:sz w:val="22"/>
          <w:szCs w:val="22"/>
        </w:rPr>
        <w:t>недополучения</w:t>
      </w:r>
      <w:proofErr w:type="spellEnd"/>
      <w:r w:rsidRPr="005F016F">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5F016F" w:rsidRDefault="003C108C" w:rsidP="00CB30B7">
      <w:pPr>
        <w:pStyle w:val="Comm"/>
        <w:numPr>
          <w:ilvl w:val="1"/>
          <w:numId w:val="4"/>
        </w:numPr>
        <w:tabs>
          <w:tab w:val="clear" w:pos="819"/>
          <w:tab w:val="left" w:pos="851"/>
        </w:tabs>
        <w:spacing w:after="0"/>
        <w:ind w:left="0" w:firstLine="567"/>
        <w:rPr>
          <w:bCs/>
          <w:sz w:val="22"/>
          <w:szCs w:val="22"/>
        </w:rPr>
      </w:pPr>
      <w:r w:rsidRPr="005F016F">
        <w:rPr>
          <w:sz w:val="22"/>
          <w:szCs w:val="22"/>
        </w:rPr>
        <w:t xml:space="preserve">Клиент и Компания признают, что при </w:t>
      </w:r>
      <w:r w:rsidR="00F626EE" w:rsidRPr="005F016F">
        <w:rPr>
          <w:sz w:val="22"/>
          <w:szCs w:val="22"/>
        </w:rPr>
        <w:t>реализации</w:t>
      </w:r>
      <w:r w:rsidRPr="005F016F">
        <w:rPr>
          <w:sz w:val="22"/>
          <w:szCs w:val="22"/>
        </w:rPr>
        <w:t xml:space="preserve"> Компанией активов</w:t>
      </w:r>
      <w:r w:rsidR="007B0CEA" w:rsidRPr="005F016F">
        <w:rPr>
          <w:sz w:val="22"/>
          <w:szCs w:val="22"/>
        </w:rPr>
        <w:t xml:space="preserve"> Клиента в соответствии с п.6.</w:t>
      </w:r>
      <w:r w:rsidR="00542088" w:rsidRPr="005F016F">
        <w:rPr>
          <w:sz w:val="22"/>
          <w:szCs w:val="22"/>
        </w:rPr>
        <w:t>15</w:t>
      </w:r>
      <w:r w:rsidR="006C5675" w:rsidRPr="005F016F">
        <w:rPr>
          <w:sz w:val="22"/>
          <w:szCs w:val="22"/>
        </w:rPr>
        <w:t xml:space="preserve"> настоящего Регламента</w:t>
      </w:r>
      <w:r w:rsidRPr="005F016F">
        <w:rPr>
          <w:sz w:val="22"/>
          <w:szCs w:val="22"/>
        </w:rPr>
        <w:t xml:space="preserve">, </w:t>
      </w:r>
      <w:r w:rsidR="009529FE" w:rsidRPr="005F016F">
        <w:rPr>
          <w:sz w:val="22"/>
          <w:szCs w:val="22"/>
        </w:rPr>
        <w:t>а также в иных случаях</w:t>
      </w:r>
      <w:r w:rsidR="006E6643" w:rsidRPr="005F016F">
        <w:rPr>
          <w:sz w:val="22"/>
          <w:szCs w:val="22"/>
        </w:rPr>
        <w:t xml:space="preserve"> реализации активов Клиента Компанией в </w:t>
      </w:r>
      <w:proofErr w:type="spellStart"/>
      <w:r w:rsidR="006E6643" w:rsidRPr="005F016F">
        <w:rPr>
          <w:sz w:val="22"/>
          <w:szCs w:val="22"/>
        </w:rPr>
        <w:t>безакцептном</w:t>
      </w:r>
      <w:proofErr w:type="spellEnd"/>
      <w:r w:rsidR="006E6643" w:rsidRPr="005F016F">
        <w:rPr>
          <w:sz w:val="22"/>
          <w:szCs w:val="22"/>
        </w:rPr>
        <w:t xml:space="preserve"> порядке</w:t>
      </w:r>
      <w:r w:rsidR="00E55A76" w:rsidRPr="005F016F">
        <w:rPr>
          <w:sz w:val="22"/>
          <w:szCs w:val="22"/>
        </w:rPr>
        <w:t xml:space="preserve"> (без Поручения Клиента, оформленного Клиентом</w:t>
      </w:r>
      <w:r w:rsidR="0082619E" w:rsidRPr="005F016F">
        <w:rPr>
          <w:sz w:val="22"/>
          <w:szCs w:val="22"/>
        </w:rPr>
        <w:t xml:space="preserve"> собственноручно</w:t>
      </w:r>
      <w:r w:rsidR="00E55A76" w:rsidRPr="005F016F">
        <w:rPr>
          <w:sz w:val="22"/>
          <w:szCs w:val="22"/>
        </w:rPr>
        <w:t>)</w:t>
      </w:r>
      <w:r w:rsidR="009529FE" w:rsidRPr="005F016F">
        <w:rPr>
          <w:sz w:val="22"/>
          <w:szCs w:val="22"/>
        </w:rPr>
        <w:t xml:space="preserve">, предусмотренных Регламентом, </w:t>
      </w:r>
      <w:r w:rsidR="00F626EE" w:rsidRPr="005F016F">
        <w:rPr>
          <w:sz w:val="22"/>
          <w:szCs w:val="22"/>
        </w:rPr>
        <w:t xml:space="preserve">основанием для сделки является Поручение Клиента, предусмотренное Регламентом. </w:t>
      </w:r>
      <w:r w:rsidRPr="005F016F">
        <w:rPr>
          <w:sz w:val="22"/>
          <w:szCs w:val="22"/>
        </w:rPr>
        <w:t xml:space="preserve">Компания самостоятельно заполняет поля </w:t>
      </w:r>
      <w:r w:rsidR="00F626EE" w:rsidRPr="005F016F">
        <w:rPr>
          <w:sz w:val="22"/>
          <w:szCs w:val="22"/>
        </w:rPr>
        <w:t xml:space="preserve">указанного </w:t>
      </w:r>
      <w:r w:rsidRPr="005F016F">
        <w:rPr>
          <w:sz w:val="22"/>
          <w:szCs w:val="22"/>
        </w:rPr>
        <w:t>Поручения Клиента, с соответствием значений полей существенным условиям сделки</w:t>
      </w:r>
      <w:r w:rsidR="00F626EE" w:rsidRPr="005F016F">
        <w:rPr>
          <w:sz w:val="22"/>
          <w:szCs w:val="22"/>
        </w:rPr>
        <w:t>, совершенной Компанией</w:t>
      </w:r>
      <w:r w:rsidRPr="005F016F">
        <w:rPr>
          <w:sz w:val="22"/>
          <w:szCs w:val="22"/>
        </w:rPr>
        <w:t>.</w:t>
      </w:r>
      <w:r w:rsidR="00F626EE" w:rsidRPr="005F016F">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5F016F" w:rsidRDefault="003C108C" w:rsidP="00A46318">
      <w:pPr>
        <w:ind w:firstLine="708"/>
        <w:jc w:val="both"/>
        <w:rPr>
          <w:sz w:val="22"/>
          <w:szCs w:val="22"/>
        </w:rPr>
      </w:pPr>
    </w:p>
    <w:p w:rsidR="00EC5EDE" w:rsidRPr="005F016F" w:rsidRDefault="00EC5EDE" w:rsidP="00CB30B7">
      <w:pPr>
        <w:pStyle w:val="1"/>
        <w:numPr>
          <w:ilvl w:val="0"/>
          <w:numId w:val="4"/>
        </w:numPr>
        <w:spacing w:after="240"/>
        <w:ind w:left="357" w:hanging="357"/>
        <w:rPr>
          <w:b/>
          <w:bCs/>
          <w:sz w:val="22"/>
          <w:szCs w:val="22"/>
        </w:rPr>
      </w:pPr>
      <w:bookmarkStart w:id="64" w:name="_Toc493845292"/>
      <w:r w:rsidRPr="005F016F">
        <w:rPr>
          <w:b/>
          <w:bCs/>
          <w:sz w:val="22"/>
          <w:szCs w:val="22"/>
        </w:rPr>
        <w:t>ОТЧЕТНОСТЬ КОМПАНИИ</w:t>
      </w:r>
      <w:bookmarkEnd w:id="64"/>
      <w:r w:rsidRPr="005F016F">
        <w:rPr>
          <w:b/>
          <w:bCs/>
          <w:sz w:val="22"/>
          <w:szCs w:val="22"/>
        </w:rPr>
        <w:t xml:space="preserve">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5F016F">
        <w:rPr>
          <w:sz w:val="22"/>
          <w:szCs w:val="22"/>
        </w:rPr>
        <w:t xml:space="preserve"> (Приложение №16-8 к настоящему Регламенту)</w:t>
      </w:r>
      <w:r w:rsidRPr="005F016F">
        <w:rPr>
          <w:sz w:val="22"/>
          <w:szCs w:val="22"/>
        </w:rPr>
        <w:t xml:space="preserve">.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5F016F">
        <w:rPr>
          <w:sz w:val="22"/>
          <w:szCs w:val="22"/>
        </w:rPr>
        <w:t xml:space="preserve">Заявлении на комплексное обслуживание на финансовых рынках» (Приложение №3 </w:t>
      </w:r>
      <w:r w:rsidR="008179DF" w:rsidRPr="005F016F">
        <w:rPr>
          <w:bCs/>
          <w:sz w:val="22"/>
          <w:szCs w:val="22"/>
        </w:rPr>
        <w:t>к настоящему Регламенту</w:t>
      </w:r>
      <w:r w:rsidRPr="005F016F">
        <w:rPr>
          <w:sz w:val="22"/>
          <w:szCs w:val="22"/>
        </w:rPr>
        <w:t>).</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5F016F">
        <w:rPr>
          <w:sz w:val="22"/>
          <w:szCs w:val="22"/>
        </w:rPr>
        <w:t xml:space="preserve">Банка </w:t>
      </w:r>
      <w:r w:rsidR="00772AFB" w:rsidRPr="005F016F">
        <w:rPr>
          <w:sz w:val="22"/>
          <w:szCs w:val="22"/>
        </w:rPr>
        <w:t>России</w:t>
      </w:r>
      <w:r w:rsidRPr="005F016F">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5F016F">
        <w:rPr>
          <w:sz w:val="22"/>
          <w:szCs w:val="22"/>
          <w:lang w:val="en-US"/>
        </w:rPr>
        <w:t>WEB</w:t>
      </w:r>
      <w:r w:rsidRPr="005F016F">
        <w:rPr>
          <w:sz w:val="22"/>
          <w:szCs w:val="22"/>
        </w:rPr>
        <w:t xml:space="preserve">-сайте Компании (на специальной странице </w:t>
      </w:r>
      <w:r w:rsidRPr="005F016F">
        <w:rPr>
          <w:sz w:val="22"/>
          <w:szCs w:val="22"/>
          <w:lang w:val="en-US"/>
        </w:rPr>
        <w:t>WEB</w:t>
      </w:r>
      <w:r w:rsidRPr="005F016F">
        <w:rPr>
          <w:sz w:val="22"/>
          <w:szCs w:val="22"/>
        </w:rPr>
        <w:t>-сайта Компании), доступ к которым осуществляется на основании индивидуальных логина и пароля Клиента.</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lastRenderedPageBreak/>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5F016F">
        <w:rPr>
          <w:sz w:val="22"/>
          <w:szCs w:val="22"/>
        </w:rPr>
        <w:t xml:space="preserve">(Отчет Клиенту) </w:t>
      </w:r>
      <w:r w:rsidRPr="005F016F">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5F016F">
        <w:rPr>
          <w:sz w:val="22"/>
          <w:szCs w:val="22"/>
        </w:rPr>
        <w:t>Банком</w:t>
      </w:r>
      <w:r w:rsidR="00E1214D" w:rsidRPr="005F016F">
        <w:rPr>
          <w:sz w:val="22"/>
          <w:szCs w:val="22"/>
        </w:rPr>
        <w:t xml:space="preserve"> России</w:t>
      </w:r>
      <w:r w:rsidRPr="005F016F">
        <w:rPr>
          <w:sz w:val="22"/>
          <w:szCs w:val="22"/>
        </w:rPr>
        <w:t xml:space="preserve">. </w:t>
      </w:r>
      <w:r w:rsidRPr="005F016F">
        <w:rPr>
          <w:snapToGrid w:val="0"/>
          <w:sz w:val="22"/>
          <w:szCs w:val="22"/>
        </w:rPr>
        <w:t xml:space="preserve">Такой отчет направляется Клиенту не позднее окончания рабочего дня, следующего за отчетным, </w:t>
      </w:r>
      <w:r w:rsidRPr="005F016F">
        <w:rPr>
          <w:sz w:val="22"/>
          <w:szCs w:val="22"/>
        </w:rPr>
        <w:t xml:space="preserve">путём размещения отчета на официальном </w:t>
      </w:r>
      <w:r w:rsidRPr="005F016F">
        <w:rPr>
          <w:sz w:val="22"/>
          <w:szCs w:val="22"/>
          <w:lang w:val="en-US"/>
        </w:rPr>
        <w:t>WEB</w:t>
      </w:r>
      <w:r w:rsidRPr="005F016F">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5F016F">
        <w:rPr>
          <w:snapToGrid w:val="0"/>
          <w:sz w:val="22"/>
          <w:szCs w:val="22"/>
        </w:rPr>
        <w:t>. Н</w:t>
      </w:r>
      <w:r w:rsidRPr="005F016F">
        <w:rPr>
          <w:sz w:val="22"/>
          <w:szCs w:val="22"/>
        </w:rPr>
        <w:t>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5F016F">
        <w:rPr>
          <w:snapToGrid w:val="0"/>
          <w:sz w:val="22"/>
          <w:szCs w:val="22"/>
          <w:lang w:val="en-US"/>
        </w:rPr>
        <w:t>WEB</w:t>
      </w:r>
      <w:r w:rsidRPr="005F016F">
        <w:rPr>
          <w:snapToGrid w:val="0"/>
          <w:sz w:val="22"/>
          <w:szCs w:val="22"/>
        </w:rPr>
        <w:t>-сайта, либо предоставление отчета по электронной почте, Компания</w:t>
      </w:r>
      <w:r w:rsidR="00A46318" w:rsidRPr="005F016F">
        <w:rPr>
          <w:snapToGrid w:val="0"/>
          <w:sz w:val="22"/>
          <w:szCs w:val="22"/>
        </w:rPr>
        <w:t>:</w:t>
      </w:r>
    </w:p>
    <w:p w:rsidR="00A46318" w:rsidRPr="005F016F" w:rsidRDefault="00A46318" w:rsidP="00CB30B7">
      <w:pPr>
        <w:pStyle w:val="norm11"/>
        <w:numPr>
          <w:ilvl w:val="0"/>
          <w:numId w:val="17"/>
        </w:numPr>
        <w:spacing w:after="0"/>
        <w:ind w:left="1134" w:hanging="283"/>
        <w:rPr>
          <w:szCs w:val="22"/>
        </w:rPr>
      </w:pPr>
      <w:r w:rsidRPr="005F016F">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5F016F" w:rsidRDefault="00EC5EDE" w:rsidP="00CB30B7">
      <w:pPr>
        <w:pStyle w:val="norm11"/>
        <w:numPr>
          <w:ilvl w:val="0"/>
          <w:numId w:val="17"/>
        </w:numPr>
        <w:spacing w:after="0"/>
        <w:ind w:left="1134" w:hanging="283"/>
        <w:rPr>
          <w:szCs w:val="22"/>
        </w:rPr>
      </w:pPr>
      <w:r w:rsidRPr="005F016F">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5F016F">
        <w:rPr>
          <w:snapToGrid w:val="0"/>
          <w:sz w:val="22"/>
          <w:szCs w:val="22"/>
          <w:lang w:val="en-US"/>
        </w:rPr>
        <w:t>WEB</w:t>
      </w:r>
      <w:r w:rsidRPr="005F016F">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15 календарных дней с даты отправления отчета </w:t>
      </w:r>
      <w:r w:rsidR="00D03C37" w:rsidRPr="005F016F">
        <w:rPr>
          <w:sz w:val="22"/>
          <w:szCs w:val="22"/>
        </w:rPr>
        <w:t>Клиенту</w:t>
      </w:r>
      <w:r w:rsidRPr="005F016F">
        <w:rPr>
          <w:sz w:val="22"/>
          <w:szCs w:val="22"/>
        </w:rPr>
        <w:t xml:space="preserve">. При форме уведомления – информирование через специальную страницу </w:t>
      </w:r>
      <w:r w:rsidRPr="005F016F">
        <w:rPr>
          <w:sz w:val="22"/>
          <w:szCs w:val="22"/>
          <w:lang w:val="en-US"/>
        </w:rPr>
        <w:t>WEB</w:t>
      </w:r>
      <w:r w:rsidRPr="005F016F">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5F016F">
        <w:rPr>
          <w:sz w:val="22"/>
          <w:szCs w:val="22"/>
        </w:rPr>
        <w:t>и</w:t>
      </w:r>
      <w:r w:rsidRPr="005F016F">
        <w:rPr>
          <w:sz w:val="22"/>
          <w:szCs w:val="22"/>
        </w:rPr>
        <w:t>м отделени</w:t>
      </w:r>
      <w:r w:rsidR="00647B16" w:rsidRPr="005F016F">
        <w:rPr>
          <w:sz w:val="22"/>
          <w:szCs w:val="22"/>
        </w:rPr>
        <w:t>ем</w:t>
      </w:r>
      <w:r w:rsidRPr="005F016F">
        <w:rPr>
          <w:sz w:val="22"/>
          <w:szCs w:val="22"/>
        </w:rPr>
        <w:t xml:space="preserve"> связи.</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5F016F">
        <w:rPr>
          <w:sz w:val="22"/>
          <w:szCs w:val="22"/>
        </w:rPr>
        <w:t>неуведомлением</w:t>
      </w:r>
      <w:proofErr w:type="spellEnd"/>
      <w:r w:rsidRPr="005F016F">
        <w:rPr>
          <w:sz w:val="22"/>
          <w:szCs w:val="22"/>
        </w:rPr>
        <w:t xml:space="preserve"> Компании об изменении почтового адреса несет Клиент.</w:t>
      </w:r>
    </w:p>
    <w:p w:rsidR="00836ABA"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lastRenderedPageBreak/>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5F016F" w:rsidRDefault="009846EE" w:rsidP="00CB30B7">
      <w:pPr>
        <w:pStyle w:val="a6"/>
        <w:widowControl w:val="0"/>
        <w:numPr>
          <w:ilvl w:val="1"/>
          <w:numId w:val="4"/>
        </w:numPr>
        <w:tabs>
          <w:tab w:val="num" w:pos="1134"/>
        </w:tabs>
        <w:suppressAutoHyphens/>
        <w:ind w:left="0" w:firstLine="567"/>
        <w:rPr>
          <w:sz w:val="22"/>
          <w:szCs w:val="22"/>
        </w:rPr>
      </w:pPr>
      <w:r w:rsidRPr="005F016F">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5F016F" w:rsidRDefault="00400E24" w:rsidP="00CB30B7">
      <w:pPr>
        <w:pStyle w:val="a6"/>
        <w:widowControl w:val="0"/>
        <w:numPr>
          <w:ilvl w:val="1"/>
          <w:numId w:val="4"/>
        </w:numPr>
        <w:tabs>
          <w:tab w:val="num" w:pos="1134"/>
        </w:tabs>
        <w:suppressAutoHyphens/>
        <w:ind w:left="0" w:firstLine="567"/>
        <w:rPr>
          <w:sz w:val="22"/>
          <w:szCs w:val="22"/>
        </w:rPr>
      </w:pPr>
      <w:r w:rsidRPr="005F016F">
        <w:rPr>
          <w:sz w:val="22"/>
          <w:szCs w:val="22"/>
        </w:rPr>
        <w:t>Компания по письменному запросу предоставляет Клиенту стандартный пакет информационных материалов, включающий:</w:t>
      </w:r>
    </w:p>
    <w:p w:rsidR="00915611" w:rsidRPr="005F016F" w:rsidRDefault="00915611" w:rsidP="00CB30B7">
      <w:pPr>
        <w:pStyle w:val="norm11"/>
        <w:numPr>
          <w:ilvl w:val="0"/>
          <w:numId w:val="17"/>
        </w:numPr>
        <w:spacing w:after="0"/>
        <w:ind w:left="1134" w:hanging="283"/>
        <w:rPr>
          <w:szCs w:val="22"/>
        </w:rPr>
      </w:pPr>
      <w:r w:rsidRPr="005F016F">
        <w:rPr>
          <w:szCs w:val="22"/>
        </w:rPr>
        <w:t xml:space="preserve">биржевую информацию - цифровые данные и иные сведения </w:t>
      </w:r>
      <w:proofErr w:type="spellStart"/>
      <w:r w:rsidRPr="005F016F">
        <w:rPr>
          <w:szCs w:val="22"/>
        </w:rPr>
        <w:t>неконфиденциального</w:t>
      </w:r>
      <w:proofErr w:type="spellEnd"/>
      <w:r w:rsidRPr="005F016F">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5F016F" w:rsidRDefault="00915611" w:rsidP="00CB30B7">
      <w:pPr>
        <w:pStyle w:val="norm11"/>
        <w:numPr>
          <w:ilvl w:val="0"/>
          <w:numId w:val="17"/>
        </w:numPr>
        <w:spacing w:after="0"/>
        <w:ind w:left="1134" w:hanging="283"/>
        <w:rPr>
          <w:szCs w:val="22"/>
        </w:rPr>
      </w:pPr>
      <w:r w:rsidRPr="005F016F">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5F016F" w:rsidRDefault="00915611" w:rsidP="00CB30B7">
      <w:pPr>
        <w:pStyle w:val="norm11"/>
        <w:numPr>
          <w:ilvl w:val="0"/>
          <w:numId w:val="17"/>
        </w:numPr>
        <w:spacing w:after="0"/>
        <w:ind w:left="1134" w:hanging="283"/>
        <w:rPr>
          <w:szCs w:val="22"/>
        </w:rPr>
      </w:pPr>
      <w:r w:rsidRPr="005F016F">
        <w:rPr>
          <w:szCs w:val="22"/>
        </w:rPr>
        <w:t>для Клиентов – физических лиц - отчет в бумажной форме, подписанный уполномоченным лицом Компании и скрепленный печатью.</w:t>
      </w:r>
    </w:p>
    <w:p w:rsidR="007B38E3" w:rsidRPr="005F016F" w:rsidRDefault="00400E24" w:rsidP="00CB30B7">
      <w:pPr>
        <w:pStyle w:val="a6"/>
        <w:widowControl w:val="0"/>
        <w:numPr>
          <w:ilvl w:val="1"/>
          <w:numId w:val="4"/>
        </w:numPr>
        <w:tabs>
          <w:tab w:val="num" w:pos="1134"/>
        </w:tabs>
        <w:suppressAutoHyphens/>
        <w:ind w:left="0" w:firstLine="567"/>
        <w:rPr>
          <w:sz w:val="22"/>
          <w:szCs w:val="22"/>
        </w:rPr>
      </w:pPr>
      <w:r w:rsidRPr="005F016F">
        <w:rPr>
          <w:sz w:val="22"/>
          <w:szCs w:val="22"/>
        </w:rPr>
        <w:t>Информационные материалы и отчеты, предоставляемые Клиенту по п. 7.17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5F016F">
        <w:rPr>
          <w:sz w:val="22"/>
          <w:szCs w:val="22"/>
        </w:rPr>
        <w:t>.</w:t>
      </w:r>
    </w:p>
    <w:p w:rsidR="007B38E3" w:rsidRPr="005F016F" w:rsidRDefault="007B38E3"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5F016F">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5F016F">
        <w:rPr>
          <w:color w:val="000000"/>
          <w:sz w:val="22"/>
          <w:szCs w:val="22"/>
        </w:rPr>
        <w:t>Сведения о плановых остатках отображаются в ИТС (параметры Лимит Т0, Лимит Т1, Лимит Т2).</w:t>
      </w:r>
      <w:r w:rsidR="00387B65" w:rsidRPr="005F016F">
        <w:rPr>
          <w:color w:val="000000"/>
          <w:sz w:val="22"/>
          <w:szCs w:val="22"/>
        </w:rPr>
        <w:t xml:space="preserve"> О</w:t>
      </w:r>
      <w:r w:rsidR="00387B65" w:rsidRPr="005F016F">
        <w:rPr>
          <w:sz w:val="22"/>
          <w:szCs w:val="22"/>
        </w:rPr>
        <w:t>тчет «Клиентский лимит» предоставляется</w:t>
      </w:r>
      <w:r w:rsidR="00387B65" w:rsidRPr="005F016F">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5F016F">
        <w:rPr>
          <w:snapToGrid w:val="0"/>
          <w:sz w:val="22"/>
          <w:szCs w:val="22"/>
          <w:lang w:val="en-US"/>
        </w:rPr>
        <w:t>WEB</w:t>
      </w:r>
      <w:r w:rsidR="00387B65" w:rsidRPr="005F016F">
        <w:rPr>
          <w:snapToGrid w:val="0"/>
          <w:sz w:val="22"/>
          <w:szCs w:val="22"/>
        </w:rPr>
        <w:t>-сайта Компании.</w:t>
      </w:r>
      <w:r w:rsidR="00EB3AA5" w:rsidRPr="005F016F">
        <w:rPr>
          <w:snapToGrid w:val="0"/>
          <w:sz w:val="22"/>
          <w:szCs w:val="22"/>
        </w:rPr>
        <w:t xml:space="preserve"> По письменному запросу Клиента Отчет может быть предоставлен в бумажной форме.</w:t>
      </w:r>
      <w:r w:rsidR="00387B65" w:rsidRPr="005F016F">
        <w:rPr>
          <w:snapToGrid w:val="0"/>
          <w:sz w:val="22"/>
          <w:szCs w:val="22"/>
        </w:rPr>
        <w:t xml:space="preserve"> </w:t>
      </w:r>
    </w:p>
    <w:p w:rsidR="00400E24" w:rsidRPr="005F016F" w:rsidRDefault="00400E24" w:rsidP="00400E24">
      <w:pPr>
        <w:pStyle w:val="a6"/>
        <w:widowControl w:val="0"/>
        <w:suppressAutoHyphens/>
        <w:rPr>
          <w:sz w:val="22"/>
          <w:szCs w:val="22"/>
        </w:rPr>
      </w:pPr>
    </w:p>
    <w:p w:rsidR="00EC5EDE" w:rsidRPr="005F016F" w:rsidRDefault="00EC5EDE" w:rsidP="00CB30B7">
      <w:pPr>
        <w:pStyle w:val="1"/>
        <w:numPr>
          <w:ilvl w:val="0"/>
          <w:numId w:val="4"/>
        </w:numPr>
        <w:spacing w:before="240" w:after="240"/>
        <w:ind w:left="357" w:hanging="357"/>
        <w:rPr>
          <w:b/>
          <w:bCs/>
          <w:sz w:val="22"/>
          <w:szCs w:val="22"/>
        </w:rPr>
      </w:pPr>
      <w:bookmarkStart w:id="65" w:name="_Toc493845293"/>
      <w:r w:rsidRPr="005F016F">
        <w:rPr>
          <w:b/>
          <w:bCs/>
          <w:sz w:val="22"/>
          <w:szCs w:val="22"/>
        </w:rPr>
        <w:t>ИНФОРМАЦИОННОЕ ОБЕСПЕЧЕНИЕ</w:t>
      </w:r>
      <w:bookmarkEnd w:id="65"/>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5F016F">
        <w:rPr>
          <w:sz w:val="22"/>
          <w:szCs w:val="22"/>
          <w:lang w:val="en-US"/>
        </w:rPr>
        <w:t>WEB</w:t>
      </w:r>
      <w:r w:rsidRPr="005F016F">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5F016F" w:rsidRDefault="00EC5EDE" w:rsidP="00CB30B7">
      <w:pPr>
        <w:pStyle w:val="a6"/>
        <w:widowControl w:val="0"/>
        <w:numPr>
          <w:ilvl w:val="1"/>
          <w:numId w:val="4"/>
        </w:numPr>
        <w:tabs>
          <w:tab w:val="num" w:pos="1134"/>
        </w:tabs>
        <w:suppressAutoHyphens/>
        <w:ind w:left="0" w:firstLine="567"/>
        <w:rPr>
          <w:sz w:val="22"/>
          <w:szCs w:val="22"/>
        </w:rPr>
      </w:pPr>
      <w:r w:rsidRPr="005F016F">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5F016F">
          <w:rPr>
            <w:sz w:val="22"/>
            <w:szCs w:val="22"/>
          </w:rPr>
          <w:t>1999 г</w:t>
        </w:r>
      </w:smartTag>
      <w:r w:rsidRPr="005F016F">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сведения о содержании и реквизитах лицензии на право деятельности на рынке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об органе, выдавшем лицензию на осуществление профессиональной деятельности на рынке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содержании и реквизитах документа о государственной регистрации в качестве юридического лица;</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об уставном капитале, размере собственных средств и резервном фонде.</w:t>
      </w:r>
    </w:p>
    <w:p w:rsidR="00EC5EDE" w:rsidRPr="005F016F"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5F016F">
        <w:rPr>
          <w:rFonts w:ascii="Times New Roman" w:hAnsi="Times New Roman"/>
          <w:sz w:val="22"/>
          <w:szCs w:val="22"/>
        </w:rPr>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5F016F">
        <w:rPr>
          <w:rFonts w:ascii="Times New Roman" w:hAnsi="Times New Roman"/>
          <w:sz w:val="22"/>
          <w:szCs w:val="22"/>
        </w:rPr>
        <w:t xml:space="preserve">в соответствии с </w:t>
      </w:r>
      <w:r w:rsidR="00BD6ECF" w:rsidRPr="005F016F">
        <w:rPr>
          <w:rFonts w:ascii="Times New Roman" w:hAnsi="Times New Roman"/>
          <w:sz w:val="22"/>
          <w:szCs w:val="22"/>
        </w:rPr>
        <w:t>п. 8.4</w:t>
      </w:r>
      <w:r w:rsidR="00CA2334" w:rsidRPr="005F016F">
        <w:rPr>
          <w:rFonts w:ascii="Times New Roman" w:hAnsi="Times New Roman"/>
          <w:sz w:val="22"/>
          <w:szCs w:val="22"/>
        </w:rPr>
        <w:t xml:space="preserve"> </w:t>
      </w:r>
      <w:r w:rsidRPr="005F016F">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5F016F"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5F016F">
          <w:rPr>
            <w:rFonts w:ascii="Times New Roman" w:hAnsi="Times New Roman"/>
            <w:sz w:val="22"/>
            <w:szCs w:val="22"/>
          </w:rPr>
          <w:t>1999 г</w:t>
        </w:r>
      </w:smartTag>
      <w:r w:rsidRPr="005F016F">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5F016F">
        <w:rPr>
          <w:rFonts w:ascii="Times New Roman" w:hAnsi="Times New Roman"/>
          <w:color w:val="000000"/>
          <w:sz w:val="22"/>
          <w:szCs w:val="22"/>
        </w:rPr>
        <w:t>в сфере финансовых рынков</w:t>
      </w:r>
      <w:r w:rsidRPr="005F016F">
        <w:rPr>
          <w:rFonts w:ascii="Times New Roman" w:hAnsi="Times New Roman"/>
          <w:sz w:val="22"/>
          <w:szCs w:val="22"/>
        </w:rPr>
        <w:t>):</w:t>
      </w:r>
    </w:p>
    <w:p w:rsidR="00EC5EDE" w:rsidRPr="005F016F"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5F016F">
        <w:rPr>
          <w:sz w:val="22"/>
          <w:szCs w:val="22"/>
        </w:rPr>
        <w:t>При приобретении Клиентом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государственной регистрации выпуска этих ценных бумаг и государственный регистрационный номер выпуска;</w:t>
      </w:r>
    </w:p>
    <w:p w:rsidR="00EC5EDE" w:rsidRPr="005F016F" w:rsidRDefault="00EC5EDE" w:rsidP="00CB30B7">
      <w:pPr>
        <w:pStyle w:val="norm11"/>
        <w:numPr>
          <w:ilvl w:val="0"/>
          <w:numId w:val="17"/>
        </w:numPr>
        <w:spacing w:after="0"/>
        <w:ind w:left="1134" w:hanging="283"/>
        <w:rPr>
          <w:szCs w:val="22"/>
        </w:rPr>
      </w:pPr>
      <w:r w:rsidRPr="005F016F">
        <w:rPr>
          <w:szCs w:val="22"/>
        </w:rPr>
        <w:t>сведения, содержащиеся в решении о выпуске этих ценных бумаг и в проспекте их эмиссии;</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5F016F" w:rsidRDefault="00EC5EDE" w:rsidP="00CB30B7">
      <w:pPr>
        <w:pStyle w:val="norm11"/>
        <w:numPr>
          <w:ilvl w:val="0"/>
          <w:numId w:val="17"/>
        </w:numPr>
        <w:spacing w:after="0"/>
        <w:ind w:left="1134" w:hanging="283"/>
        <w:rPr>
          <w:szCs w:val="22"/>
        </w:rPr>
      </w:pPr>
      <w:r w:rsidRPr="005F016F">
        <w:rPr>
          <w:szCs w:val="22"/>
        </w:rPr>
        <w:t xml:space="preserve">сведения об оценке этих ценных бумаг рейтинговым агентством, признанным в порядке, установленном </w:t>
      </w:r>
      <w:r w:rsidR="009F103E" w:rsidRPr="005F016F">
        <w:rPr>
          <w:szCs w:val="22"/>
        </w:rPr>
        <w:t xml:space="preserve">действующим </w:t>
      </w:r>
      <w:r w:rsidRPr="005F016F">
        <w:rPr>
          <w:szCs w:val="22"/>
        </w:rPr>
        <w:t>законодательством РФ.</w:t>
      </w:r>
    </w:p>
    <w:p w:rsidR="00EC5EDE" w:rsidRPr="005F016F"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5F016F">
        <w:rPr>
          <w:sz w:val="22"/>
          <w:szCs w:val="22"/>
        </w:rPr>
        <w:t>При отчуждении Клиентом ценных бумаг:</w:t>
      </w:r>
    </w:p>
    <w:p w:rsidR="00EC5EDE" w:rsidRPr="005F016F" w:rsidRDefault="00EC5EDE" w:rsidP="00CB30B7">
      <w:pPr>
        <w:pStyle w:val="norm11"/>
        <w:numPr>
          <w:ilvl w:val="0"/>
          <w:numId w:val="17"/>
        </w:numPr>
        <w:spacing w:after="0"/>
        <w:ind w:left="1134" w:hanging="283"/>
        <w:rPr>
          <w:szCs w:val="22"/>
        </w:rPr>
      </w:pPr>
      <w:r w:rsidRPr="005F016F">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5F016F" w:rsidRDefault="00EC5EDE" w:rsidP="00CB30B7">
      <w:pPr>
        <w:pStyle w:val="norm11"/>
        <w:numPr>
          <w:ilvl w:val="0"/>
          <w:numId w:val="17"/>
        </w:numPr>
        <w:spacing w:after="0"/>
        <w:ind w:left="1134" w:hanging="283"/>
        <w:rPr>
          <w:szCs w:val="22"/>
        </w:rPr>
      </w:pPr>
      <w:r w:rsidRPr="005F016F">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5F016F">
        <w:rPr>
          <w:szCs w:val="22"/>
        </w:rPr>
        <w:t xml:space="preserve"> </w:t>
      </w:r>
    </w:p>
    <w:p w:rsidR="00EC5EDE" w:rsidRPr="005F016F" w:rsidRDefault="00BD6ECF" w:rsidP="00CB30B7">
      <w:pPr>
        <w:pStyle w:val="230"/>
        <w:numPr>
          <w:ilvl w:val="1"/>
          <w:numId w:val="4"/>
        </w:numPr>
        <w:tabs>
          <w:tab w:val="clear" w:pos="564"/>
          <w:tab w:val="num" w:pos="993"/>
        </w:tabs>
        <w:suppressAutoHyphens/>
        <w:spacing w:before="0" w:after="0"/>
        <w:ind w:left="0" w:firstLine="567"/>
        <w:rPr>
          <w:sz w:val="22"/>
          <w:szCs w:val="22"/>
        </w:rPr>
      </w:pPr>
      <w:r w:rsidRPr="005F016F">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5F016F">
        <w:rPr>
          <w:sz w:val="22"/>
          <w:szCs w:val="22"/>
        </w:rPr>
        <w:t xml:space="preserve"> </w:t>
      </w:r>
      <w:r w:rsidR="008179DF" w:rsidRPr="005F016F">
        <w:rPr>
          <w:bCs/>
          <w:sz w:val="22"/>
          <w:szCs w:val="22"/>
        </w:rPr>
        <w:t>к настоящему Регламенту</w:t>
      </w:r>
      <w:r w:rsidRPr="005F016F">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5F016F">
        <w:rPr>
          <w:sz w:val="22"/>
          <w:szCs w:val="22"/>
        </w:rPr>
        <w:t xml:space="preserve">действующим </w:t>
      </w:r>
      <w:r w:rsidRPr="005F016F">
        <w:rPr>
          <w:sz w:val="22"/>
          <w:szCs w:val="22"/>
        </w:rPr>
        <w:t>законодательством</w:t>
      </w:r>
      <w:r w:rsidR="009F103E" w:rsidRPr="005F016F">
        <w:rPr>
          <w:sz w:val="22"/>
          <w:szCs w:val="22"/>
        </w:rPr>
        <w:t xml:space="preserve"> РФ</w:t>
      </w:r>
      <w:r w:rsidRPr="005F016F">
        <w:rPr>
          <w:sz w:val="22"/>
          <w:szCs w:val="22"/>
        </w:rPr>
        <w:t>.</w:t>
      </w:r>
    </w:p>
    <w:p w:rsidR="00EC5EDE" w:rsidRPr="005F016F" w:rsidRDefault="00EC5EDE" w:rsidP="00CB30B7">
      <w:pPr>
        <w:pStyle w:val="230"/>
        <w:numPr>
          <w:ilvl w:val="1"/>
          <w:numId w:val="4"/>
        </w:numPr>
        <w:tabs>
          <w:tab w:val="clear" w:pos="564"/>
          <w:tab w:val="num" w:pos="993"/>
        </w:tabs>
        <w:suppressAutoHyphens/>
        <w:spacing w:before="0" w:after="0"/>
        <w:ind w:left="0" w:firstLine="567"/>
        <w:rPr>
          <w:sz w:val="22"/>
          <w:szCs w:val="22"/>
        </w:rPr>
      </w:pPr>
      <w:r w:rsidRPr="005F016F">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5F016F"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5F016F">
          <w:rPr>
            <w:rFonts w:ascii="Times New Roman" w:hAnsi="Times New Roman"/>
            <w:sz w:val="22"/>
            <w:szCs w:val="22"/>
          </w:rPr>
          <w:t>1999 г</w:t>
        </w:r>
      </w:smartTag>
      <w:r w:rsidRPr="005F016F">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5F016F">
          <w:rPr>
            <w:rFonts w:ascii="Times New Roman" w:hAnsi="Times New Roman"/>
            <w:sz w:val="22"/>
            <w:szCs w:val="22"/>
          </w:rPr>
          <w:t>1999 г</w:t>
        </w:r>
      </w:smartTag>
      <w:r w:rsidRPr="005F016F">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5F016F"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Присоединяясь к настоящему Регламенту Клиент </w:t>
      </w:r>
      <w:r w:rsidR="00A43492" w:rsidRPr="005F016F">
        <w:rPr>
          <w:rFonts w:ascii="Times New Roman" w:hAnsi="Times New Roman"/>
          <w:sz w:val="22"/>
          <w:szCs w:val="22"/>
        </w:rPr>
        <w:t xml:space="preserve">подтверждает факт ознакомления с информацией, предусмотренной «Требованиями к правилам осуществления брокерской </w:t>
      </w:r>
      <w:r w:rsidR="00A43492" w:rsidRPr="005F016F">
        <w:rPr>
          <w:rFonts w:ascii="Times New Roman" w:hAnsi="Times New Roman"/>
          <w:sz w:val="22"/>
          <w:szCs w:val="22"/>
        </w:rPr>
        <w:lastRenderedPageBreak/>
        <w:t>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5F016F">
        <w:rPr>
          <w:rFonts w:ascii="Times New Roman" w:hAnsi="Times New Roman"/>
          <w:sz w:val="22"/>
          <w:szCs w:val="22"/>
        </w:rPr>
        <w:t>пз</w:t>
      </w:r>
      <w:proofErr w:type="spellEnd"/>
      <w:r w:rsidR="00A43492" w:rsidRPr="005F016F">
        <w:rPr>
          <w:rFonts w:ascii="Times New Roman" w:hAnsi="Times New Roman"/>
          <w:sz w:val="22"/>
          <w:szCs w:val="22"/>
        </w:rPr>
        <w:t xml:space="preserve">-н (с последующими изменениями и дополнениями).  </w:t>
      </w:r>
    </w:p>
    <w:p w:rsidR="003E3C68" w:rsidRPr="005F016F"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5F016F">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5F016F">
        <w:rPr>
          <w:rFonts w:ascii="Times New Roman" w:hAnsi="Times New Roman"/>
          <w:sz w:val="22"/>
          <w:szCs w:val="22"/>
        </w:rPr>
        <w:t>неконфиденциального</w:t>
      </w:r>
      <w:proofErr w:type="spellEnd"/>
      <w:r w:rsidRPr="005F016F">
        <w:rPr>
          <w:rFonts w:ascii="Times New Roman" w:hAnsi="Times New Roman"/>
          <w:sz w:val="22"/>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5F016F" w:rsidRDefault="00BF1CED" w:rsidP="00CB30B7">
      <w:pPr>
        <w:pStyle w:val="Default"/>
        <w:numPr>
          <w:ilvl w:val="1"/>
          <w:numId w:val="4"/>
        </w:numPr>
        <w:tabs>
          <w:tab w:val="clear" w:pos="819"/>
          <w:tab w:val="num" w:pos="0"/>
        </w:tabs>
        <w:ind w:left="0" w:firstLine="567"/>
        <w:jc w:val="both"/>
      </w:pPr>
      <w:r w:rsidRPr="005F016F">
        <w:rPr>
          <w:sz w:val="22"/>
          <w:szCs w:val="22"/>
        </w:rPr>
        <w:t xml:space="preserve">Клиент обязан осуществлять только разрешенное ТС (биржей) использование Биржевой </w:t>
      </w:r>
      <w:r w:rsidR="006B551E" w:rsidRPr="005F016F">
        <w:rPr>
          <w:sz w:val="22"/>
          <w:szCs w:val="22"/>
        </w:rPr>
        <w:t>информации</w:t>
      </w:r>
      <w:r w:rsidR="00F724B2" w:rsidRPr="005F016F">
        <w:rPr>
          <w:sz w:val="22"/>
          <w:szCs w:val="22"/>
        </w:rPr>
        <w:t xml:space="preserve"> </w:t>
      </w:r>
      <w:r w:rsidR="006B551E" w:rsidRPr="005F016F">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5F016F" w:rsidRDefault="00E478E6" w:rsidP="00CB30B7">
      <w:pPr>
        <w:pStyle w:val="Default"/>
        <w:numPr>
          <w:ilvl w:val="1"/>
          <w:numId w:val="4"/>
        </w:numPr>
        <w:tabs>
          <w:tab w:val="clear" w:pos="819"/>
          <w:tab w:val="num" w:pos="0"/>
        </w:tabs>
        <w:ind w:left="0" w:firstLine="567"/>
        <w:jc w:val="both"/>
      </w:pPr>
      <w:r w:rsidRPr="005F016F">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5F016F">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5F016F">
        <w:rPr>
          <w:sz w:val="22"/>
          <w:szCs w:val="22"/>
        </w:rPr>
        <w:t>Регламентом, законодательством.</w:t>
      </w:r>
    </w:p>
    <w:p w:rsidR="00F724B2" w:rsidRPr="005F016F"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5F016F"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5F016F" w:rsidRDefault="00EC5EDE" w:rsidP="00CB30B7">
      <w:pPr>
        <w:pStyle w:val="1"/>
        <w:numPr>
          <w:ilvl w:val="0"/>
          <w:numId w:val="4"/>
        </w:numPr>
        <w:spacing w:before="240" w:after="240"/>
        <w:ind w:left="357" w:hanging="357"/>
        <w:rPr>
          <w:b/>
          <w:bCs/>
          <w:sz w:val="22"/>
          <w:szCs w:val="22"/>
        </w:rPr>
      </w:pPr>
      <w:bookmarkStart w:id="66" w:name="_Toc493845294"/>
      <w:r w:rsidRPr="005F016F">
        <w:rPr>
          <w:b/>
          <w:bCs/>
          <w:sz w:val="22"/>
          <w:szCs w:val="22"/>
        </w:rPr>
        <w:t>НАЛОГООБЛОЖЕНИЕ</w:t>
      </w:r>
      <w:bookmarkEnd w:id="66"/>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Расчет</w:t>
      </w:r>
      <w:r w:rsidR="007B4DB3" w:rsidRPr="005F016F">
        <w:rPr>
          <w:b w:val="0"/>
          <w:sz w:val="22"/>
          <w:szCs w:val="22"/>
        </w:rPr>
        <w:t xml:space="preserve"> (исчисление), удержание</w:t>
      </w:r>
      <w:r w:rsidRPr="005F016F">
        <w:rPr>
          <w:b w:val="0"/>
          <w:sz w:val="22"/>
          <w:szCs w:val="22"/>
        </w:rPr>
        <w:t xml:space="preserve"> и </w:t>
      </w:r>
      <w:r w:rsidR="007B4DB3" w:rsidRPr="005F016F">
        <w:rPr>
          <w:b w:val="0"/>
          <w:sz w:val="22"/>
          <w:szCs w:val="22"/>
        </w:rPr>
        <w:t>уплата</w:t>
      </w:r>
      <w:r w:rsidRPr="005F016F">
        <w:rPr>
          <w:b w:val="0"/>
          <w:sz w:val="22"/>
          <w:szCs w:val="22"/>
        </w:rPr>
        <w:t xml:space="preserve"> </w:t>
      </w:r>
      <w:r w:rsidR="00A37055" w:rsidRPr="005F016F">
        <w:rPr>
          <w:b w:val="0"/>
          <w:sz w:val="22"/>
          <w:szCs w:val="22"/>
        </w:rPr>
        <w:t>налога</w:t>
      </w:r>
      <w:r w:rsidR="007B4DB3" w:rsidRPr="005F016F">
        <w:rPr>
          <w:b w:val="0"/>
          <w:sz w:val="22"/>
          <w:szCs w:val="22"/>
        </w:rPr>
        <w:t xml:space="preserve"> на доходы физических лиц </w:t>
      </w:r>
      <w:r w:rsidR="004C3590" w:rsidRPr="005F016F">
        <w:rPr>
          <w:b w:val="0"/>
          <w:sz w:val="22"/>
          <w:szCs w:val="22"/>
        </w:rPr>
        <w:t>в отношении</w:t>
      </w:r>
      <w:r w:rsidRPr="005F016F">
        <w:rPr>
          <w:b w:val="0"/>
          <w:sz w:val="22"/>
          <w:szCs w:val="22"/>
        </w:rPr>
        <w:t xml:space="preserve"> </w:t>
      </w:r>
      <w:r w:rsidR="004C3590" w:rsidRPr="005F016F">
        <w:rPr>
          <w:b w:val="0"/>
          <w:sz w:val="22"/>
          <w:szCs w:val="22"/>
        </w:rPr>
        <w:t xml:space="preserve">дохода </w:t>
      </w:r>
      <w:r w:rsidRPr="005F016F">
        <w:rPr>
          <w:b w:val="0"/>
          <w:sz w:val="22"/>
          <w:szCs w:val="22"/>
        </w:rPr>
        <w:t xml:space="preserve">Клиента–физического лица Компания </w:t>
      </w:r>
      <w:r w:rsidR="00A37055" w:rsidRPr="005F016F">
        <w:rPr>
          <w:b w:val="0"/>
          <w:sz w:val="22"/>
          <w:szCs w:val="22"/>
        </w:rPr>
        <w:t xml:space="preserve">осуществляет </w:t>
      </w:r>
      <w:r w:rsidRPr="005F016F">
        <w:rPr>
          <w:b w:val="0"/>
          <w:sz w:val="22"/>
          <w:szCs w:val="22"/>
        </w:rPr>
        <w:t>в соответствии с Главой 23 второй части Налогового Кодекса РФ.</w:t>
      </w:r>
      <w:r w:rsidR="00A37055" w:rsidRPr="005F016F">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5F016F">
        <w:rPr>
          <w:b w:val="0"/>
          <w:sz w:val="22"/>
          <w:szCs w:val="22"/>
        </w:rPr>
        <w:t xml:space="preserve">ценных бумаг, </w:t>
      </w:r>
      <w:r w:rsidR="00A37055" w:rsidRPr="005F016F">
        <w:rPr>
          <w:b w:val="0"/>
          <w:sz w:val="22"/>
          <w:szCs w:val="22"/>
        </w:rPr>
        <w:t>первых по времени приобретени</w:t>
      </w:r>
      <w:r w:rsidR="00CA4379" w:rsidRPr="005F016F">
        <w:rPr>
          <w:b w:val="0"/>
          <w:sz w:val="22"/>
          <w:szCs w:val="22"/>
        </w:rPr>
        <w:t>я</w:t>
      </w:r>
      <w:r w:rsidR="00A37055" w:rsidRPr="005F016F">
        <w:rPr>
          <w:b w:val="0"/>
          <w:sz w:val="22"/>
          <w:szCs w:val="22"/>
        </w:rPr>
        <w:t xml:space="preserve"> (ФИФО).</w:t>
      </w:r>
    </w:p>
    <w:p w:rsidR="00BB01E8" w:rsidRPr="005F016F" w:rsidRDefault="00BB01E8"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По письменному запросу Клиента</w:t>
      </w:r>
      <w:r w:rsidR="008179DF" w:rsidRPr="005F016F">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5F016F">
        <w:rPr>
          <w:b w:val="0"/>
          <w:bCs/>
          <w:sz w:val="22"/>
          <w:szCs w:val="22"/>
        </w:rPr>
        <w:t>к настоящему Регламенту.</w:t>
      </w:r>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5F016F" w:rsidRDefault="00411E4A"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5F016F">
        <w:rPr>
          <w:b w:val="0"/>
          <w:bCs/>
          <w:sz w:val="22"/>
          <w:szCs w:val="22"/>
        </w:rPr>
        <w:t xml:space="preserve">Договору об оказании услуг на финансовых рынках </w:t>
      </w:r>
      <w:r w:rsidRPr="005F016F">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5F016F">
        <w:rPr>
          <w:b w:val="0"/>
          <w:sz w:val="22"/>
          <w:szCs w:val="22"/>
        </w:rPr>
        <w:t xml:space="preserve"> (согласно п.</w:t>
      </w:r>
      <w:r w:rsidR="0004315E" w:rsidRPr="005F016F">
        <w:rPr>
          <w:b w:val="0"/>
          <w:sz w:val="22"/>
          <w:szCs w:val="22"/>
        </w:rPr>
        <w:t>6</w:t>
      </w:r>
      <w:r w:rsidR="003F223E" w:rsidRPr="005F016F">
        <w:rPr>
          <w:b w:val="0"/>
          <w:sz w:val="22"/>
          <w:szCs w:val="22"/>
        </w:rPr>
        <w:t xml:space="preserve"> </w:t>
      </w:r>
      <w:r w:rsidR="003F223E" w:rsidRPr="005F016F">
        <w:rPr>
          <w:b w:val="0"/>
          <w:sz w:val="22"/>
          <w:szCs w:val="22"/>
        </w:rPr>
        <w:br/>
        <w:t>Приложения №4-а</w:t>
      </w:r>
      <w:r w:rsidR="00681FCD" w:rsidRPr="005F016F">
        <w:rPr>
          <w:b w:val="0"/>
          <w:sz w:val="22"/>
          <w:szCs w:val="22"/>
        </w:rPr>
        <w:t xml:space="preserve"> к настоящему Регламенту</w:t>
      </w:r>
      <w:r w:rsidR="003F223E" w:rsidRPr="005F016F">
        <w:rPr>
          <w:b w:val="0"/>
          <w:sz w:val="22"/>
          <w:szCs w:val="22"/>
        </w:rPr>
        <w:t>)</w:t>
      </w:r>
      <w:r w:rsidRPr="005F016F">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5F016F" w:rsidRDefault="00EC5EDE" w:rsidP="00CB30B7">
      <w:pPr>
        <w:pStyle w:val="211"/>
        <w:numPr>
          <w:ilvl w:val="1"/>
          <w:numId w:val="4"/>
        </w:numPr>
        <w:tabs>
          <w:tab w:val="num" w:pos="993"/>
        </w:tabs>
        <w:spacing w:before="0" w:after="0"/>
        <w:ind w:left="0" w:firstLine="567"/>
        <w:jc w:val="both"/>
        <w:rPr>
          <w:b w:val="0"/>
          <w:sz w:val="22"/>
          <w:szCs w:val="22"/>
        </w:rPr>
      </w:pPr>
      <w:r w:rsidRPr="005F016F">
        <w:rPr>
          <w:b w:val="0"/>
          <w:sz w:val="22"/>
          <w:szCs w:val="22"/>
        </w:rPr>
        <w:lastRenderedPageBreak/>
        <w:t>Обязанность по составлению и предоставлению налоговой декларации в уполномоченные органы возлагается на Клиента.</w:t>
      </w:r>
    </w:p>
    <w:p w:rsidR="00EC5EDE" w:rsidRPr="005F016F" w:rsidRDefault="00EC5EDE" w:rsidP="00CB30B7">
      <w:pPr>
        <w:pStyle w:val="211"/>
        <w:numPr>
          <w:ilvl w:val="1"/>
          <w:numId w:val="4"/>
        </w:numPr>
        <w:tabs>
          <w:tab w:val="num" w:pos="993"/>
        </w:tabs>
        <w:spacing w:before="0" w:after="0"/>
        <w:ind w:left="0" w:firstLine="567"/>
        <w:jc w:val="both"/>
        <w:rPr>
          <w:b w:val="0"/>
          <w:bCs/>
          <w:caps/>
          <w:sz w:val="22"/>
          <w:szCs w:val="22"/>
        </w:rPr>
      </w:pPr>
      <w:r w:rsidRPr="005F016F">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5F016F">
        <w:rPr>
          <w:b w:val="0"/>
          <w:bCs/>
          <w:sz w:val="22"/>
          <w:szCs w:val="22"/>
        </w:rPr>
        <w:t>избежании</w:t>
      </w:r>
      <w:proofErr w:type="spellEnd"/>
      <w:r w:rsidRPr="005F016F">
        <w:rPr>
          <w:b w:val="0"/>
          <w:bCs/>
          <w:sz w:val="22"/>
          <w:szCs w:val="22"/>
        </w:rPr>
        <w:t xml:space="preserve"> двойного налогообложения, заключенными РФ с другими странами.</w:t>
      </w:r>
    </w:p>
    <w:p w:rsidR="00EC5EDE" w:rsidRPr="005F016F" w:rsidRDefault="00EC5EDE" w:rsidP="00CB30B7">
      <w:pPr>
        <w:pStyle w:val="1"/>
        <w:numPr>
          <w:ilvl w:val="0"/>
          <w:numId w:val="4"/>
        </w:numPr>
        <w:spacing w:before="240" w:after="240"/>
        <w:ind w:left="357" w:hanging="357"/>
        <w:rPr>
          <w:b/>
          <w:bCs/>
          <w:sz w:val="22"/>
          <w:szCs w:val="22"/>
        </w:rPr>
      </w:pPr>
      <w:bookmarkStart w:id="67" w:name="_Toc493845295"/>
      <w:r w:rsidRPr="005F016F">
        <w:rPr>
          <w:b/>
          <w:bCs/>
          <w:sz w:val="22"/>
          <w:szCs w:val="22"/>
        </w:rPr>
        <w:t>ОТВЕТСТВЕННОСТЬ СТОРОН</w:t>
      </w:r>
      <w:bookmarkEnd w:id="67"/>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несет ответственность за реальный действительный ущерб</w:t>
      </w:r>
      <w:r w:rsidR="00D46781" w:rsidRPr="005F016F">
        <w:rPr>
          <w:b w:val="0"/>
          <w:bCs/>
          <w:sz w:val="22"/>
          <w:szCs w:val="22"/>
        </w:rPr>
        <w:t>, возникший</w:t>
      </w:r>
      <w:r w:rsidRPr="005F016F">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отвечает по обязательствам эмитентов ценных бумаг.</w:t>
      </w:r>
    </w:p>
    <w:p w:rsidR="00EC5EDE" w:rsidRPr="005F016F" w:rsidRDefault="00047453"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5F016F" w:rsidRDefault="00E53C30" w:rsidP="00CB30B7">
      <w:pPr>
        <w:pStyle w:val="norm11"/>
        <w:numPr>
          <w:ilvl w:val="0"/>
          <w:numId w:val="17"/>
        </w:numPr>
        <w:spacing w:after="0"/>
        <w:ind w:left="1134" w:hanging="283"/>
        <w:rPr>
          <w:szCs w:val="22"/>
        </w:rPr>
      </w:pPr>
      <w:r w:rsidRPr="005F016F">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5F016F" w:rsidRDefault="00E53C30" w:rsidP="00CB30B7">
      <w:pPr>
        <w:pStyle w:val="norm11"/>
        <w:numPr>
          <w:ilvl w:val="0"/>
          <w:numId w:val="17"/>
        </w:numPr>
        <w:spacing w:after="0"/>
        <w:ind w:left="1134" w:hanging="283"/>
        <w:rPr>
          <w:szCs w:val="22"/>
        </w:rPr>
      </w:pPr>
      <w:r w:rsidRPr="005F016F">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5F016F">
        <w:rPr>
          <w:b w:val="0"/>
          <w:bCs/>
          <w:sz w:val="22"/>
          <w:szCs w:val="22"/>
        </w:rPr>
        <w:t xml:space="preserve">им </w:t>
      </w:r>
      <w:r w:rsidRPr="005F016F">
        <w:rPr>
          <w:b w:val="0"/>
          <w:bCs/>
          <w:sz w:val="22"/>
          <w:szCs w:val="22"/>
        </w:rPr>
        <w:t xml:space="preserve">от </w:t>
      </w:r>
      <w:r w:rsidR="00532EBD" w:rsidRPr="005F016F">
        <w:rPr>
          <w:b w:val="0"/>
          <w:bCs/>
          <w:sz w:val="22"/>
          <w:szCs w:val="22"/>
        </w:rPr>
        <w:t>третьего лица</w:t>
      </w:r>
      <w:r w:rsidRPr="005F016F">
        <w:rPr>
          <w:b w:val="0"/>
          <w:bCs/>
          <w:sz w:val="22"/>
          <w:szCs w:val="22"/>
        </w:rPr>
        <w:t>.</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lastRenderedPageBreak/>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5F016F">
        <w:rPr>
          <w:b w:val="0"/>
          <w:bCs/>
          <w:sz w:val="22"/>
          <w:szCs w:val="22"/>
        </w:rPr>
        <w:t xml:space="preserve"> ответственности за неисполнение</w:t>
      </w:r>
      <w:r w:rsidRPr="005F016F">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5F016F">
        <w:rPr>
          <w:b w:val="0"/>
          <w:bCs/>
          <w:sz w:val="22"/>
          <w:szCs w:val="22"/>
        </w:rPr>
        <w:t>ознакомления с «Декларацией</w:t>
      </w:r>
      <w:r w:rsidRPr="005F016F">
        <w:rPr>
          <w:b w:val="0"/>
          <w:bCs/>
          <w:sz w:val="22"/>
          <w:szCs w:val="22"/>
        </w:rPr>
        <w:t xml:space="preserve"> о рисках, связанных с </w:t>
      </w:r>
      <w:r w:rsidR="00C514FE" w:rsidRPr="005F016F">
        <w:rPr>
          <w:b w:val="0"/>
          <w:bCs/>
          <w:sz w:val="22"/>
          <w:szCs w:val="22"/>
        </w:rPr>
        <w:t>совершением Компанией  операций по поручению Клиента в рамках договора об оказании услуг на финансовых рынках</w:t>
      </w:r>
      <w:r w:rsidRPr="005F016F">
        <w:rPr>
          <w:b w:val="0"/>
          <w:bCs/>
          <w:sz w:val="22"/>
          <w:szCs w:val="22"/>
        </w:rPr>
        <w:t>» (Приложение №5 к настоящему Регламенту).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5F016F">
        <w:rPr>
          <w:b w:val="0"/>
          <w:bCs/>
          <w:sz w:val="22"/>
          <w:szCs w:val="22"/>
        </w:rPr>
        <w:t>безакцептном</w:t>
      </w:r>
      <w:proofErr w:type="spellEnd"/>
      <w:r w:rsidRPr="005F016F">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5F016F" w:rsidRDefault="00A22097"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Клиент при выводе денежных средств и/или ценных бумаг</w:t>
      </w:r>
      <w:r w:rsidR="001F2C1A" w:rsidRPr="005F016F">
        <w:rPr>
          <w:b w:val="0"/>
          <w:bCs/>
          <w:sz w:val="22"/>
          <w:szCs w:val="22"/>
        </w:rPr>
        <w:t xml:space="preserve">, а также при расторжении </w:t>
      </w:r>
      <w:r w:rsidRPr="005F016F">
        <w:rPr>
          <w:b w:val="0"/>
          <w:bCs/>
          <w:sz w:val="22"/>
          <w:szCs w:val="22"/>
        </w:rPr>
        <w:t xml:space="preserve"> </w:t>
      </w:r>
      <w:r w:rsidR="001F2C1A" w:rsidRPr="005F016F">
        <w:rPr>
          <w:b w:val="0"/>
          <w:sz w:val="22"/>
          <w:szCs w:val="22"/>
        </w:rPr>
        <w:t>Договора об оказании услуг на финансовых рынках</w:t>
      </w:r>
      <w:r w:rsidR="001F2C1A" w:rsidRPr="005F016F">
        <w:rPr>
          <w:sz w:val="22"/>
          <w:szCs w:val="22"/>
        </w:rPr>
        <w:t xml:space="preserve"> </w:t>
      </w:r>
      <w:r w:rsidR="001F2C1A" w:rsidRPr="005F016F">
        <w:rPr>
          <w:b w:val="0"/>
          <w:bCs/>
          <w:sz w:val="22"/>
          <w:szCs w:val="22"/>
        </w:rPr>
        <w:t>(договор</w:t>
      </w:r>
      <w:r w:rsidR="00102F65" w:rsidRPr="005F016F">
        <w:rPr>
          <w:b w:val="0"/>
          <w:bCs/>
          <w:sz w:val="22"/>
          <w:szCs w:val="22"/>
        </w:rPr>
        <w:t>а</w:t>
      </w:r>
      <w:r w:rsidR="001F2C1A" w:rsidRPr="005F016F">
        <w:rPr>
          <w:b w:val="0"/>
          <w:bCs/>
          <w:sz w:val="22"/>
          <w:szCs w:val="22"/>
        </w:rPr>
        <w:t xml:space="preserve"> присоединения) </w:t>
      </w:r>
      <w:r w:rsidRPr="005F016F">
        <w:rPr>
          <w:b w:val="0"/>
          <w:bCs/>
          <w:sz w:val="22"/>
          <w:szCs w:val="22"/>
        </w:rPr>
        <w:t xml:space="preserve">несет ответственность за возникновение и/или неисполнение требований </w:t>
      </w:r>
      <w:r w:rsidR="004B68B4" w:rsidRPr="005F016F">
        <w:rPr>
          <w:b w:val="0"/>
          <w:bCs/>
          <w:sz w:val="22"/>
          <w:szCs w:val="22"/>
        </w:rPr>
        <w:t xml:space="preserve">в соответствии с Правилами ТС </w:t>
      </w:r>
      <w:r w:rsidRPr="005F016F">
        <w:rPr>
          <w:b w:val="0"/>
          <w:bCs/>
          <w:sz w:val="22"/>
          <w:szCs w:val="22"/>
        </w:rPr>
        <w:t xml:space="preserve">по обеспечению сделок, заключенных Компанией на основании Поручений Клиента </w:t>
      </w:r>
      <w:r w:rsidR="004B68B4" w:rsidRPr="005F016F">
        <w:rPr>
          <w:b w:val="0"/>
          <w:bCs/>
          <w:sz w:val="22"/>
          <w:szCs w:val="22"/>
        </w:rPr>
        <w:t xml:space="preserve">в рамках </w:t>
      </w:r>
      <w:r w:rsidR="004B68B4" w:rsidRPr="005F016F">
        <w:rPr>
          <w:b w:val="0"/>
          <w:sz w:val="22"/>
          <w:szCs w:val="22"/>
        </w:rPr>
        <w:t>Договора об оказании услуг на финансовых рынках</w:t>
      </w:r>
      <w:r w:rsidR="004B68B4" w:rsidRPr="005F016F">
        <w:rPr>
          <w:sz w:val="22"/>
          <w:szCs w:val="22"/>
        </w:rPr>
        <w:t xml:space="preserve"> </w:t>
      </w:r>
      <w:r w:rsidR="004B68B4" w:rsidRPr="005F016F">
        <w:rPr>
          <w:b w:val="0"/>
          <w:bCs/>
          <w:sz w:val="22"/>
          <w:szCs w:val="22"/>
        </w:rPr>
        <w:t>(договор</w:t>
      </w:r>
      <w:r w:rsidR="00102F65" w:rsidRPr="005F016F">
        <w:rPr>
          <w:b w:val="0"/>
          <w:bCs/>
          <w:sz w:val="22"/>
          <w:szCs w:val="22"/>
        </w:rPr>
        <w:t>а</w:t>
      </w:r>
      <w:r w:rsidR="004B68B4" w:rsidRPr="005F016F">
        <w:rPr>
          <w:b w:val="0"/>
          <w:bCs/>
          <w:sz w:val="22"/>
          <w:szCs w:val="22"/>
        </w:rPr>
        <w:t xml:space="preserve"> присоединения), в частности,</w:t>
      </w:r>
      <w:r w:rsidR="00102F65" w:rsidRPr="005F016F">
        <w:rPr>
          <w:b w:val="0"/>
          <w:bCs/>
          <w:sz w:val="22"/>
          <w:szCs w:val="22"/>
        </w:rPr>
        <w:t xml:space="preserve"> но не ограничиваясь,</w:t>
      </w:r>
      <w:r w:rsidRPr="005F016F">
        <w:rPr>
          <w:b w:val="0"/>
          <w:bCs/>
          <w:sz w:val="22"/>
          <w:szCs w:val="22"/>
        </w:rPr>
        <w:t xml:space="preserve"> за:</w:t>
      </w:r>
    </w:p>
    <w:p w:rsidR="00A22097" w:rsidRPr="005F016F" w:rsidRDefault="00A22097" w:rsidP="00CB30B7">
      <w:pPr>
        <w:pStyle w:val="norm11"/>
        <w:numPr>
          <w:ilvl w:val="0"/>
          <w:numId w:val="17"/>
        </w:numPr>
        <w:spacing w:after="0"/>
        <w:ind w:left="1134" w:hanging="283"/>
        <w:rPr>
          <w:szCs w:val="22"/>
        </w:rPr>
      </w:pPr>
      <w:r w:rsidRPr="005F016F">
        <w:rPr>
          <w:szCs w:val="22"/>
        </w:rPr>
        <w:t xml:space="preserve">наличие задолженности по уплате </w:t>
      </w:r>
      <w:r w:rsidR="004B68B4" w:rsidRPr="005F016F">
        <w:rPr>
          <w:szCs w:val="22"/>
        </w:rPr>
        <w:t xml:space="preserve">ТС </w:t>
      </w:r>
      <w:r w:rsidRPr="005F016F">
        <w:rPr>
          <w:szCs w:val="22"/>
        </w:rPr>
        <w:t>пеней и/или неустоек;</w:t>
      </w:r>
    </w:p>
    <w:p w:rsidR="00A22097" w:rsidRPr="005F016F" w:rsidRDefault="00A22097" w:rsidP="00CB30B7">
      <w:pPr>
        <w:pStyle w:val="norm11"/>
        <w:numPr>
          <w:ilvl w:val="0"/>
          <w:numId w:val="17"/>
        </w:numPr>
        <w:spacing w:after="0"/>
        <w:ind w:left="1134" w:hanging="283"/>
        <w:rPr>
          <w:szCs w:val="22"/>
        </w:rPr>
      </w:pPr>
      <w:r w:rsidRPr="005F016F">
        <w:rPr>
          <w:szCs w:val="22"/>
        </w:rPr>
        <w:t>наличие неисполненных маржинальных требований;</w:t>
      </w:r>
    </w:p>
    <w:p w:rsidR="00A22097" w:rsidRPr="005F016F" w:rsidRDefault="00A22097" w:rsidP="00CB30B7">
      <w:pPr>
        <w:pStyle w:val="norm11"/>
        <w:numPr>
          <w:ilvl w:val="0"/>
          <w:numId w:val="17"/>
        </w:numPr>
        <w:spacing w:after="0"/>
        <w:ind w:left="1134" w:hanging="283"/>
        <w:rPr>
          <w:szCs w:val="22"/>
        </w:rPr>
      </w:pPr>
      <w:r w:rsidRPr="005F016F">
        <w:rPr>
          <w:szCs w:val="22"/>
        </w:rPr>
        <w:t>наличие отрицательного значения лимита</w:t>
      </w:r>
      <w:r w:rsidR="004B68B4" w:rsidRPr="005F016F">
        <w:rPr>
          <w:szCs w:val="22"/>
        </w:rPr>
        <w:t>, предусмотренного Правилами ТС;</w:t>
      </w:r>
    </w:p>
    <w:p w:rsidR="004B68B4" w:rsidRPr="005F016F" w:rsidRDefault="00102F65" w:rsidP="00CB30B7">
      <w:pPr>
        <w:pStyle w:val="norm11"/>
        <w:numPr>
          <w:ilvl w:val="0"/>
          <w:numId w:val="17"/>
        </w:numPr>
        <w:spacing w:after="0"/>
        <w:ind w:left="1134" w:hanging="283"/>
        <w:rPr>
          <w:szCs w:val="22"/>
        </w:rPr>
      </w:pPr>
      <w:r w:rsidRPr="005F016F">
        <w:rPr>
          <w:szCs w:val="22"/>
        </w:rPr>
        <w:t xml:space="preserve">наличие задолженности по </w:t>
      </w:r>
      <w:r w:rsidR="004B68B4" w:rsidRPr="005F016F">
        <w:rPr>
          <w:szCs w:val="22"/>
        </w:rPr>
        <w:t>возмещени</w:t>
      </w:r>
      <w:r w:rsidRPr="005F016F">
        <w:rPr>
          <w:szCs w:val="22"/>
        </w:rPr>
        <w:t>ю</w:t>
      </w:r>
      <w:r w:rsidR="004B68B4" w:rsidRPr="005F016F">
        <w:rPr>
          <w:szCs w:val="22"/>
        </w:rPr>
        <w:t xml:space="preserve"> </w:t>
      </w:r>
      <w:r w:rsidR="001F2C1A" w:rsidRPr="005F016F">
        <w:rPr>
          <w:szCs w:val="22"/>
        </w:rPr>
        <w:t xml:space="preserve">сумм </w:t>
      </w:r>
      <w:r w:rsidR="004B68B4" w:rsidRPr="005F016F">
        <w:rPr>
          <w:szCs w:val="22"/>
        </w:rPr>
        <w:t>дивидендов</w:t>
      </w:r>
      <w:r w:rsidR="001F2C1A" w:rsidRPr="005F016F">
        <w:rPr>
          <w:szCs w:val="22"/>
        </w:rPr>
        <w:t>, купонов, иных платежей, в соответствии с Правилами ТС.</w:t>
      </w:r>
    </w:p>
    <w:p w:rsidR="001F2C1A" w:rsidRPr="005F016F" w:rsidRDefault="00102F65" w:rsidP="00102F65">
      <w:pPr>
        <w:pStyle w:val="211"/>
        <w:tabs>
          <w:tab w:val="num" w:pos="1134"/>
        </w:tabs>
        <w:spacing w:before="0" w:after="0"/>
        <w:jc w:val="both"/>
        <w:rPr>
          <w:b w:val="0"/>
          <w:bCs/>
          <w:sz w:val="22"/>
          <w:szCs w:val="22"/>
        </w:rPr>
      </w:pPr>
      <w:r w:rsidRPr="005F016F">
        <w:rPr>
          <w:b w:val="0"/>
          <w:bCs/>
          <w:sz w:val="22"/>
          <w:szCs w:val="22"/>
        </w:rPr>
        <w:tab/>
      </w:r>
      <w:r w:rsidR="001F2C1A" w:rsidRPr="005F016F">
        <w:rPr>
          <w:b w:val="0"/>
          <w:bCs/>
          <w:sz w:val="22"/>
          <w:szCs w:val="22"/>
        </w:rPr>
        <w:t>Компания вправе потребовать, а Клиент обязан возместить издержки</w:t>
      </w:r>
      <w:r w:rsidRPr="005F016F">
        <w:rPr>
          <w:b w:val="0"/>
          <w:bCs/>
          <w:sz w:val="22"/>
          <w:szCs w:val="22"/>
        </w:rPr>
        <w:t>,</w:t>
      </w:r>
      <w:r w:rsidR="001F2C1A" w:rsidRPr="005F016F">
        <w:rPr>
          <w:b w:val="0"/>
          <w:bCs/>
          <w:sz w:val="22"/>
          <w:szCs w:val="22"/>
        </w:rPr>
        <w:t xml:space="preserve"> понесенные Компанией</w:t>
      </w:r>
      <w:r w:rsidRPr="005F016F">
        <w:rPr>
          <w:b w:val="0"/>
          <w:bCs/>
          <w:sz w:val="22"/>
          <w:szCs w:val="22"/>
        </w:rPr>
        <w:t>,</w:t>
      </w:r>
      <w:r w:rsidR="001F2C1A" w:rsidRPr="005F016F">
        <w:rPr>
          <w:b w:val="0"/>
          <w:bCs/>
          <w:sz w:val="22"/>
          <w:szCs w:val="22"/>
        </w:rPr>
        <w:t xml:space="preserve"> при урегулировании указанных выше требований в случае их возникновения.</w:t>
      </w:r>
      <w:r w:rsidRPr="005F016F">
        <w:rPr>
          <w:b w:val="0"/>
          <w:bCs/>
          <w:sz w:val="22"/>
          <w:szCs w:val="22"/>
        </w:rPr>
        <w:t xml:space="preserve"> В случае расторжения </w:t>
      </w:r>
      <w:r w:rsidRPr="005F016F">
        <w:rPr>
          <w:b w:val="0"/>
          <w:sz w:val="22"/>
          <w:szCs w:val="22"/>
        </w:rPr>
        <w:t>Договора об оказании услуг на финансовых рынках</w:t>
      </w:r>
      <w:r w:rsidRPr="005F016F">
        <w:rPr>
          <w:sz w:val="22"/>
          <w:szCs w:val="22"/>
        </w:rPr>
        <w:t xml:space="preserve"> </w:t>
      </w:r>
      <w:r w:rsidRPr="005F016F">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5F016F" w:rsidRDefault="00F83A12" w:rsidP="00CB30B7">
      <w:pPr>
        <w:pStyle w:val="211"/>
        <w:numPr>
          <w:ilvl w:val="1"/>
          <w:numId w:val="4"/>
        </w:numPr>
        <w:tabs>
          <w:tab w:val="num" w:pos="1211"/>
        </w:tabs>
        <w:spacing w:before="0" w:after="0"/>
        <w:ind w:left="0" w:firstLine="567"/>
        <w:jc w:val="both"/>
        <w:rPr>
          <w:b w:val="0"/>
          <w:bCs/>
          <w:sz w:val="22"/>
          <w:szCs w:val="22"/>
        </w:rPr>
      </w:pPr>
      <w:r w:rsidRPr="005F016F">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5F016F" w:rsidRDefault="00F83A12" w:rsidP="00CB30B7">
      <w:pPr>
        <w:pStyle w:val="211"/>
        <w:numPr>
          <w:ilvl w:val="1"/>
          <w:numId w:val="4"/>
        </w:numPr>
        <w:tabs>
          <w:tab w:val="num" w:pos="1211"/>
        </w:tabs>
        <w:spacing w:before="0" w:after="0"/>
        <w:ind w:left="0" w:firstLine="567"/>
        <w:jc w:val="both"/>
        <w:rPr>
          <w:b w:val="0"/>
          <w:bCs/>
          <w:sz w:val="22"/>
          <w:szCs w:val="22"/>
        </w:rPr>
      </w:pPr>
      <w:r w:rsidRPr="005F016F">
        <w:rPr>
          <w:b w:val="0"/>
          <w:bCs/>
          <w:sz w:val="22"/>
          <w:szCs w:val="22"/>
        </w:rPr>
        <w:t xml:space="preserve">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w:t>
      </w:r>
      <w:r w:rsidRPr="005F016F">
        <w:rPr>
          <w:b w:val="0"/>
          <w:bCs/>
          <w:sz w:val="22"/>
          <w:szCs w:val="22"/>
        </w:rPr>
        <w:lastRenderedPageBreak/>
        <w:t>отнесены к неправомерному использованию инсайдерской информ</w:t>
      </w:r>
      <w:r w:rsidR="00690EA9" w:rsidRPr="005F016F">
        <w:rPr>
          <w:b w:val="0"/>
          <w:bCs/>
          <w:sz w:val="22"/>
          <w:szCs w:val="22"/>
        </w:rPr>
        <w:t>ации и манипулированию рынком,</w:t>
      </w:r>
      <w:r w:rsidRPr="005F016F">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EC5EDE" w:rsidRPr="005F016F" w:rsidRDefault="00EC5EDE" w:rsidP="00CB30B7">
      <w:pPr>
        <w:pStyle w:val="1"/>
        <w:numPr>
          <w:ilvl w:val="0"/>
          <w:numId w:val="4"/>
        </w:numPr>
        <w:spacing w:before="240" w:after="240"/>
        <w:ind w:left="357" w:hanging="357"/>
        <w:rPr>
          <w:b/>
          <w:bCs/>
          <w:sz w:val="22"/>
          <w:szCs w:val="22"/>
        </w:rPr>
      </w:pPr>
      <w:bookmarkStart w:id="68" w:name="_Toc493845296"/>
      <w:r w:rsidRPr="005F016F">
        <w:rPr>
          <w:b/>
          <w:bCs/>
          <w:sz w:val="22"/>
          <w:szCs w:val="22"/>
        </w:rPr>
        <w:t>КОНФИДЕНЦИАЛЬНОСТЬ</w:t>
      </w:r>
      <w:bookmarkEnd w:id="68"/>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обязуется не раскрывать третьим лицам сведения об операциях, счетах и реквизитах Клиента</w:t>
      </w:r>
      <w:r w:rsidR="00FA2130" w:rsidRPr="005F016F">
        <w:rPr>
          <w:b w:val="0"/>
          <w:bCs/>
          <w:sz w:val="22"/>
          <w:szCs w:val="22"/>
        </w:rPr>
        <w:t xml:space="preserve"> (включая персональные данные)</w:t>
      </w:r>
      <w:r w:rsidRPr="005F016F">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5F016F">
        <w:rPr>
          <w:b w:val="0"/>
          <w:bCs/>
          <w:sz w:val="22"/>
          <w:szCs w:val="22"/>
        </w:rPr>
        <w:t xml:space="preserve">действующим </w:t>
      </w:r>
      <w:r w:rsidRPr="005F016F">
        <w:rPr>
          <w:b w:val="0"/>
          <w:bCs/>
          <w:sz w:val="22"/>
          <w:szCs w:val="22"/>
        </w:rPr>
        <w:t>законодательством РФ порядке.</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5F016F" w:rsidRDefault="00BB1772"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5F016F">
        <w:rPr>
          <w:b w:val="0"/>
          <w:sz w:val="22"/>
          <w:szCs w:val="22"/>
        </w:rPr>
        <w:t>(договор присоединения).</w:t>
      </w:r>
      <w:r w:rsidR="00FA2130" w:rsidRPr="005F016F">
        <w:rPr>
          <w:b w:val="0"/>
          <w:bCs/>
          <w:sz w:val="22"/>
          <w:szCs w:val="22"/>
        </w:rPr>
        <w:t xml:space="preserve"> </w:t>
      </w:r>
    </w:p>
    <w:p w:rsidR="009175A2" w:rsidRPr="005F016F" w:rsidRDefault="009175A2"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Компания осуществляет обработку персональных данных, полученных согласно п.11.5 </w:t>
      </w:r>
      <w:r w:rsidR="00A85D11" w:rsidRPr="005F016F">
        <w:rPr>
          <w:b w:val="0"/>
          <w:bCs/>
          <w:sz w:val="22"/>
          <w:szCs w:val="22"/>
        </w:rPr>
        <w:t xml:space="preserve">настоящего Регламента, исключительно </w:t>
      </w:r>
      <w:r w:rsidRPr="005F016F">
        <w:rPr>
          <w:b w:val="0"/>
          <w:bCs/>
          <w:sz w:val="22"/>
          <w:szCs w:val="22"/>
        </w:rPr>
        <w:t>в целях исполнения Договора</w:t>
      </w:r>
      <w:r w:rsidR="00A85D11" w:rsidRPr="005F016F">
        <w:rPr>
          <w:b w:val="0"/>
          <w:bCs/>
          <w:sz w:val="22"/>
          <w:szCs w:val="22"/>
        </w:rPr>
        <w:t xml:space="preserve"> об оказании услуг на финансовых рынках </w:t>
      </w:r>
      <w:r w:rsidR="00A85D11" w:rsidRPr="005F016F">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5F016F" w:rsidRDefault="00EC5EDE" w:rsidP="00CB30B7">
      <w:pPr>
        <w:pStyle w:val="1"/>
        <w:numPr>
          <w:ilvl w:val="0"/>
          <w:numId w:val="4"/>
        </w:numPr>
        <w:spacing w:before="240" w:after="240"/>
        <w:ind w:left="357" w:hanging="357"/>
        <w:rPr>
          <w:b/>
          <w:bCs/>
          <w:sz w:val="22"/>
          <w:szCs w:val="22"/>
        </w:rPr>
      </w:pPr>
      <w:bookmarkStart w:id="69" w:name="_Toc493845297"/>
      <w:r w:rsidRPr="005F016F">
        <w:rPr>
          <w:b/>
          <w:bCs/>
          <w:sz w:val="22"/>
          <w:szCs w:val="22"/>
        </w:rPr>
        <w:t>ПРЕДЪЯВЛЕНИЕ ПРЕТЕНЗИЙ И РАЗРЕШЕНИЕ СПОРОВ</w:t>
      </w:r>
      <w:bookmarkEnd w:id="69"/>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и Клиент обязуются прилагать все усилия к разрешению споров и разногласий путем переговоров.</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5F016F">
        <w:rPr>
          <w:b w:val="0"/>
          <w:bCs/>
          <w:sz w:val="22"/>
          <w:szCs w:val="22"/>
        </w:rPr>
        <w:t>мму</w:t>
      </w:r>
      <w:r w:rsidRPr="005F016F">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Pr>
          <w:b w:val="0"/>
          <w:bCs/>
          <w:sz w:val="22"/>
          <w:szCs w:val="22"/>
        </w:rPr>
        <w:t xml:space="preserve"> </w:t>
      </w:r>
      <w:r w:rsidR="00512FD5" w:rsidRPr="00AE0337">
        <w:rPr>
          <w:b w:val="0"/>
          <w:bCs/>
          <w:sz w:val="22"/>
          <w:szCs w:val="22"/>
        </w:rPr>
        <w:t>электронной почты</w:t>
      </w:r>
      <w:r w:rsidRPr="005F016F">
        <w:rPr>
          <w:b w:val="0"/>
          <w:bCs/>
          <w:sz w:val="22"/>
          <w:szCs w:val="22"/>
        </w:rPr>
        <w:t>), либо вручается под расписку.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lastRenderedPageBreak/>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Ответ на обращение, заявление и жалобу подписывает руководитель Компании или контролер.</w:t>
      </w:r>
    </w:p>
    <w:p w:rsidR="00EC5EDE" w:rsidRPr="005F016F" w:rsidRDefault="00BF23DB"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5F016F">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Pr>
          <w:b w:val="0"/>
          <w:bCs/>
          <w:sz w:val="22"/>
          <w:szCs w:val="22"/>
        </w:rPr>
        <w:t>Савеловским</w:t>
      </w:r>
      <w:bookmarkStart w:id="70" w:name="_GoBack"/>
      <w:bookmarkEnd w:id="70"/>
      <w:r w:rsidR="001E0C07" w:rsidRPr="005F016F">
        <w:rPr>
          <w:b w:val="0"/>
          <w:bCs/>
          <w:sz w:val="22"/>
          <w:szCs w:val="22"/>
        </w:rPr>
        <w:t xml:space="preserve"> районным судом города Москвы</w:t>
      </w:r>
      <w:r w:rsidR="00DD4208" w:rsidRPr="005F016F">
        <w:rPr>
          <w:b w:val="0"/>
          <w:bCs/>
          <w:sz w:val="22"/>
          <w:szCs w:val="22"/>
        </w:rPr>
        <w:t>.</w:t>
      </w:r>
    </w:p>
    <w:p w:rsidR="00EC5EDE" w:rsidRPr="005F016F" w:rsidRDefault="00EC5EDE" w:rsidP="00CB30B7">
      <w:pPr>
        <w:pStyle w:val="1"/>
        <w:numPr>
          <w:ilvl w:val="0"/>
          <w:numId w:val="4"/>
        </w:numPr>
        <w:spacing w:before="240" w:after="240"/>
        <w:ind w:left="357" w:hanging="357"/>
        <w:rPr>
          <w:b/>
          <w:bCs/>
          <w:sz w:val="22"/>
          <w:szCs w:val="22"/>
        </w:rPr>
      </w:pPr>
      <w:bookmarkStart w:id="71" w:name="_Toc493845298"/>
      <w:r w:rsidRPr="005F016F">
        <w:rPr>
          <w:b/>
          <w:bCs/>
          <w:sz w:val="22"/>
          <w:szCs w:val="22"/>
        </w:rPr>
        <w:t>ОБСТОЯТЕЛЬСТВА НЕПРЕОДОЛИМОЙ СИЛЫ</w:t>
      </w:r>
      <w:bookmarkEnd w:id="71"/>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Pr>
          <w:b w:val="0"/>
          <w:bCs/>
          <w:sz w:val="22"/>
          <w:szCs w:val="22"/>
        </w:rPr>
        <w:t xml:space="preserve">, </w:t>
      </w:r>
      <w:r w:rsidR="00A17073" w:rsidRPr="00AE0337">
        <w:rPr>
          <w:b w:val="0"/>
          <w:bCs/>
          <w:sz w:val="22"/>
          <w:szCs w:val="22"/>
        </w:rPr>
        <w:t>указанных</w:t>
      </w:r>
      <w:r w:rsidR="00AE0337">
        <w:rPr>
          <w:b w:val="0"/>
          <w:bCs/>
          <w:sz w:val="22"/>
          <w:szCs w:val="22"/>
        </w:rPr>
        <w:t xml:space="preserve"> </w:t>
      </w:r>
      <w:r w:rsidRPr="005F016F">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lastRenderedPageBreak/>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5F016F" w:rsidRDefault="00EC5EDE" w:rsidP="00CB30B7">
      <w:pPr>
        <w:pStyle w:val="1"/>
        <w:numPr>
          <w:ilvl w:val="0"/>
          <w:numId w:val="4"/>
        </w:numPr>
        <w:spacing w:before="240" w:after="240"/>
        <w:ind w:left="357" w:hanging="357"/>
        <w:rPr>
          <w:b/>
          <w:bCs/>
          <w:sz w:val="22"/>
          <w:szCs w:val="22"/>
        </w:rPr>
      </w:pPr>
      <w:bookmarkStart w:id="72" w:name="_Toc493845299"/>
      <w:r w:rsidRPr="005F016F">
        <w:rPr>
          <w:b/>
          <w:bCs/>
          <w:sz w:val="22"/>
          <w:szCs w:val="22"/>
        </w:rPr>
        <w:t>ИЗМЕНЕНИЕ И ДОПОЛНЕНИЕ РЕГЛАМЕНТА</w:t>
      </w:r>
      <w:bookmarkEnd w:id="72"/>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5F016F">
        <w:rPr>
          <w:b w:val="0"/>
          <w:bCs/>
          <w:sz w:val="22"/>
          <w:szCs w:val="22"/>
        </w:rPr>
        <w:t>в сфере финансовых рынков</w:t>
      </w:r>
      <w:r w:rsidRPr="005F016F">
        <w:rPr>
          <w:b w:val="0"/>
          <w:bCs/>
          <w:sz w:val="22"/>
          <w:szCs w:val="22"/>
        </w:rPr>
        <w:t xml:space="preserve">, правил и регламентов ТС, Компания соблюдает обязательную процедуру по предварительному раскрытию информации. Предварительное раскрытие информации о внесении изменений в Регламент осуществляется Компанией не </w:t>
      </w:r>
      <w:r w:rsidR="00AD364E" w:rsidRPr="005F016F">
        <w:rPr>
          <w:b w:val="0"/>
          <w:bCs/>
          <w:sz w:val="22"/>
          <w:szCs w:val="22"/>
        </w:rPr>
        <w:t>менее</w:t>
      </w:r>
      <w:r w:rsidRPr="005F016F">
        <w:rPr>
          <w:b w:val="0"/>
          <w:bCs/>
          <w:sz w:val="22"/>
          <w:szCs w:val="22"/>
        </w:rPr>
        <w:t>, чем за 14 (Четырнадцать) календарных дней до вступления в силу изменений или дополнений. Раскрытие информации производится в порядке, предусмотренном пунктом 14.5. настоящего Регламента.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Все изменения и дополнения, вносимые Компанией в настоящий Регламент по собственной инициативе, вступают в силу по истечении 14 (Четырнадцати) календарных дней с момента раскрытия информации в установленном порядке.</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Для целей настоящего раздела, предварительное раскрытие информации осуществляется Компанией путем:</w:t>
      </w:r>
    </w:p>
    <w:p w:rsidR="00EC5EDE" w:rsidRPr="005F016F" w:rsidRDefault="00EC5EDE" w:rsidP="00CB30B7">
      <w:pPr>
        <w:pStyle w:val="norm11"/>
        <w:numPr>
          <w:ilvl w:val="0"/>
          <w:numId w:val="17"/>
        </w:numPr>
        <w:spacing w:after="0"/>
        <w:ind w:left="1134" w:hanging="283"/>
        <w:rPr>
          <w:szCs w:val="22"/>
        </w:rPr>
      </w:pPr>
      <w:r w:rsidRPr="005F016F">
        <w:rPr>
          <w:szCs w:val="22"/>
        </w:rPr>
        <w:t>обязательной публикации объявления с полным текстом изменений и дополнений в Регламент на WEB-сайте Компании;</w:t>
      </w:r>
    </w:p>
    <w:p w:rsidR="00EC5EDE" w:rsidRPr="005F016F" w:rsidRDefault="00EC5EDE" w:rsidP="00CB30B7">
      <w:pPr>
        <w:pStyle w:val="norm11"/>
        <w:numPr>
          <w:ilvl w:val="0"/>
          <w:numId w:val="17"/>
        </w:numPr>
        <w:spacing w:after="0"/>
        <w:ind w:left="1134" w:hanging="283"/>
        <w:rPr>
          <w:szCs w:val="22"/>
        </w:rPr>
      </w:pPr>
      <w:r w:rsidRPr="005F016F">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5F016F">
        <w:rPr>
          <w:b w:val="0"/>
          <w:bCs/>
          <w:color w:val="0000FF"/>
          <w:sz w:val="22"/>
          <w:szCs w:val="22"/>
        </w:rPr>
        <w:t>,</w:t>
      </w:r>
      <w:r w:rsidRPr="005F016F">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5F016F">
        <w:rPr>
          <w:b w:val="0"/>
          <w:bCs/>
          <w:sz w:val="22"/>
          <w:szCs w:val="22"/>
          <w:lang w:val="en-US"/>
        </w:rPr>
        <w:t>WEB</w:t>
      </w:r>
      <w:r w:rsidRPr="005F016F">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5F016F" w:rsidRDefault="00F24ED1" w:rsidP="00F24ED1">
      <w:pPr>
        <w:pStyle w:val="211"/>
        <w:tabs>
          <w:tab w:val="num" w:pos="1134"/>
        </w:tabs>
        <w:spacing w:before="0" w:after="0"/>
        <w:jc w:val="both"/>
        <w:rPr>
          <w:b w:val="0"/>
          <w:bCs/>
          <w:sz w:val="22"/>
          <w:szCs w:val="22"/>
        </w:rPr>
      </w:pPr>
    </w:p>
    <w:p w:rsidR="00EC5EDE" w:rsidRPr="005F016F" w:rsidRDefault="00EC5EDE" w:rsidP="00CB30B7">
      <w:pPr>
        <w:pStyle w:val="1"/>
        <w:numPr>
          <w:ilvl w:val="0"/>
          <w:numId w:val="4"/>
        </w:numPr>
        <w:spacing w:before="240" w:after="240"/>
        <w:ind w:left="357" w:hanging="357"/>
        <w:rPr>
          <w:b/>
          <w:bCs/>
          <w:sz w:val="22"/>
          <w:szCs w:val="22"/>
        </w:rPr>
      </w:pPr>
      <w:bookmarkStart w:id="73" w:name="_Toc493845300"/>
      <w:r w:rsidRPr="005F016F">
        <w:rPr>
          <w:b/>
          <w:bCs/>
          <w:sz w:val="22"/>
          <w:szCs w:val="22"/>
        </w:rPr>
        <w:lastRenderedPageBreak/>
        <w:t>РАСТОРЖЕНИЕ ДОГОВОРНЫХ ОТНОШЕНИЙ</w:t>
      </w:r>
      <w:bookmarkEnd w:id="73"/>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5F016F">
        <w:rPr>
          <w:b w:val="0"/>
          <w:iCs/>
          <w:sz w:val="22"/>
          <w:szCs w:val="22"/>
        </w:rPr>
        <w:t xml:space="preserve">Регламенту оказания АО ИФК «Солид» услуг на финансовых рынках» (Приложение № 18 к настоящему Регламенту) не менее чем за </w:t>
      </w:r>
      <w:r w:rsidRPr="005F016F">
        <w:rPr>
          <w:b w:val="0"/>
          <w:sz w:val="22"/>
          <w:szCs w:val="22"/>
        </w:rPr>
        <w:t>30 (Тридцать) календарных дней до вступления отказа (расторжения Договора об оказании услуг на финансовых рынках) в силу. Указанное Уведомление о расторжении Договора должно быть направлено Клиентом заказным письмом с уведомлением о вручении</w:t>
      </w:r>
      <w:r w:rsidRPr="005F016F">
        <w:rPr>
          <w:b w:val="0"/>
          <w:iCs/>
          <w:sz w:val="22"/>
          <w:szCs w:val="22"/>
        </w:rPr>
        <w:t xml:space="preserve">. Возможна передача </w:t>
      </w:r>
      <w:r w:rsidRPr="005F016F">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5F016F" w:rsidRDefault="00FE2FA7" w:rsidP="00CB30B7">
      <w:pPr>
        <w:pStyle w:val="211"/>
        <w:numPr>
          <w:ilvl w:val="1"/>
          <w:numId w:val="4"/>
        </w:numPr>
        <w:tabs>
          <w:tab w:val="num" w:pos="1134"/>
        </w:tabs>
        <w:spacing w:before="0" w:after="0"/>
        <w:ind w:left="0" w:firstLine="567"/>
        <w:jc w:val="both"/>
        <w:rPr>
          <w:b w:val="0"/>
          <w:bCs/>
          <w:sz w:val="22"/>
          <w:szCs w:val="22"/>
        </w:rPr>
      </w:pPr>
      <w:r w:rsidRPr="005F016F">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5F016F">
        <w:rPr>
          <w:rFonts w:ascii="Times New Roman CYR" w:hAnsi="Times New Roman CYR" w:cs="Times New Roman CYR"/>
          <w:b w:val="0"/>
          <w:sz w:val="22"/>
          <w:szCs w:val="22"/>
        </w:rPr>
        <w:t>г на финансовых рынках (договор</w:t>
      </w:r>
      <w:r w:rsidRPr="005F016F">
        <w:rPr>
          <w:rFonts w:ascii="Times New Roman CYR" w:hAnsi="Times New Roman CYR" w:cs="Times New Roman CYR"/>
          <w:b w:val="0"/>
          <w:sz w:val="22"/>
          <w:szCs w:val="22"/>
        </w:rPr>
        <w:t xml:space="preserve"> присоединения).</w:t>
      </w:r>
    </w:p>
    <w:p w:rsidR="00FE2FA7" w:rsidRPr="005F016F" w:rsidRDefault="00FE2FA7" w:rsidP="00DE633B">
      <w:pPr>
        <w:autoSpaceDE w:val="0"/>
        <w:autoSpaceDN w:val="0"/>
        <w:adjustRightInd w:val="0"/>
        <w:ind w:firstLine="567"/>
        <w:jc w:val="both"/>
        <w:rPr>
          <w:rFonts w:ascii="Times New Roman CYR" w:hAnsi="Times New Roman CYR" w:cs="Times New Roman CYR"/>
          <w:sz w:val="22"/>
          <w:szCs w:val="22"/>
        </w:rPr>
      </w:pPr>
      <w:r w:rsidRPr="005F016F">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5F016F" w:rsidRDefault="00DE633B" w:rsidP="00DE633B">
      <w:pPr>
        <w:pStyle w:val="211"/>
        <w:tabs>
          <w:tab w:val="num" w:pos="567"/>
        </w:tabs>
        <w:spacing w:before="0" w:after="0"/>
        <w:jc w:val="both"/>
        <w:rPr>
          <w:b w:val="0"/>
          <w:bCs/>
          <w:sz w:val="22"/>
          <w:szCs w:val="22"/>
        </w:rPr>
      </w:pPr>
      <w:r w:rsidRPr="005F016F">
        <w:rPr>
          <w:rFonts w:ascii="Times New Roman CYR" w:hAnsi="Times New Roman CYR" w:cs="Times New Roman CYR"/>
          <w:b w:val="0"/>
          <w:sz w:val="22"/>
          <w:szCs w:val="22"/>
        </w:rPr>
        <w:tab/>
      </w:r>
      <w:r w:rsidR="00FE2FA7" w:rsidRPr="005F016F">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5F016F">
        <w:rPr>
          <w:rFonts w:ascii="Times New Roman CYR" w:hAnsi="Times New Roman CYR" w:cs="Times New Roman CYR"/>
          <w:b w:val="0"/>
          <w:sz w:val="22"/>
          <w:szCs w:val="22"/>
        </w:rPr>
        <w:t>30</w:t>
      </w:r>
      <w:r w:rsidR="00FE2FA7" w:rsidRPr="005F016F">
        <w:rPr>
          <w:rFonts w:ascii="Times New Roman CYR" w:hAnsi="Times New Roman CYR" w:cs="Times New Roman CYR"/>
          <w:b w:val="0"/>
          <w:sz w:val="22"/>
          <w:szCs w:val="22"/>
        </w:rPr>
        <w:t xml:space="preserve"> (</w:t>
      </w:r>
      <w:r w:rsidR="00984151" w:rsidRPr="005F016F">
        <w:rPr>
          <w:rFonts w:ascii="Times New Roman CYR" w:hAnsi="Times New Roman CYR" w:cs="Times New Roman CYR"/>
          <w:b w:val="0"/>
          <w:sz w:val="22"/>
          <w:szCs w:val="22"/>
        </w:rPr>
        <w:t>Тридцати</w:t>
      </w:r>
      <w:r w:rsidR="00FE2FA7" w:rsidRPr="005F016F">
        <w:rPr>
          <w:rFonts w:ascii="Times New Roman CYR" w:hAnsi="Times New Roman CYR" w:cs="Times New Roman CYR"/>
          <w:b w:val="0"/>
          <w:sz w:val="22"/>
          <w:szCs w:val="22"/>
        </w:rPr>
        <w:t>) календарных дней  до предполагаемой даты расторжения.</w:t>
      </w:r>
    </w:p>
    <w:p w:rsidR="00EC5EDE" w:rsidRPr="005F016F" w:rsidRDefault="00DE633B" w:rsidP="00DE633B">
      <w:pPr>
        <w:pStyle w:val="211"/>
        <w:tabs>
          <w:tab w:val="num" w:pos="567"/>
        </w:tabs>
        <w:spacing w:before="0" w:after="0"/>
        <w:jc w:val="both"/>
        <w:rPr>
          <w:rFonts w:ascii="Times New Roman CYR" w:hAnsi="Times New Roman CYR" w:cs="Times New Roman CYR"/>
          <w:b w:val="0"/>
          <w:sz w:val="22"/>
          <w:szCs w:val="22"/>
        </w:rPr>
      </w:pPr>
      <w:r w:rsidRPr="005F016F">
        <w:rPr>
          <w:rFonts w:ascii="Times New Roman CYR" w:hAnsi="Times New Roman CYR" w:cs="Times New Roman CYR"/>
          <w:b w:val="0"/>
          <w:sz w:val="22"/>
          <w:szCs w:val="22"/>
        </w:rPr>
        <w:tab/>
      </w:r>
      <w:r w:rsidR="00AB3BA7" w:rsidRPr="005F016F">
        <w:rPr>
          <w:rFonts w:ascii="Times New Roman CYR" w:hAnsi="Times New Roman CYR" w:cs="Times New Roman CYR"/>
          <w:b w:val="0"/>
          <w:sz w:val="22"/>
          <w:szCs w:val="22"/>
        </w:rPr>
        <w:t>По истечени</w:t>
      </w:r>
      <w:r w:rsidR="00A726B5" w:rsidRPr="005F016F">
        <w:rPr>
          <w:rFonts w:ascii="Times New Roman CYR" w:hAnsi="Times New Roman CYR" w:cs="Times New Roman CYR"/>
          <w:b w:val="0"/>
          <w:sz w:val="22"/>
          <w:szCs w:val="22"/>
        </w:rPr>
        <w:t>и</w:t>
      </w:r>
      <w:r w:rsidR="00AB3BA7" w:rsidRPr="005F016F">
        <w:rPr>
          <w:rFonts w:ascii="Times New Roman CYR" w:hAnsi="Times New Roman CYR" w:cs="Times New Roman CYR"/>
          <w:b w:val="0"/>
          <w:sz w:val="22"/>
          <w:szCs w:val="22"/>
        </w:rPr>
        <w:t xml:space="preserve"> </w:t>
      </w:r>
      <w:r w:rsidR="00984151" w:rsidRPr="005F016F">
        <w:rPr>
          <w:rFonts w:ascii="Times New Roman CYR" w:hAnsi="Times New Roman CYR" w:cs="Times New Roman CYR"/>
          <w:b w:val="0"/>
          <w:sz w:val="22"/>
          <w:szCs w:val="22"/>
        </w:rPr>
        <w:t>30</w:t>
      </w:r>
      <w:r w:rsidR="00FE2FA7" w:rsidRPr="005F016F">
        <w:rPr>
          <w:rFonts w:ascii="Times New Roman CYR" w:hAnsi="Times New Roman CYR" w:cs="Times New Roman CYR"/>
          <w:b w:val="0"/>
          <w:sz w:val="22"/>
          <w:szCs w:val="22"/>
        </w:rPr>
        <w:t xml:space="preserve"> (</w:t>
      </w:r>
      <w:r w:rsidR="00984151" w:rsidRPr="005F016F">
        <w:rPr>
          <w:rFonts w:ascii="Times New Roman CYR" w:hAnsi="Times New Roman CYR" w:cs="Times New Roman CYR"/>
          <w:b w:val="0"/>
          <w:sz w:val="22"/>
          <w:szCs w:val="22"/>
        </w:rPr>
        <w:t>Тридцати</w:t>
      </w:r>
      <w:r w:rsidR="00FE2FA7" w:rsidRPr="005F016F">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5F016F">
        <w:rPr>
          <w:rFonts w:ascii="Times New Roman CYR" w:hAnsi="Times New Roman CYR" w:cs="Times New Roman CYR"/>
          <w:b w:val="0"/>
          <w:sz w:val="22"/>
          <w:szCs w:val="22"/>
        </w:rPr>
        <w:t xml:space="preserve"> </w:t>
      </w:r>
      <w:r w:rsidR="001A3A8B" w:rsidRPr="005F016F">
        <w:rPr>
          <w:rFonts w:ascii="Times New Roman CYR" w:hAnsi="Times New Roman CYR" w:cs="Times New Roman CYR"/>
          <w:b w:val="0"/>
          <w:sz w:val="22"/>
          <w:szCs w:val="22"/>
        </w:rPr>
        <w:t>(</w:t>
      </w:r>
      <w:r w:rsidR="00984151" w:rsidRPr="005F016F">
        <w:rPr>
          <w:rFonts w:ascii="Times New Roman CYR" w:hAnsi="Times New Roman CYR" w:cs="Times New Roman CYR"/>
          <w:b w:val="0"/>
          <w:sz w:val="22"/>
          <w:szCs w:val="22"/>
        </w:rPr>
        <w:t>если иной срок не оговорен настоящим Регламентом</w:t>
      </w:r>
      <w:r w:rsidR="001A3A8B" w:rsidRPr="005F016F">
        <w:rPr>
          <w:rFonts w:ascii="Times New Roman CYR" w:hAnsi="Times New Roman CYR" w:cs="Times New Roman CYR"/>
          <w:b w:val="0"/>
          <w:sz w:val="22"/>
          <w:szCs w:val="22"/>
        </w:rPr>
        <w:t>)</w:t>
      </w:r>
      <w:r w:rsidR="00FE2FA7" w:rsidRPr="005F016F">
        <w:rPr>
          <w:rFonts w:ascii="Times New Roman CYR" w:hAnsi="Times New Roman CYR" w:cs="Times New Roman CYR"/>
          <w:b w:val="0"/>
          <w:sz w:val="22"/>
          <w:szCs w:val="22"/>
        </w:rPr>
        <w:t xml:space="preserve">. С момента </w:t>
      </w:r>
      <w:r w:rsidR="00984151" w:rsidRPr="005F016F">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5F016F" w:rsidRDefault="00DE633B" w:rsidP="00DE633B">
      <w:pPr>
        <w:pStyle w:val="211"/>
        <w:tabs>
          <w:tab w:val="num" w:pos="567"/>
        </w:tabs>
        <w:spacing w:before="0" w:after="0"/>
        <w:jc w:val="both"/>
        <w:rPr>
          <w:b w:val="0"/>
          <w:sz w:val="22"/>
          <w:szCs w:val="22"/>
        </w:rPr>
      </w:pPr>
      <w:r w:rsidRPr="005F016F">
        <w:rPr>
          <w:rFonts w:ascii="Times New Roman CYR" w:hAnsi="Times New Roman CYR" w:cs="Times New Roman CYR"/>
          <w:b w:val="0"/>
          <w:sz w:val="22"/>
          <w:szCs w:val="22"/>
        </w:rPr>
        <w:tab/>
      </w:r>
      <w:r w:rsidRPr="005F016F">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5F016F">
        <w:rPr>
          <w:b w:val="0"/>
          <w:sz w:val="22"/>
          <w:szCs w:val="22"/>
        </w:rPr>
        <w:t>тридцатидневного</w:t>
      </w:r>
      <w:r w:rsidRPr="005F016F">
        <w:rPr>
          <w:b w:val="0"/>
          <w:sz w:val="22"/>
          <w:szCs w:val="22"/>
        </w:rPr>
        <w:t xml:space="preserve"> срока, </w:t>
      </w:r>
      <w:r w:rsidR="00984151" w:rsidRPr="005F016F">
        <w:rPr>
          <w:b w:val="0"/>
          <w:sz w:val="22"/>
          <w:szCs w:val="22"/>
        </w:rPr>
        <w:t>в том числе</w:t>
      </w:r>
      <w:r w:rsidRPr="005F016F">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5F016F" w:rsidRDefault="00EC5EDE" w:rsidP="00CB30B7">
      <w:pPr>
        <w:pStyle w:val="norm11"/>
        <w:numPr>
          <w:ilvl w:val="0"/>
          <w:numId w:val="17"/>
        </w:numPr>
        <w:spacing w:after="0"/>
        <w:ind w:left="1134" w:hanging="283"/>
        <w:rPr>
          <w:szCs w:val="22"/>
        </w:rPr>
      </w:pPr>
      <w:r w:rsidRPr="005F016F">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5F016F" w:rsidRDefault="00EC5EDE" w:rsidP="00CB30B7">
      <w:pPr>
        <w:pStyle w:val="norm11"/>
        <w:numPr>
          <w:ilvl w:val="0"/>
          <w:numId w:val="17"/>
        </w:numPr>
        <w:spacing w:after="0"/>
        <w:ind w:left="1134" w:hanging="283"/>
        <w:rPr>
          <w:szCs w:val="22"/>
        </w:rPr>
      </w:pPr>
      <w:r w:rsidRPr="005F016F">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5F016F" w:rsidRDefault="00C03AC7" w:rsidP="00CB30B7">
      <w:pPr>
        <w:pStyle w:val="norm11"/>
        <w:numPr>
          <w:ilvl w:val="0"/>
          <w:numId w:val="17"/>
        </w:numPr>
        <w:spacing w:after="0"/>
        <w:ind w:left="1134" w:hanging="283"/>
        <w:rPr>
          <w:szCs w:val="22"/>
        </w:rPr>
      </w:pPr>
      <w:r w:rsidRPr="005F016F">
        <w:rPr>
          <w:szCs w:val="22"/>
        </w:rPr>
        <w:t>при отсутствии денежных средств на Брокерском счете и ценных бумаг на счете депо Клиента в течение 2 (</w:t>
      </w:r>
      <w:r w:rsidR="00C804B3" w:rsidRPr="005F016F">
        <w:rPr>
          <w:szCs w:val="22"/>
        </w:rPr>
        <w:t>Д</w:t>
      </w:r>
      <w:r w:rsidRPr="005F016F">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5F016F" w:rsidRDefault="00EC5EDE" w:rsidP="00CB30B7">
      <w:pPr>
        <w:pStyle w:val="norm11"/>
        <w:numPr>
          <w:ilvl w:val="0"/>
          <w:numId w:val="17"/>
        </w:numPr>
        <w:spacing w:after="0"/>
        <w:ind w:left="1134" w:hanging="283"/>
        <w:rPr>
          <w:szCs w:val="22"/>
        </w:rPr>
      </w:pPr>
      <w:r w:rsidRPr="005F016F">
        <w:rPr>
          <w:szCs w:val="22"/>
        </w:rPr>
        <w:t>несвоевременное предоставление Клиентом сведений, документов, предусмотренных Регламентом;</w:t>
      </w:r>
    </w:p>
    <w:p w:rsidR="00EC5EDE" w:rsidRPr="005F016F" w:rsidRDefault="00EC5EDE" w:rsidP="00CB30B7">
      <w:pPr>
        <w:pStyle w:val="norm11"/>
        <w:numPr>
          <w:ilvl w:val="0"/>
          <w:numId w:val="17"/>
        </w:numPr>
        <w:spacing w:after="0"/>
        <w:ind w:left="1134" w:hanging="283"/>
        <w:rPr>
          <w:szCs w:val="22"/>
        </w:rPr>
      </w:pPr>
      <w:r w:rsidRPr="005F016F">
        <w:rPr>
          <w:szCs w:val="22"/>
        </w:rPr>
        <w:lastRenderedPageBreak/>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5F016F" w:rsidRDefault="00EC5EDE" w:rsidP="00CB30B7">
      <w:pPr>
        <w:pStyle w:val="norm11"/>
        <w:numPr>
          <w:ilvl w:val="0"/>
          <w:numId w:val="17"/>
        </w:numPr>
        <w:spacing w:after="0"/>
        <w:ind w:left="1134" w:hanging="283"/>
        <w:rPr>
          <w:szCs w:val="22"/>
        </w:rPr>
      </w:pPr>
      <w:r w:rsidRPr="005F016F">
        <w:rPr>
          <w:szCs w:val="22"/>
        </w:rPr>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5F016F">
        <w:rPr>
          <w:szCs w:val="22"/>
        </w:rPr>
        <w:t xml:space="preserve"> нормативных</w:t>
      </w:r>
      <w:r w:rsidRPr="005F016F">
        <w:rPr>
          <w:szCs w:val="22"/>
        </w:rPr>
        <w:t xml:space="preserve"> </w:t>
      </w:r>
      <w:r w:rsidR="003850A1" w:rsidRPr="005F016F">
        <w:rPr>
          <w:szCs w:val="22"/>
        </w:rPr>
        <w:t>актах в сфере финансовых рынков</w:t>
      </w:r>
      <w:r w:rsidR="000E1648" w:rsidRPr="005F016F">
        <w:rPr>
          <w:szCs w:val="22"/>
        </w:rPr>
        <w:t>;</w:t>
      </w:r>
    </w:p>
    <w:p w:rsidR="00EC5EDE" w:rsidRPr="005F016F" w:rsidRDefault="000E1648" w:rsidP="00CB30B7">
      <w:pPr>
        <w:pStyle w:val="norm11"/>
        <w:numPr>
          <w:ilvl w:val="0"/>
          <w:numId w:val="17"/>
        </w:numPr>
        <w:spacing w:after="0"/>
        <w:ind w:left="1134" w:hanging="283"/>
        <w:rPr>
          <w:szCs w:val="22"/>
        </w:rPr>
      </w:pPr>
      <w:r w:rsidRPr="005F016F">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5F016F">
        <w:rPr>
          <w:szCs w:val="22"/>
        </w:rPr>
        <w:t>.</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Не </w:t>
      </w:r>
      <w:r w:rsidR="00292728" w:rsidRPr="005F016F">
        <w:rPr>
          <w:b w:val="0"/>
          <w:bCs/>
          <w:sz w:val="22"/>
          <w:szCs w:val="22"/>
        </w:rPr>
        <w:t>менее, чем за</w:t>
      </w:r>
      <w:r w:rsidRPr="005F016F">
        <w:rPr>
          <w:b w:val="0"/>
          <w:bCs/>
          <w:sz w:val="22"/>
          <w:szCs w:val="22"/>
        </w:rPr>
        <w:t xml:space="preserve"> 15 (Пятнадцат</w:t>
      </w:r>
      <w:r w:rsidR="00292728" w:rsidRPr="005F016F">
        <w:rPr>
          <w:b w:val="0"/>
          <w:bCs/>
          <w:sz w:val="22"/>
          <w:szCs w:val="22"/>
        </w:rPr>
        <w:t>ь</w:t>
      </w:r>
      <w:r w:rsidRPr="005F016F">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5F016F" w:rsidRDefault="00EC5EDE" w:rsidP="00CB30B7">
      <w:pPr>
        <w:pStyle w:val="211"/>
        <w:numPr>
          <w:ilvl w:val="1"/>
          <w:numId w:val="4"/>
        </w:numPr>
        <w:tabs>
          <w:tab w:val="num" w:pos="1134"/>
        </w:tabs>
        <w:spacing w:before="0" w:after="0"/>
        <w:ind w:left="0" w:firstLine="567"/>
        <w:jc w:val="both"/>
        <w:rPr>
          <w:b w:val="0"/>
          <w:bCs/>
          <w:sz w:val="22"/>
          <w:szCs w:val="22"/>
        </w:rPr>
      </w:pPr>
      <w:r w:rsidRPr="005F016F">
        <w:rPr>
          <w:b w:val="0"/>
          <w:bCs/>
          <w:sz w:val="22"/>
          <w:szCs w:val="22"/>
        </w:rPr>
        <w:t xml:space="preserve">При расторжении </w:t>
      </w:r>
      <w:r w:rsidR="00292728" w:rsidRPr="005F016F">
        <w:rPr>
          <w:b w:val="0"/>
          <w:bCs/>
          <w:sz w:val="22"/>
          <w:szCs w:val="22"/>
        </w:rPr>
        <w:t xml:space="preserve">Договора об </w:t>
      </w:r>
      <w:r w:rsidR="00292728" w:rsidRPr="005F016F">
        <w:rPr>
          <w:b w:val="0"/>
          <w:sz w:val="22"/>
          <w:szCs w:val="22"/>
        </w:rPr>
        <w:t>оказании услуг на финансовых рынках</w:t>
      </w:r>
      <w:r w:rsidR="00292728" w:rsidRPr="005F016F">
        <w:rPr>
          <w:sz w:val="22"/>
          <w:szCs w:val="22"/>
        </w:rPr>
        <w:t xml:space="preserve"> </w:t>
      </w:r>
      <w:r w:rsidRPr="005F016F">
        <w:rPr>
          <w:b w:val="0"/>
          <w:bCs/>
          <w:sz w:val="22"/>
          <w:szCs w:val="22"/>
        </w:rPr>
        <w:t xml:space="preserve">по инициативе Компании в соответствии с </w:t>
      </w:r>
      <w:proofErr w:type="spellStart"/>
      <w:r w:rsidRPr="005F016F">
        <w:rPr>
          <w:b w:val="0"/>
          <w:bCs/>
          <w:sz w:val="22"/>
          <w:szCs w:val="22"/>
        </w:rPr>
        <w:t>п.п</w:t>
      </w:r>
      <w:proofErr w:type="spellEnd"/>
      <w:r w:rsidRPr="005F016F">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5F016F"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5F016F">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5F016F">
        <w:rPr>
          <w:b w:val="0"/>
          <w:bCs/>
          <w:sz w:val="22"/>
          <w:szCs w:val="22"/>
        </w:rPr>
        <w:t xml:space="preserve"> РФ</w:t>
      </w:r>
      <w:r w:rsidRPr="005F016F">
        <w:rPr>
          <w:b w:val="0"/>
          <w:bCs/>
          <w:sz w:val="22"/>
          <w:szCs w:val="22"/>
        </w:rPr>
        <w:t>.</w:t>
      </w:r>
    </w:p>
    <w:p w:rsidR="00EC5EDE" w:rsidRPr="005F016F"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5F016F">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5F016F">
        <w:rPr>
          <w:b w:val="0"/>
          <w:bCs/>
          <w:sz w:val="22"/>
          <w:szCs w:val="22"/>
        </w:rPr>
        <w:t>реестрах</w:t>
      </w:r>
      <w:r w:rsidRPr="005F016F">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5F016F">
        <w:rPr>
          <w:b w:val="0"/>
          <w:bCs/>
          <w:sz w:val="22"/>
          <w:szCs w:val="22"/>
        </w:rPr>
        <w:t>та владельца в соответствующем</w:t>
      </w:r>
      <w:r w:rsidRPr="005F016F">
        <w:rPr>
          <w:b w:val="0"/>
          <w:bCs/>
          <w:sz w:val="22"/>
          <w:szCs w:val="22"/>
        </w:rPr>
        <w:t xml:space="preserve"> реест</w:t>
      </w:r>
      <w:r w:rsidR="00C40385" w:rsidRPr="005F016F">
        <w:rPr>
          <w:b w:val="0"/>
          <w:bCs/>
          <w:sz w:val="22"/>
          <w:szCs w:val="22"/>
        </w:rPr>
        <w:t>ре</w:t>
      </w:r>
      <w:r w:rsidRPr="005F016F">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5F016F" w:rsidRDefault="00EC5EDE" w:rsidP="00CB30B7">
      <w:pPr>
        <w:pStyle w:val="211"/>
        <w:numPr>
          <w:ilvl w:val="1"/>
          <w:numId w:val="4"/>
        </w:numPr>
        <w:tabs>
          <w:tab w:val="num" w:pos="1134"/>
        </w:tabs>
        <w:spacing w:before="0" w:after="0"/>
        <w:ind w:left="0" w:firstLine="567"/>
        <w:jc w:val="both"/>
        <w:rPr>
          <w:b w:val="0"/>
          <w:sz w:val="22"/>
          <w:szCs w:val="22"/>
        </w:rPr>
      </w:pPr>
      <w:r w:rsidRPr="005F016F">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3A65C7" w:rsidRDefault="002D0114" w:rsidP="00654B21">
      <w:pPr>
        <w:pStyle w:val="211"/>
        <w:numPr>
          <w:ilvl w:val="1"/>
          <w:numId w:val="4"/>
        </w:numPr>
        <w:tabs>
          <w:tab w:val="num" w:pos="1134"/>
        </w:tabs>
        <w:spacing w:before="0" w:after="0"/>
        <w:ind w:left="0" w:firstLine="567"/>
        <w:jc w:val="both"/>
        <w:rPr>
          <w:b w:val="0"/>
          <w:bCs/>
          <w:sz w:val="22"/>
          <w:szCs w:val="22"/>
        </w:rPr>
      </w:pPr>
      <w:r w:rsidRPr="003A65C7">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3A65C7">
        <w:rPr>
          <w:b w:val="0"/>
          <w:sz w:val="22"/>
          <w:szCs w:val="22"/>
        </w:rPr>
        <w:t>,</w:t>
      </w:r>
      <w:r w:rsidRPr="003A65C7">
        <w:rPr>
          <w:b w:val="0"/>
          <w:sz w:val="22"/>
          <w:szCs w:val="22"/>
        </w:rPr>
        <w:t xml:space="preserve"> Компания </w:t>
      </w:r>
      <w:r w:rsidR="001920F9" w:rsidRPr="003A65C7">
        <w:rPr>
          <w:b w:val="0"/>
          <w:sz w:val="22"/>
          <w:szCs w:val="22"/>
        </w:rPr>
        <w:t xml:space="preserve">без предварительного согласования с Клиентом </w:t>
      </w:r>
      <w:r w:rsidRPr="003A65C7">
        <w:rPr>
          <w:b w:val="0"/>
          <w:sz w:val="22"/>
          <w:szCs w:val="22"/>
        </w:rPr>
        <w:t xml:space="preserve">перечисляет такие денежные средства </w:t>
      </w:r>
      <w:r w:rsidRPr="003A65C7">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3A65C7">
        <w:rPr>
          <w:b w:val="0"/>
          <w:bCs/>
          <w:sz w:val="22"/>
          <w:szCs w:val="22"/>
        </w:rPr>
        <w:t>дств пл</w:t>
      </w:r>
      <w:proofErr w:type="gramEnd"/>
      <w:r w:rsidRPr="003A65C7">
        <w:rPr>
          <w:b w:val="0"/>
          <w:bCs/>
          <w:sz w:val="22"/>
          <w:szCs w:val="22"/>
        </w:rPr>
        <w:t>ательщику.</w:t>
      </w:r>
      <w:r w:rsidR="002128C7" w:rsidRPr="003A65C7">
        <w:rPr>
          <w:b w:val="0"/>
          <w:bCs/>
          <w:sz w:val="22"/>
          <w:szCs w:val="22"/>
        </w:rPr>
        <w:br w:type="page"/>
      </w:r>
    </w:p>
    <w:p w:rsidR="00654B21" w:rsidRPr="005F016F" w:rsidRDefault="00654B21" w:rsidP="00CB30B7">
      <w:pPr>
        <w:pStyle w:val="1"/>
        <w:numPr>
          <w:ilvl w:val="0"/>
          <w:numId w:val="4"/>
        </w:numPr>
        <w:spacing w:before="240" w:after="240"/>
        <w:ind w:left="357" w:hanging="357"/>
        <w:rPr>
          <w:b/>
        </w:rPr>
      </w:pPr>
      <w:bookmarkStart w:id="74" w:name="_Toc493845301"/>
      <w:r w:rsidRPr="005F016F">
        <w:rPr>
          <w:b/>
        </w:rPr>
        <w:lastRenderedPageBreak/>
        <w:t>СПИСОК ПРИЛОЖЕНИЙ</w:t>
      </w:r>
      <w:bookmarkEnd w:id="74"/>
    </w:p>
    <w:p w:rsidR="00872CFC" w:rsidRPr="005F016F" w:rsidRDefault="0014337F" w:rsidP="0014337F">
      <w:pPr>
        <w:pStyle w:val="211"/>
        <w:tabs>
          <w:tab w:val="left" w:pos="3525"/>
        </w:tabs>
        <w:spacing w:before="0" w:after="0"/>
        <w:jc w:val="both"/>
        <w:rPr>
          <w:b w:val="0"/>
          <w:sz w:val="22"/>
          <w:szCs w:val="22"/>
        </w:rPr>
      </w:pPr>
      <w:r w:rsidRPr="005F016F">
        <w:rPr>
          <w:b w:val="0"/>
          <w:sz w:val="22"/>
          <w:szCs w:val="22"/>
        </w:rPr>
        <w:tab/>
      </w:r>
    </w:p>
    <w:tbl>
      <w:tblPr>
        <w:tblW w:w="9293" w:type="dxa"/>
        <w:tblLook w:val="0000" w:firstRow="0" w:lastRow="0" w:firstColumn="0" w:lastColumn="0" w:noHBand="0" w:noVBand="0"/>
      </w:tblPr>
      <w:tblGrid>
        <w:gridCol w:w="2370"/>
        <w:gridCol w:w="6923"/>
      </w:tblGrid>
      <w:tr w:rsidR="00081DB4" w:rsidRPr="005F016F" w:rsidTr="00700AA5">
        <w:trPr>
          <w:trHeight w:val="142"/>
        </w:trPr>
        <w:tc>
          <w:tcPr>
            <w:tcW w:w="2370" w:type="dxa"/>
            <w:vAlign w:val="center"/>
          </w:tcPr>
          <w:p w:rsidR="00081DB4" w:rsidRPr="005F016F" w:rsidRDefault="00081DB4" w:rsidP="00422688">
            <w:pPr>
              <w:pStyle w:val="7"/>
              <w:spacing w:before="40" w:after="40"/>
              <w:rPr>
                <w:sz w:val="22"/>
                <w:szCs w:val="22"/>
              </w:rPr>
            </w:pPr>
            <w:r w:rsidRPr="005F016F">
              <w:rPr>
                <w:sz w:val="22"/>
                <w:szCs w:val="22"/>
              </w:rPr>
              <w:t>Приложение № 1</w:t>
            </w:r>
          </w:p>
        </w:tc>
        <w:tc>
          <w:tcPr>
            <w:tcW w:w="6923" w:type="dxa"/>
          </w:tcPr>
          <w:p w:rsidR="00081DB4" w:rsidRPr="005F016F" w:rsidRDefault="00081DB4" w:rsidP="00422688">
            <w:pPr>
              <w:pStyle w:val="7"/>
              <w:spacing w:before="40" w:after="40"/>
              <w:jc w:val="both"/>
              <w:rPr>
                <w:sz w:val="22"/>
                <w:szCs w:val="22"/>
              </w:rPr>
            </w:pPr>
            <w:r w:rsidRPr="005F016F">
              <w:rPr>
                <w:sz w:val="22"/>
                <w:szCs w:val="22"/>
              </w:rPr>
              <w:t>Договор об оказании услуг на финансовых рынках (Договор присоединения)</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1-а</w:t>
            </w:r>
          </w:p>
        </w:tc>
        <w:tc>
          <w:tcPr>
            <w:tcW w:w="6923" w:type="dxa"/>
          </w:tcPr>
          <w:p w:rsidR="00081DB4" w:rsidRPr="005F016F" w:rsidRDefault="00081DB4" w:rsidP="00422688">
            <w:pPr>
              <w:pStyle w:val="7"/>
              <w:spacing w:before="40" w:after="40"/>
              <w:jc w:val="left"/>
              <w:rPr>
                <w:b w:val="0"/>
                <w:bCs/>
                <w:sz w:val="22"/>
                <w:szCs w:val="22"/>
              </w:rPr>
            </w:pPr>
            <w:r w:rsidRPr="005F016F">
              <w:rPr>
                <w:b w:val="0"/>
                <w:bCs/>
                <w:sz w:val="22"/>
                <w:szCs w:val="22"/>
              </w:rPr>
              <w:t>для физических лиц</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1-б</w:t>
            </w:r>
          </w:p>
        </w:tc>
        <w:tc>
          <w:tcPr>
            <w:tcW w:w="6923" w:type="dxa"/>
          </w:tcPr>
          <w:p w:rsidR="00081DB4" w:rsidRPr="005F016F" w:rsidRDefault="00081DB4" w:rsidP="00422688">
            <w:pPr>
              <w:pStyle w:val="7"/>
              <w:spacing w:before="40" w:after="40"/>
              <w:jc w:val="left"/>
              <w:rPr>
                <w:sz w:val="22"/>
                <w:szCs w:val="22"/>
              </w:rPr>
            </w:pPr>
            <w:r w:rsidRPr="005F016F">
              <w:rPr>
                <w:b w:val="0"/>
                <w:bCs/>
                <w:sz w:val="22"/>
                <w:szCs w:val="22"/>
              </w:rPr>
              <w:t>для юридических лиц</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1-а-ДС</w:t>
            </w:r>
          </w:p>
        </w:tc>
        <w:tc>
          <w:tcPr>
            <w:tcW w:w="6923" w:type="dxa"/>
          </w:tcPr>
          <w:p w:rsidR="00081DB4" w:rsidRPr="005F016F" w:rsidRDefault="00081DB4" w:rsidP="00422688">
            <w:pPr>
              <w:pStyle w:val="7"/>
              <w:spacing w:before="40" w:after="40"/>
              <w:jc w:val="left"/>
              <w:rPr>
                <w:sz w:val="22"/>
                <w:szCs w:val="22"/>
              </w:rPr>
            </w:pPr>
            <w:r w:rsidRPr="005F016F">
              <w:rPr>
                <w:b w:val="0"/>
                <w:bCs/>
                <w:sz w:val="22"/>
                <w:szCs w:val="22"/>
              </w:rPr>
              <w:t>для физических лиц</w:t>
            </w:r>
          </w:p>
        </w:tc>
      </w:tr>
      <w:tr w:rsidR="00081DB4" w:rsidRPr="005F016F" w:rsidTr="00700AA5">
        <w:trPr>
          <w:trHeight w:val="142"/>
        </w:trPr>
        <w:tc>
          <w:tcPr>
            <w:tcW w:w="2370" w:type="dxa"/>
          </w:tcPr>
          <w:p w:rsidR="00081DB4" w:rsidRPr="005F016F" w:rsidRDefault="00081DB4" w:rsidP="00422688">
            <w:pPr>
              <w:pStyle w:val="7"/>
              <w:spacing w:before="40" w:after="40"/>
              <w:rPr>
                <w:sz w:val="22"/>
                <w:szCs w:val="22"/>
              </w:rPr>
            </w:pPr>
            <w:r w:rsidRPr="005F016F">
              <w:rPr>
                <w:sz w:val="22"/>
                <w:szCs w:val="22"/>
              </w:rPr>
              <w:t>1-б-ДС</w:t>
            </w:r>
          </w:p>
        </w:tc>
        <w:tc>
          <w:tcPr>
            <w:tcW w:w="6923" w:type="dxa"/>
          </w:tcPr>
          <w:p w:rsidR="00081DB4" w:rsidRPr="005F016F" w:rsidRDefault="00081DB4" w:rsidP="00422688">
            <w:pPr>
              <w:pStyle w:val="7"/>
              <w:spacing w:before="40" w:after="40"/>
              <w:jc w:val="left"/>
              <w:rPr>
                <w:sz w:val="22"/>
                <w:szCs w:val="22"/>
              </w:rPr>
            </w:pPr>
            <w:r w:rsidRPr="005F016F">
              <w:rPr>
                <w:b w:val="0"/>
                <w:bCs/>
                <w:sz w:val="22"/>
                <w:szCs w:val="22"/>
              </w:rPr>
              <w:t>для юридических лиц</w:t>
            </w:r>
          </w:p>
        </w:tc>
      </w:tr>
      <w:tr w:rsidR="00F779DA"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5F016F" w:rsidRDefault="00F779DA" w:rsidP="00422688">
            <w:pPr>
              <w:pStyle w:val="7"/>
              <w:spacing w:before="40" w:after="40"/>
              <w:rPr>
                <w:sz w:val="22"/>
                <w:szCs w:val="22"/>
              </w:rPr>
            </w:pPr>
            <w:r w:rsidRPr="005F016F">
              <w:rPr>
                <w:sz w:val="22"/>
                <w:szCs w:val="22"/>
              </w:rPr>
              <w:t>1-а-ИИС</w:t>
            </w:r>
          </w:p>
        </w:tc>
        <w:tc>
          <w:tcPr>
            <w:tcW w:w="6923" w:type="dxa"/>
            <w:tcBorders>
              <w:top w:val="nil"/>
              <w:left w:val="nil"/>
              <w:bottom w:val="nil"/>
              <w:right w:val="nil"/>
            </w:tcBorders>
          </w:tcPr>
          <w:p w:rsidR="00F779DA" w:rsidRPr="005F016F" w:rsidRDefault="00F779DA" w:rsidP="00F779DA">
            <w:pPr>
              <w:pStyle w:val="afb"/>
              <w:jc w:val="both"/>
              <w:rPr>
                <w:b w:val="0"/>
                <w:sz w:val="22"/>
                <w:szCs w:val="22"/>
              </w:rPr>
            </w:pPr>
            <w:r w:rsidRPr="005F016F">
              <w:rPr>
                <w:b w:val="0"/>
                <w:sz w:val="22"/>
                <w:szCs w:val="22"/>
              </w:rPr>
              <w:t>для физических лиц - договор на ведение индивидуального инвестиционного счета</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Приложение № 2</w:t>
            </w:r>
          </w:p>
        </w:tc>
        <w:tc>
          <w:tcPr>
            <w:tcW w:w="6923" w:type="dxa"/>
            <w:tcBorders>
              <w:top w:val="nil"/>
              <w:left w:val="nil"/>
              <w:bottom w:val="nil"/>
              <w:right w:val="nil"/>
            </w:tcBorders>
          </w:tcPr>
          <w:p w:rsidR="00081DB4" w:rsidRPr="005F016F" w:rsidRDefault="00081DB4" w:rsidP="00422688">
            <w:pPr>
              <w:pStyle w:val="7"/>
              <w:spacing w:before="40" w:after="40"/>
              <w:jc w:val="left"/>
              <w:rPr>
                <w:sz w:val="22"/>
                <w:szCs w:val="22"/>
              </w:rPr>
            </w:pPr>
            <w:r w:rsidRPr="005F016F">
              <w:rPr>
                <w:sz w:val="22"/>
                <w:szCs w:val="22"/>
              </w:rPr>
              <w:t xml:space="preserve">Анкета </w:t>
            </w:r>
            <w:r w:rsidR="00D72414" w:rsidRPr="005F016F">
              <w:rPr>
                <w:sz w:val="22"/>
                <w:szCs w:val="22"/>
              </w:rPr>
              <w:t xml:space="preserve">(досье) </w:t>
            </w:r>
            <w:r w:rsidRPr="005F016F">
              <w:rPr>
                <w:sz w:val="22"/>
                <w:szCs w:val="22"/>
              </w:rPr>
              <w:t>Клиента</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2-а</w:t>
            </w:r>
          </w:p>
        </w:tc>
        <w:tc>
          <w:tcPr>
            <w:tcW w:w="6923" w:type="dxa"/>
            <w:tcBorders>
              <w:top w:val="nil"/>
              <w:left w:val="nil"/>
              <w:bottom w:val="nil"/>
              <w:right w:val="nil"/>
            </w:tcBorders>
          </w:tcPr>
          <w:p w:rsidR="00081DB4" w:rsidRPr="005F016F" w:rsidRDefault="00081DB4" w:rsidP="00422688">
            <w:pPr>
              <w:pStyle w:val="7"/>
              <w:spacing w:before="40" w:after="40"/>
              <w:jc w:val="left"/>
              <w:rPr>
                <w:b w:val="0"/>
                <w:bCs/>
                <w:sz w:val="22"/>
                <w:szCs w:val="22"/>
              </w:rPr>
            </w:pPr>
            <w:r w:rsidRPr="005F016F">
              <w:rPr>
                <w:b w:val="0"/>
                <w:bCs/>
                <w:sz w:val="22"/>
                <w:szCs w:val="22"/>
              </w:rPr>
              <w:t>для физических лиц</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2-б</w:t>
            </w:r>
          </w:p>
        </w:tc>
        <w:tc>
          <w:tcPr>
            <w:tcW w:w="6923" w:type="dxa"/>
            <w:tcBorders>
              <w:top w:val="nil"/>
              <w:left w:val="nil"/>
              <w:bottom w:val="nil"/>
              <w:right w:val="nil"/>
            </w:tcBorders>
          </w:tcPr>
          <w:p w:rsidR="00081DB4" w:rsidRPr="005F016F" w:rsidRDefault="00081DB4" w:rsidP="00422688">
            <w:pPr>
              <w:pStyle w:val="7"/>
              <w:spacing w:before="40" w:after="40"/>
              <w:jc w:val="left"/>
              <w:rPr>
                <w:b w:val="0"/>
                <w:bCs/>
                <w:sz w:val="22"/>
                <w:szCs w:val="22"/>
              </w:rPr>
            </w:pPr>
            <w:r w:rsidRPr="005F016F">
              <w:rPr>
                <w:b w:val="0"/>
                <w:bCs/>
                <w:sz w:val="22"/>
                <w:szCs w:val="22"/>
              </w:rPr>
              <w:t>для юридических лиц</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2-в</w:t>
            </w:r>
          </w:p>
        </w:tc>
        <w:tc>
          <w:tcPr>
            <w:tcW w:w="6923" w:type="dxa"/>
            <w:tcBorders>
              <w:top w:val="nil"/>
              <w:left w:val="nil"/>
              <w:bottom w:val="nil"/>
              <w:right w:val="nil"/>
            </w:tcBorders>
          </w:tcPr>
          <w:p w:rsidR="00081DB4" w:rsidRPr="005F016F" w:rsidRDefault="00081DB4" w:rsidP="00977A23">
            <w:pPr>
              <w:pStyle w:val="7"/>
              <w:spacing w:before="40" w:after="40"/>
              <w:jc w:val="left"/>
              <w:rPr>
                <w:b w:val="0"/>
                <w:bCs/>
                <w:sz w:val="22"/>
                <w:szCs w:val="22"/>
              </w:rPr>
            </w:pPr>
            <w:r w:rsidRPr="005F016F">
              <w:rPr>
                <w:b w:val="0"/>
                <w:bCs/>
                <w:sz w:val="22"/>
                <w:szCs w:val="22"/>
              </w:rPr>
              <w:t xml:space="preserve">для выгодоприобретателя </w:t>
            </w:r>
            <w:r w:rsidR="00977A23" w:rsidRPr="005F016F">
              <w:rPr>
                <w:b w:val="0"/>
                <w:bCs/>
                <w:sz w:val="22"/>
                <w:szCs w:val="22"/>
              </w:rPr>
              <w:t>Клиента (физическое</w:t>
            </w:r>
            <w:r w:rsidRPr="005F016F">
              <w:rPr>
                <w:b w:val="0"/>
                <w:bCs/>
                <w:sz w:val="22"/>
                <w:szCs w:val="22"/>
              </w:rPr>
              <w:t xml:space="preserve"> лиц</w:t>
            </w:r>
            <w:r w:rsidR="00977A23" w:rsidRPr="005F016F">
              <w:rPr>
                <w:b w:val="0"/>
                <w:bCs/>
                <w:sz w:val="22"/>
                <w:szCs w:val="22"/>
              </w:rPr>
              <w:t>о)</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5F016F" w:rsidRDefault="00081DB4" w:rsidP="00422688">
            <w:pPr>
              <w:pStyle w:val="7"/>
              <w:spacing w:before="40" w:after="40"/>
              <w:rPr>
                <w:sz w:val="22"/>
                <w:szCs w:val="22"/>
              </w:rPr>
            </w:pPr>
            <w:r w:rsidRPr="005F016F">
              <w:rPr>
                <w:sz w:val="22"/>
                <w:szCs w:val="22"/>
              </w:rPr>
              <w:t>2-г</w:t>
            </w:r>
          </w:p>
        </w:tc>
        <w:tc>
          <w:tcPr>
            <w:tcW w:w="6923" w:type="dxa"/>
            <w:tcBorders>
              <w:top w:val="nil"/>
              <w:left w:val="nil"/>
              <w:bottom w:val="nil"/>
              <w:right w:val="nil"/>
            </w:tcBorders>
          </w:tcPr>
          <w:p w:rsidR="00081DB4" w:rsidRPr="005F016F" w:rsidRDefault="00081DB4" w:rsidP="00977A23">
            <w:pPr>
              <w:pStyle w:val="7"/>
              <w:spacing w:before="40" w:after="40"/>
              <w:jc w:val="left"/>
              <w:rPr>
                <w:b w:val="0"/>
                <w:bCs/>
                <w:sz w:val="22"/>
                <w:szCs w:val="22"/>
              </w:rPr>
            </w:pPr>
            <w:r w:rsidRPr="005F016F">
              <w:rPr>
                <w:b w:val="0"/>
                <w:bCs/>
                <w:sz w:val="22"/>
                <w:szCs w:val="22"/>
              </w:rPr>
              <w:t xml:space="preserve">для выгодоприобретателя </w:t>
            </w:r>
            <w:r w:rsidR="00977A23" w:rsidRPr="005F016F">
              <w:rPr>
                <w:b w:val="0"/>
                <w:bCs/>
                <w:sz w:val="22"/>
                <w:szCs w:val="22"/>
              </w:rPr>
              <w:t>Клиента (юридическое</w:t>
            </w:r>
            <w:r w:rsidRPr="005F016F">
              <w:rPr>
                <w:b w:val="0"/>
                <w:bCs/>
                <w:sz w:val="22"/>
                <w:szCs w:val="22"/>
              </w:rPr>
              <w:t xml:space="preserve"> лиц</w:t>
            </w:r>
            <w:r w:rsidR="00977A23" w:rsidRPr="005F016F">
              <w:rPr>
                <w:b w:val="0"/>
                <w:bCs/>
                <w:sz w:val="22"/>
                <w:szCs w:val="22"/>
              </w:rPr>
              <w:t>о)</w:t>
            </w:r>
          </w:p>
        </w:tc>
      </w:tr>
      <w:tr w:rsidR="00081DB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5F016F" w:rsidRDefault="00081DB4" w:rsidP="00422688">
            <w:pPr>
              <w:pStyle w:val="7"/>
              <w:tabs>
                <w:tab w:val="clear" w:pos="851"/>
              </w:tabs>
              <w:spacing w:before="40" w:after="40"/>
              <w:rPr>
                <w:sz w:val="22"/>
                <w:szCs w:val="22"/>
              </w:rPr>
            </w:pPr>
            <w:r w:rsidRPr="005F016F">
              <w:rPr>
                <w:sz w:val="22"/>
                <w:szCs w:val="22"/>
              </w:rPr>
              <w:t>2-д</w:t>
            </w:r>
          </w:p>
        </w:tc>
        <w:tc>
          <w:tcPr>
            <w:tcW w:w="6923" w:type="dxa"/>
            <w:tcBorders>
              <w:top w:val="nil"/>
              <w:left w:val="nil"/>
              <w:bottom w:val="nil"/>
              <w:right w:val="nil"/>
            </w:tcBorders>
          </w:tcPr>
          <w:p w:rsidR="00D72414" w:rsidRPr="005F016F" w:rsidRDefault="00081DB4" w:rsidP="00D72414">
            <w:pPr>
              <w:pStyle w:val="7"/>
              <w:tabs>
                <w:tab w:val="clear" w:pos="851"/>
              </w:tabs>
              <w:spacing w:before="40" w:after="40"/>
              <w:jc w:val="left"/>
            </w:pPr>
            <w:r w:rsidRPr="005F016F">
              <w:rPr>
                <w:b w:val="0"/>
                <w:sz w:val="22"/>
                <w:szCs w:val="22"/>
              </w:rPr>
              <w:t xml:space="preserve">для </w:t>
            </w:r>
            <w:proofErr w:type="spellStart"/>
            <w:r w:rsidRPr="005F016F">
              <w:rPr>
                <w:b w:val="0"/>
                <w:sz w:val="22"/>
                <w:szCs w:val="22"/>
              </w:rPr>
              <w:t>Бенефициарного</w:t>
            </w:r>
            <w:proofErr w:type="spellEnd"/>
            <w:r w:rsidRPr="005F016F">
              <w:rPr>
                <w:b w:val="0"/>
                <w:sz w:val="22"/>
                <w:szCs w:val="22"/>
              </w:rPr>
              <w:t xml:space="preserve"> владельца Клиента</w:t>
            </w:r>
          </w:p>
        </w:tc>
      </w:tr>
      <w:tr w:rsidR="00D7241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5F016F" w:rsidRDefault="00D72414" w:rsidP="0034577A">
            <w:pPr>
              <w:pStyle w:val="7"/>
              <w:spacing w:before="40" w:after="40"/>
              <w:rPr>
                <w:sz w:val="22"/>
                <w:szCs w:val="22"/>
              </w:rPr>
            </w:pPr>
            <w:r w:rsidRPr="005F016F">
              <w:rPr>
                <w:sz w:val="22"/>
                <w:szCs w:val="22"/>
              </w:rPr>
              <w:t>2-е</w:t>
            </w:r>
          </w:p>
        </w:tc>
        <w:tc>
          <w:tcPr>
            <w:tcW w:w="6923" w:type="dxa"/>
            <w:tcBorders>
              <w:top w:val="nil"/>
              <w:left w:val="nil"/>
              <w:bottom w:val="nil"/>
              <w:right w:val="nil"/>
            </w:tcBorders>
          </w:tcPr>
          <w:p w:rsidR="00D72414" w:rsidRPr="005F016F" w:rsidRDefault="00D72414" w:rsidP="00977A23">
            <w:pPr>
              <w:pStyle w:val="7"/>
              <w:spacing w:before="40" w:after="40"/>
              <w:jc w:val="left"/>
              <w:rPr>
                <w:b w:val="0"/>
                <w:bCs/>
                <w:sz w:val="22"/>
                <w:szCs w:val="22"/>
              </w:rPr>
            </w:pPr>
            <w:r w:rsidRPr="005F016F">
              <w:rPr>
                <w:b w:val="0"/>
                <w:bCs/>
                <w:sz w:val="22"/>
                <w:szCs w:val="22"/>
              </w:rPr>
              <w:t>для представителя</w:t>
            </w:r>
            <w:r w:rsidR="00977A23" w:rsidRPr="005F016F">
              <w:rPr>
                <w:b w:val="0"/>
                <w:bCs/>
                <w:sz w:val="22"/>
                <w:szCs w:val="22"/>
              </w:rPr>
              <w:t xml:space="preserve"> Клиента (физическое</w:t>
            </w:r>
            <w:r w:rsidRPr="005F016F">
              <w:rPr>
                <w:b w:val="0"/>
                <w:bCs/>
                <w:sz w:val="22"/>
                <w:szCs w:val="22"/>
              </w:rPr>
              <w:t xml:space="preserve"> лиц</w:t>
            </w:r>
            <w:r w:rsidR="00977A23" w:rsidRPr="005F016F">
              <w:rPr>
                <w:b w:val="0"/>
                <w:bCs/>
                <w:sz w:val="22"/>
                <w:szCs w:val="22"/>
              </w:rPr>
              <w:t>о)</w:t>
            </w:r>
          </w:p>
        </w:tc>
      </w:tr>
      <w:tr w:rsidR="00D72414"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5F016F" w:rsidRDefault="00D72414" w:rsidP="0034577A">
            <w:pPr>
              <w:pStyle w:val="7"/>
              <w:tabs>
                <w:tab w:val="clear" w:pos="851"/>
              </w:tabs>
              <w:spacing w:before="40" w:after="40"/>
              <w:rPr>
                <w:sz w:val="22"/>
                <w:szCs w:val="22"/>
              </w:rPr>
            </w:pPr>
            <w:r w:rsidRPr="005F016F">
              <w:rPr>
                <w:sz w:val="22"/>
                <w:szCs w:val="22"/>
              </w:rPr>
              <w:t>2-ж</w:t>
            </w:r>
          </w:p>
          <w:p w:rsidR="00D72414" w:rsidRPr="005F016F" w:rsidRDefault="00D72414" w:rsidP="006E51AD">
            <w:pPr>
              <w:jc w:val="center"/>
            </w:pPr>
          </w:p>
        </w:tc>
        <w:tc>
          <w:tcPr>
            <w:tcW w:w="6923" w:type="dxa"/>
            <w:tcBorders>
              <w:top w:val="nil"/>
              <w:left w:val="nil"/>
              <w:bottom w:val="nil"/>
              <w:right w:val="nil"/>
            </w:tcBorders>
          </w:tcPr>
          <w:p w:rsidR="00D72414" w:rsidRPr="005F016F" w:rsidRDefault="00D72414" w:rsidP="0034577A">
            <w:pPr>
              <w:pStyle w:val="7"/>
              <w:tabs>
                <w:tab w:val="clear" w:pos="851"/>
              </w:tabs>
              <w:spacing w:before="40" w:after="40"/>
              <w:jc w:val="left"/>
              <w:rPr>
                <w:b w:val="0"/>
                <w:bCs/>
                <w:sz w:val="22"/>
                <w:szCs w:val="22"/>
              </w:rPr>
            </w:pPr>
            <w:r w:rsidRPr="005F016F">
              <w:rPr>
                <w:b w:val="0"/>
                <w:sz w:val="22"/>
                <w:szCs w:val="22"/>
              </w:rPr>
              <w:t xml:space="preserve">для представителя </w:t>
            </w:r>
            <w:r w:rsidR="00977A23" w:rsidRPr="005F016F">
              <w:rPr>
                <w:b w:val="0"/>
                <w:sz w:val="22"/>
                <w:szCs w:val="22"/>
              </w:rPr>
              <w:t>Клиента (</w:t>
            </w:r>
            <w:r w:rsidR="00977A23" w:rsidRPr="005F016F">
              <w:rPr>
                <w:b w:val="0"/>
                <w:bCs/>
                <w:sz w:val="22"/>
                <w:szCs w:val="22"/>
              </w:rPr>
              <w:t>юридическое</w:t>
            </w:r>
            <w:r w:rsidRPr="005F016F">
              <w:rPr>
                <w:b w:val="0"/>
                <w:bCs/>
                <w:sz w:val="22"/>
                <w:szCs w:val="22"/>
              </w:rPr>
              <w:t xml:space="preserve"> лиц</w:t>
            </w:r>
            <w:r w:rsidR="00977A23" w:rsidRPr="005F016F">
              <w:rPr>
                <w:b w:val="0"/>
                <w:bCs/>
                <w:sz w:val="22"/>
                <w:szCs w:val="22"/>
              </w:rPr>
              <w:t>о)</w:t>
            </w:r>
          </w:p>
          <w:p w:rsidR="00D72414" w:rsidRPr="005F016F" w:rsidRDefault="00D72414" w:rsidP="0034577A"/>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5F016F" w:rsidRDefault="006E51AD" w:rsidP="006E51AD">
            <w:pPr>
              <w:pStyle w:val="7"/>
              <w:spacing w:before="40" w:after="40"/>
              <w:rPr>
                <w:sz w:val="22"/>
                <w:szCs w:val="22"/>
              </w:rPr>
            </w:pPr>
            <w:r w:rsidRPr="005F016F">
              <w:rPr>
                <w:sz w:val="22"/>
                <w:szCs w:val="22"/>
              </w:rPr>
              <w:t>Приложение № 3</w:t>
            </w:r>
          </w:p>
        </w:tc>
        <w:tc>
          <w:tcPr>
            <w:tcW w:w="6923" w:type="dxa"/>
            <w:tcBorders>
              <w:top w:val="nil"/>
              <w:left w:val="nil"/>
              <w:bottom w:val="nil"/>
              <w:right w:val="nil"/>
            </w:tcBorders>
          </w:tcPr>
          <w:p w:rsidR="006E51AD" w:rsidRPr="005F016F" w:rsidRDefault="006E51AD" w:rsidP="006E51AD">
            <w:pPr>
              <w:pStyle w:val="7"/>
              <w:spacing w:before="40" w:after="40"/>
              <w:jc w:val="left"/>
              <w:rPr>
                <w:sz w:val="22"/>
                <w:szCs w:val="22"/>
              </w:rPr>
            </w:pPr>
            <w:r w:rsidRPr="00AE0337">
              <w:rPr>
                <w:sz w:val="22"/>
                <w:szCs w:val="22"/>
              </w:rPr>
              <w:t>Заявление на комплексное обслуживание</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4</w:t>
            </w:r>
          </w:p>
        </w:tc>
        <w:tc>
          <w:tcPr>
            <w:tcW w:w="6923" w:type="dxa"/>
            <w:tcBorders>
              <w:top w:val="nil"/>
              <w:left w:val="nil"/>
              <w:bottom w:val="nil"/>
              <w:right w:val="nil"/>
            </w:tcBorders>
          </w:tcPr>
          <w:p w:rsidR="006E51AD" w:rsidRPr="005F016F" w:rsidRDefault="006E51AD" w:rsidP="00422688">
            <w:pPr>
              <w:widowControl w:val="0"/>
              <w:spacing w:before="40" w:after="40"/>
              <w:ind w:right="103"/>
              <w:rPr>
                <w:b/>
                <w:sz w:val="22"/>
                <w:szCs w:val="22"/>
              </w:rPr>
            </w:pPr>
            <w:r w:rsidRPr="005F016F">
              <w:rPr>
                <w:b/>
                <w:sz w:val="22"/>
                <w:szCs w:val="22"/>
              </w:rPr>
              <w:t>Перечень документов Клиентов, предоставляемых в Компанию</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4-а</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физических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4-б</w:t>
            </w:r>
          </w:p>
        </w:tc>
        <w:tc>
          <w:tcPr>
            <w:tcW w:w="6923" w:type="dxa"/>
            <w:tcBorders>
              <w:top w:val="nil"/>
              <w:left w:val="nil"/>
              <w:bottom w:val="nil"/>
              <w:right w:val="nil"/>
            </w:tcBorders>
          </w:tcPr>
          <w:p w:rsidR="006E51AD" w:rsidRPr="005F016F" w:rsidRDefault="006E51AD" w:rsidP="00422688">
            <w:pPr>
              <w:pStyle w:val="7"/>
              <w:spacing w:before="40" w:after="40"/>
              <w:jc w:val="left"/>
              <w:rPr>
                <w:sz w:val="22"/>
                <w:szCs w:val="22"/>
              </w:rPr>
            </w:pPr>
            <w:r w:rsidRPr="005F016F">
              <w:rPr>
                <w:b w:val="0"/>
                <w:bCs/>
                <w:sz w:val="22"/>
                <w:szCs w:val="22"/>
              </w:rPr>
              <w:t>для юридических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5</w:t>
            </w:r>
          </w:p>
        </w:tc>
        <w:tc>
          <w:tcPr>
            <w:tcW w:w="6923" w:type="dxa"/>
            <w:tcBorders>
              <w:top w:val="nil"/>
              <w:left w:val="nil"/>
              <w:bottom w:val="nil"/>
              <w:right w:val="nil"/>
            </w:tcBorders>
          </w:tcPr>
          <w:p w:rsidR="006E51AD" w:rsidRPr="005F016F" w:rsidRDefault="006E51AD" w:rsidP="00E30B37">
            <w:pPr>
              <w:widowControl w:val="0"/>
              <w:spacing w:before="40" w:after="40"/>
              <w:ind w:right="103"/>
              <w:jc w:val="both"/>
              <w:rPr>
                <w:b/>
                <w:bCs/>
                <w:sz w:val="22"/>
                <w:szCs w:val="22"/>
              </w:rPr>
            </w:pPr>
            <w:r w:rsidRPr="005F016F">
              <w:rPr>
                <w:b/>
                <w:sz w:val="22"/>
                <w:szCs w:val="22"/>
              </w:rPr>
              <w:t>Декларация о рисках</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6</w:t>
            </w:r>
          </w:p>
        </w:tc>
        <w:tc>
          <w:tcPr>
            <w:tcW w:w="6923" w:type="dxa"/>
            <w:tcBorders>
              <w:top w:val="nil"/>
              <w:left w:val="nil"/>
              <w:bottom w:val="nil"/>
              <w:right w:val="nil"/>
            </w:tcBorders>
          </w:tcPr>
          <w:p w:rsidR="006E51AD" w:rsidRPr="005F016F" w:rsidRDefault="006E51AD" w:rsidP="00422688">
            <w:pPr>
              <w:widowControl w:val="0"/>
              <w:spacing w:before="40" w:after="40"/>
              <w:ind w:right="103"/>
              <w:rPr>
                <w:b/>
                <w:bCs/>
                <w:sz w:val="22"/>
                <w:szCs w:val="22"/>
              </w:rPr>
            </w:pPr>
            <w:r w:rsidRPr="005F016F">
              <w:rPr>
                <w:b/>
                <w:bCs/>
                <w:sz w:val="22"/>
                <w:szCs w:val="22"/>
              </w:rPr>
              <w:t>Уведомление о ведении учета денежных средств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bCs/>
                <w:sz w:val="22"/>
                <w:szCs w:val="22"/>
              </w:rPr>
            </w:pPr>
            <w:r w:rsidRPr="005F016F">
              <w:rPr>
                <w:b/>
                <w:bCs/>
                <w:sz w:val="22"/>
                <w:szCs w:val="22"/>
              </w:rPr>
              <w:t>Приложение № 7</w:t>
            </w:r>
          </w:p>
        </w:tc>
        <w:tc>
          <w:tcPr>
            <w:tcW w:w="6923" w:type="dxa"/>
            <w:tcBorders>
              <w:top w:val="nil"/>
              <w:left w:val="nil"/>
              <w:bottom w:val="nil"/>
              <w:right w:val="nil"/>
            </w:tcBorders>
          </w:tcPr>
          <w:p w:rsidR="006E51AD" w:rsidRPr="005F016F" w:rsidRDefault="006E51AD" w:rsidP="00422688">
            <w:pPr>
              <w:widowControl w:val="0"/>
              <w:spacing w:before="40" w:after="40"/>
              <w:ind w:right="103"/>
              <w:rPr>
                <w:b/>
                <w:bCs/>
                <w:sz w:val="22"/>
                <w:szCs w:val="22"/>
              </w:rPr>
            </w:pPr>
            <w:r w:rsidRPr="005F016F">
              <w:rPr>
                <w:b/>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8</w:t>
            </w:r>
          </w:p>
        </w:tc>
        <w:tc>
          <w:tcPr>
            <w:tcW w:w="6923" w:type="dxa"/>
            <w:tcBorders>
              <w:top w:val="nil"/>
              <w:left w:val="nil"/>
              <w:bottom w:val="nil"/>
              <w:right w:val="nil"/>
            </w:tcBorders>
          </w:tcPr>
          <w:p w:rsidR="006E51AD" w:rsidRPr="005F016F" w:rsidRDefault="006E51AD" w:rsidP="00422688">
            <w:pPr>
              <w:widowControl w:val="0"/>
              <w:spacing w:before="40" w:after="40"/>
              <w:ind w:right="103"/>
              <w:jc w:val="both"/>
              <w:rPr>
                <w:b/>
                <w:bCs/>
                <w:sz w:val="22"/>
                <w:szCs w:val="22"/>
              </w:rPr>
            </w:pPr>
            <w:r w:rsidRPr="005F016F">
              <w:rPr>
                <w:b/>
                <w:bCs/>
                <w:sz w:val="22"/>
                <w:szCs w:val="22"/>
              </w:rPr>
              <w:t>Доверенность для назначения уполномоченных представителей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8-а</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физических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8-б</w:t>
            </w:r>
          </w:p>
        </w:tc>
        <w:tc>
          <w:tcPr>
            <w:tcW w:w="6923" w:type="dxa"/>
            <w:tcBorders>
              <w:top w:val="nil"/>
              <w:left w:val="nil"/>
              <w:bottom w:val="nil"/>
              <w:right w:val="nil"/>
            </w:tcBorders>
          </w:tcPr>
          <w:p w:rsidR="006E51AD" w:rsidRPr="005F016F" w:rsidRDefault="006E51AD" w:rsidP="00422688">
            <w:pPr>
              <w:pStyle w:val="7"/>
              <w:spacing w:before="40" w:after="40"/>
              <w:jc w:val="left"/>
              <w:rPr>
                <w:sz w:val="22"/>
                <w:szCs w:val="22"/>
              </w:rPr>
            </w:pPr>
            <w:r w:rsidRPr="005F016F">
              <w:rPr>
                <w:b w:val="0"/>
                <w:bCs/>
                <w:sz w:val="22"/>
                <w:szCs w:val="22"/>
              </w:rPr>
              <w:t>для юридических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8-в</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физических лиц (единая форма)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8-г</w:t>
            </w:r>
          </w:p>
        </w:tc>
        <w:tc>
          <w:tcPr>
            <w:tcW w:w="6923" w:type="dxa"/>
            <w:tcBorders>
              <w:top w:val="nil"/>
              <w:left w:val="nil"/>
              <w:bottom w:val="nil"/>
              <w:right w:val="nil"/>
            </w:tcBorders>
          </w:tcPr>
          <w:p w:rsidR="006E51AD" w:rsidRPr="005F016F" w:rsidRDefault="006E51AD" w:rsidP="00422688">
            <w:pPr>
              <w:pStyle w:val="7"/>
              <w:spacing w:before="40" w:after="40"/>
              <w:jc w:val="left"/>
              <w:rPr>
                <w:b w:val="0"/>
                <w:bCs/>
                <w:sz w:val="22"/>
                <w:szCs w:val="22"/>
              </w:rPr>
            </w:pPr>
            <w:r w:rsidRPr="005F016F">
              <w:rPr>
                <w:b w:val="0"/>
                <w:bCs/>
                <w:sz w:val="22"/>
                <w:szCs w:val="22"/>
              </w:rPr>
              <w:t>для юридических лиц (единая форма)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9</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
                <w:bCs/>
                <w:sz w:val="22"/>
                <w:szCs w:val="22"/>
              </w:rPr>
              <w:t>Извещение об открытии учетного счета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10</w:t>
            </w:r>
          </w:p>
        </w:tc>
        <w:tc>
          <w:tcPr>
            <w:tcW w:w="6923" w:type="dxa"/>
            <w:tcBorders>
              <w:top w:val="nil"/>
              <w:left w:val="nil"/>
              <w:bottom w:val="nil"/>
              <w:right w:val="nil"/>
            </w:tcBorders>
          </w:tcPr>
          <w:p w:rsidR="006E51AD" w:rsidRPr="005F016F" w:rsidRDefault="006E51AD" w:rsidP="00422688">
            <w:pPr>
              <w:widowControl w:val="0"/>
              <w:spacing w:before="40" w:after="40"/>
              <w:ind w:right="146" w:firstLine="33"/>
              <w:jc w:val="both"/>
              <w:rPr>
                <w:b/>
                <w:bCs/>
                <w:sz w:val="22"/>
                <w:szCs w:val="22"/>
                <w:lang w:val="en-US"/>
              </w:rPr>
            </w:pPr>
            <w:r w:rsidRPr="005F016F">
              <w:rPr>
                <w:b/>
                <w:bCs/>
                <w:sz w:val="22"/>
                <w:szCs w:val="22"/>
              </w:rPr>
              <w:t>Доверенность, выдаваемая Клиентом</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10-а</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Доверенность, выдаваемая Клиентом (для физических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10-б</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Доверенность, выдаваемая Клиентом (для юридических лиц)</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10-в</w:t>
            </w:r>
          </w:p>
        </w:tc>
        <w:tc>
          <w:tcPr>
            <w:tcW w:w="6923" w:type="dxa"/>
            <w:tcBorders>
              <w:top w:val="nil"/>
              <w:left w:val="nil"/>
              <w:bottom w:val="nil"/>
              <w:right w:val="nil"/>
            </w:tcBorders>
          </w:tcPr>
          <w:p w:rsidR="006E51AD" w:rsidRPr="005F016F" w:rsidRDefault="006E51AD" w:rsidP="00253AC9">
            <w:pPr>
              <w:widowControl w:val="0"/>
              <w:spacing w:before="40" w:after="40"/>
              <w:ind w:right="708" w:firstLine="33"/>
              <w:rPr>
                <w:bCs/>
                <w:sz w:val="22"/>
                <w:szCs w:val="22"/>
              </w:rPr>
            </w:pPr>
            <w:r w:rsidRPr="005F016F">
              <w:rPr>
                <w:bCs/>
                <w:sz w:val="22"/>
                <w:szCs w:val="22"/>
              </w:rPr>
              <w:t>Методика оценки стоимости</w:t>
            </w:r>
            <w:r w:rsidRPr="005F016F">
              <w:rPr>
                <w:bCs/>
                <w:sz w:val="22"/>
                <w:szCs w:val="22"/>
                <w:lang w:val="en-US"/>
              </w:rPr>
              <w:t xml:space="preserve"> </w:t>
            </w:r>
            <w:r w:rsidRPr="005F016F">
              <w:rPr>
                <w:bCs/>
                <w:sz w:val="22"/>
                <w:szCs w:val="22"/>
              </w:rPr>
              <w:t xml:space="preserve">Имущества </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11</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
                <w:bCs/>
                <w:sz w:val="22"/>
                <w:szCs w:val="22"/>
              </w:rPr>
            </w:pPr>
            <w:r w:rsidRPr="005F016F">
              <w:rPr>
                <w:b/>
                <w:bCs/>
                <w:sz w:val="22"/>
                <w:szCs w:val="22"/>
              </w:rPr>
              <w:t>Условия обслуживания Клиентов с использованием ИТС</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11-1</w:t>
            </w:r>
          </w:p>
        </w:tc>
        <w:tc>
          <w:tcPr>
            <w:tcW w:w="6923" w:type="dxa"/>
            <w:tcBorders>
              <w:top w:val="nil"/>
              <w:left w:val="nil"/>
              <w:bottom w:val="nil"/>
              <w:right w:val="nil"/>
            </w:tcBorders>
          </w:tcPr>
          <w:p w:rsidR="006E51AD" w:rsidRPr="005F016F" w:rsidRDefault="006E51AD" w:rsidP="00422688">
            <w:pPr>
              <w:widowControl w:val="0"/>
              <w:tabs>
                <w:tab w:val="left" w:pos="6707"/>
              </w:tabs>
              <w:spacing w:before="40" w:after="40"/>
              <w:ind w:left="33"/>
              <w:jc w:val="both"/>
              <w:rPr>
                <w:sz w:val="22"/>
                <w:szCs w:val="22"/>
              </w:rPr>
            </w:pPr>
            <w:r w:rsidRPr="005F016F">
              <w:rPr>
                <w:color w:val="000000"/>
                <w:sz w:val="22"/>
                <w:szCs w:val="22"/>
              </w:rPr>
              <w:t>Уведомление о получении системного имени, пароля и ключевой дискеты для доступа в ИТС</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12</w:t>
            </w:r>
          </w:p>
        </w:tc>
        <w:tc>
          <w:tcPr>
            <w:tcW w:w="6923" w:type="dxa"/>
            <w:tcBorders>
              <w:top w:val="nil"/>
              <w:left w:val="nil"/>
              <w:bottom w:val="nil"/>
              <w:right w:val="nil"/>
            </w:tcBorders>
            <w:vAlign w:val="center"/>
          </w:tcPr>
          <w:p w:rsidR="006E51AD" w:rsidRPr="005F016F" w:rsidRDefault="006E51AD" w:rsidP="00422688">
            <w:pPr>
              <w:widowControl w:val="0"/>
              <w:spacing w:before="40" w:after="40"/>
              <w:ind w:left="33" w:right="-137"/>
              <w:rPr>
                <w:b/>
                <w:sz w:val="22"/>
                <w:szCs w:val="22"/>
              </w:rPr>
            </w:pPr>
            <w:r w:rsidRPr="005F016F">
              <w:rPr>
                <w:bCs/>
                <w:sz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13</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
                <w:sz w:val="22"/>
                <w:szCs w:val="22"/>
              </w:rPr>
              <w:t>Условия брокерского обслуживания на срочном рынке</w:t>
            </w:r>
          </w:p>
        </w:tc>
      </w:tr>
      <w:tr w:rsidR="006E51AD" w:rsidRPr="005F016F"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5F016F" w:rsidRDefault="006E51AD" w:rsidP="00422688">
            <w:pPr>
              <w:widowControl w:val="0"/>
              <w:spacing w:before="40" w:after="40"/>
              <w:ind w:right="103"/>
              <w:jc w:val="center"/>
              <w:rPr>
                <w:b/>
                <w:sz w:val="22"/>
                <w:szCs w:val="22"/>
              </w:rPr>
            </w:pPr>
            <w:r w:rsidRPr="005F016F">
              <w:rPr>
                <w:b/>
                <w:sz w:val="22"/>
                <w:szCs w:val="22"/>
              </w:rPr>
              <w:lastRenderedPageBreak/>
              <w:t>Приложение № 14</w:t>
            </w:r>
          </w:p>
        </w:tc>
        <w:tc>
          <w:tcPr>
            <w:tcW w:w="6923" w:type="dxa"/>
            <w:tcBorders>
              <w:top w:val="nil"/>
              <w:left w:val="nil"/>
              <w:bottom w:val="nil"/>
              <w:right w:val="nil"/>
            </w:tcBorders>
            <w:vAlign w:val="center"/>
          </w:tcPr>
          <w:p w:rsidR="006E51AD" w:rsidRPr="005F016F" w:rsidRDefault="006E51AD" w:rsidP="002A2EA3">
            <w:pPr>
              <w:widowControl w:val="0"/>
              <w:spacing w:before="40" w:after="40"/>
              <w:ind w:firstLine="33"/>
              <w:rPr>
                <w:bCs/>
                <w:sz w:val="22"/>
                <w:szCs w:val="22"/>
              </w:rPr>
            </w:pPr>
            <w:r w:rsidRPr="005F016F">
              <w:rPr>
                <w:b/>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14-1</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14-2</w:t>
            </w:r>
          </w:p>
        </w:tc>
        <w:tc>
          <w:tcPr>
            <w:tcW w:w="6923" w:type="dxa"/>
            <w:tcBorders>
              <w:top w:val="nil"/>
              <w:left w:val="nil"/>
              <w:bottom w:val="nil"/>
              <w:right w:val="nil"/>
            </w:tcBorders>
          </w:tcPr>
          <w:p w:rsidR="006E51AD" w:rsidRPr="005F016F" w:rsidRDefault="006E51AD" w:rsidP="002A2EA3">
            <w:pPr>
              <w:widowControl w:val="0"/>
              <w:spacing w:before="40" w:after="40"/>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14-3</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15</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sz w:val="22"/>
                <w:szCs w:val="22"/>
              </w:rPr>
            </w:pPr>
            <w:r w:rsidRPr="005F016F">
              <w:rPr>
                <w:b/>
                <w:sz w:val="22"/>
                <w:szCs w:val="22"/>
              </w:rPr>
              <w:t>Тарифный классификатор</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103"/>
              <w:jc w:val="center"/>
              <w:rPr>
                <w:b/>
                <w:sz w:val="22"/>
                <w:szCs w:val="22"/>
              </w:rPr>
            </w:pPr>
            <w:r w:rsidRPr="005F016F">
              <w:rPr>
                <w:b/>
                <w:sz w:val="22"/>
                <w:szCs w:val="22"/>
              </w:rPr>
              <w:t>Приложение № 16</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sz w:val="22"/>
                <w:szCs w:val="22"/>
              </w:rPr>
            </w:pPr>
            <w:r w:rsidRPr="005F016F">
              <w:rPr>
                <w:b/>
                <w:sz w:val="22"/>
                <w:szCs w:val="22"/>
              </w:rPr>
              <w:t>Типовые формы</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w:t>
            </w:r>
          </w:p>
        </w:tc>
        <w:tc>
          <w:tcPr>
            <w:tcW w:w="6923" w:type="dxa"/>
            <w:tcBorders>
              <w:top w:val="nil"/>
              <w:left w:val="nil"/>
              <w:bottom w:val="nil"/>
              <w:right w:val="nil"/>
            </w:tcBorders>
          </w:tcPr>
          <w:p w:rsidR="006E51AD" w:rsidRPr="005F016F" w:rsidRDefault="006E51AD" w:rsidP="00422688">
            <w:pPr>
              <w:widowControl w:val="0"/>
              <w:spacing w:before="40" w:after="40"/>
              <w:ind w:right="176" w:firstLine="33"/>
              <w:rPr>
                <w:bCs/>
                <w:sz w:val="22"/>
                <w:szCs w:val="22"/>
              </w:rPr>
            </w:pPr>
            <w:r w:rsidRPr="005F016F">
              <w:rPr>
                <w:bCs/>
                <w:sz w:val="22"/>
                <w:szCs w:val="22"/>
              </w:rPr>
              <w:t>Поручение Клиента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16-2</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перевод денежных средств</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16-3</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отзыв денежных средств</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16-4</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перевод ценных бумаг</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lang w:val="en-US"/>
              </w:rPr>
              <w:t>16-4-1</w:t>
            </w:r>
          </w:p>
        </w:tc>
        <w:tc>
          <w:tcPr>
            <w:tcW w:w="6923" w:type="dxa"/>
            <w:tcBorders>
              <w:top w:val="nil"/>
              <w:left w:val="nil"/>
              <w:bottom w:val="nil"/>
              <w:right w:val="nil"/>
            </w:tcBorders>
          </w:tcPr>
          <w:p w:rsidR="006E51AD" w:rsidRPr="005F016F" w:rsidRDefault="006E51AD" w:rsidP="00422688">
            <w:pPr>
              <w:widowControl w:val="0"/>
              <w:spacing w:before="40" w:after="40"/>
              <w:ind w:firstLine="33"/>
              <w:jc w:val="both"/>
              <w:rPr>
                <w:bCs/>
                <w:sz w:val="22"/>
                <w:szCs w:val="22"/>
              </w:rPr>
            </w:pPr>
            <w:r w:rsidRPr="005F016F">
              <w:rPr>
                <w:bCs/>
                <w:sz w:val="22"/>
                <w:szCs w:val="22"/>
              </w:rPr>
              <w:t xml:space="preserve">Заявление Клиента </w:t>
            </w:r>
            <w:r w:rsidRPr="005F016F">
              <w:rPr>
                <w:sz w:val="22"/>
                <w:szCs w:val="22"/>
              </w:rPr>
              <w:t>для учета расходов на приобретение и хранение ценных бумаг в налогооблагаемой базе.</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16-5</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сделку на срочном рынке</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16-6</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jc w:val="center"/>
              <w:rPr>
                <w:b/>
                <w:sz w:val="22"/>
                <w:szCs w:val="22"/>
              </w:rPr>
            </w:pPr>
            <w:r w:rsidRPr="005F016F">
              <w:rPr>
                <w:b/>
                <w:sz w:val="22"/>
                <w:szCs w:val="22"/>
              </w:rPr>
              <w:t>16-7</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rPr>
              <w:t>16-8</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Отчет Компании об операциях на финансовых рынках</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16-8-а</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Отчет Компании «Клиентский лимит»</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16-8-б</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Отчет Компании «Стоимость портфеля»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16-9</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16-10</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отмену ранее поданного поручения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16-11</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sz w:val="22"/>
                <w:szCs w:val="22"/>
              </w:rPr>
              <w:t>Поручение Клиента на подачу поручения Регистратору</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16-12</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bCs/>
                <w:sz w:val="22"/>
                <w:szCs w:val="22"/>
              </w:rPr>
            </w:pPr>
            <w:r w:rsidRPr="005F016F">
              <w:rPr>
                <w:bCs/>
                <w:color w:val="000000"/>
                <w:sz w:val="22"/>
                <w:szCs w:val="22"/>
              </w:rPr>
              <w:t>Расчет НДФЛ Клиента (детализация)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16-15</w:t>
            </w:r>
          </w:p>
        </w:tc>
        <w:tc>
          <w:tcPr>
            <w:tcW w:w="6923" w:type="dxa"/>
            <w:tcBorders>
              <w:top w:val="nil"/>
              <w:left w:val="nil"/>
              <w:bottom w:val="nil"/>
              <w:right w:val="nil"/>
            </w:tcBorders>
          </w:tcPr>
          <w:p w:rsidR="006E51AD" w:rsidRPr="005F016F" w:rsidRDefault="006E51AD" w:rsidP="00422688">
            <w:pPr>
              <w:widowControl w:val="0"/>
              <w:spacing w:before="40" w:after="40"/>
              <w:ind w:firstLine="33"/>
              <w:rPr>
                <w:b/>
                <w:bCs/>
                <w:sz w:val="22"/>
                <w:szCs w:val="22"/>
              </w:rPr>
            </w:pPr>
            <w:r w:rsidRPr="005F016F">
              <w:rPr>
                <w:sz w:val="22"/>
                <w:szCs w:val="22"/>
              </w:rPr>
              <w:t>Поручение на назначение оператора по Договору счета депо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16-16</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sz w:val="22"/>
                <w:szCs w:val="22"/>
              </w:rPr>
            </w:pPr>
            <w:r w:rsidRPr="005F016F">
              <w:rPr>
                <w:sz w:val="22"/>
                <w:szCs w:val="22"/>
              </w:rPr>
              <w:t>Поручение на проведение конверсионных операций</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16-17</w:t>
            </w:r>
          </w:p>
        </w:tc>
        <w:tc>
          <w:tcPr>
            <w:tcW w:w="6923" w:type="dxa"/>
            <w:tcBorders>
              <w:top w:val="nil"/>
              <w:left w:val="nil"/>
              <w:bottom w:val="nil"/>
              <w:right w:val="nil"/>
            </w:tcBorders>
          </w:tcPr>
          <w:p w:rsidR="006E51AD" w:rsidRPr="005F016F" w:rsidRDefault="006E51AD" w:rsidP="00422688">
            <w:pPr>
              <w:widowControl w:val="0"/>
              <w:spacing w:before="40" w:after="40"/>
              <w:ind w:right="146"/>
              <w:jc w:val="both"/>
              <w:rPr>
                <w:b/>
                <w:bCs/>
                <w:sz w:val="22"/>
                <w:szCs w:val="22"/>
              </w:rPr>
            </w:pPr>
            <w:r w:rsidRPr="005F016F">
              <w:rPr>
                <w:bCs/>
                <w:sz w:val="22"/>
                <w:szCs w:val="22"/>
              </w:rPr>
              <w:t>Поручение Клиента на совершение биржевой сделки с иностранной валютой</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lang w:val="en-US"/>
              </w:rPr>
              <w:t>16-18</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jc w:val="both"/>
              <w:rPr>
                <w:bCs/>
                <w:sz w:val="22"/>
                <w:szCs w:val="22"/>
              </w:rPr>
            </w:pPr>
            <w:r w:rsidRPr="005F016F">
              <w:rPr>
                <w:bCs/>
                <w:sz w:val="22"/>
                <w:szCs w:val="22"/>
              </w:rPr>
              <w:t>Поручение на совершение сделки займа ценными бумагами</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17</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jc w:val="both"/>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18</w:t>
            </w:r>
          </w:p>
        </w:tc>
        <w:tc>
          <w:tcPr>
            <w:tcW w:w="6923" w:type="dxa"/>
            <w:tcBorders>
              <w:top w:val="nil"/>
              <w:left w:val="nil"/>
              <w:bottom w:val="nil"/>
              <w:right w:val="nil"/>
            </w:tcBorders>
          </w:tcPr>
          <w:p w:rsidR="006E51AD" w:rsidRPr="005F016F" w:rsidRDefault="006E51AD" w:rsidP="00422688">
            <w:pPr>
              <w:widowControl w:val="0"/>
              <w:spacing w:before="40" w:after="40"/>
              <w:ind w:firstLine="33"/>
              <w:jc w:val="both"/>
              <w:rPr>
                <w:b/>
                <w:bCs/>
                <w:sz w:val="22"/>
                <w:szCs w:val="22"/>
              </w:rPr>
            </w:pPr>
            <w:r w:rsidRPr="005F016F">
              <w:rPr>
                <w:b/>
                <w:bCs/>
                <w:sz w:val="22"/>
                <w:szCs w:val="22"/>
              </w:rPr>
              <w:t>Уведомление о расторжении Договора об оказании услуг на финансовых рынках (договор присоединения)</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18-1</w:t>
            </w:r>
          </w:p>
        </w:tc>
        <w:tc>
          <w:tcPr>
            <w:tcW w:w="6923" w:type="dxa"/>
            <w:tcBorders>
              <w:top w:val="nil"/>
              <w:left w:val="nil"/>
              <w:bottom w:val="nil"/>
              <w:right w:val="nil"/>
            </w:tcBorders>
          </w:tcPr>
          <w:p w:rsidR="006E51AD" w:rsidRPr="005F016F" w:rsidRDefault="006E51AD" w:rsidP="00422688">
            <w:pPr>
              <w:widowControl w:val="0"/>
              <w:spacing w:before="40" w:after="40"/>
              <w:ind w:firstLine="33"/>
              <w:jc w:val="both"/>
              <w:rPr>
                <w:bCs/>
                <w:sz w:val="22"/>
                <w:szCs w:val="22"/>
              </w:rPr>
            </w:pPr>
            <w:r w:rsidRPr="005F016F">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19</w:t>
            </w:r>
          </w:p>
        </w:tc>
        <w:tc>
          <w:tcPr>
            <w:tcW w:w="6923" w:type="dxa"/>
            <w:tcBorders>
              <w:top w:val="nil"/>
              <w:left w:val="nil"/>
              <w:bottom w:val="nil"/>
              <w:right w:val="nil"/>
            </w:tcBorders>
          </w:tcPr>
          <w:p w:rsidR="006E51AD" w:rsidRPr="005F016F" w:rsidRDefault="006E51AD" w:rsidP="0034577A">
            <w:pPr>
              <w:widowControl w:val="0"/>
              <w:spacing w:before="40" w:after="40"/>
              <w:ind w:firstLine="33"/>
              <w:jc w:val="both"/>
              <w:rPr>
                <w:b/>
                <w:bCs/>
                <w:sz w:val="22"/>
                <w:szCs w:val="22"/>
              </w:rPr>
            </w:pPr>
            <w:r w:rsidRPr="005F016F">
              <w:rPr>
                <w:b/>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19-1</w:t>
            </w:r>
          </w:p>
        </w:tc>
        <w:tc>
          <w:tcPr>
            <w:tcW w:w="6923" w:type="dxa"/>
            <w:tcBorders>
              <w:top w:val="nil"/>
              <w:left w:val="nil"/>
              <w:bottom w:val="nil"/>
              <w:right w:val="nil"/>
            </w:tcBorders>
          </w:tcPr>
          <w:p w:rsidR="006E51AD" w:rsidRPr="005F016F" w:rsidRDefault="006E51AD" w:rsidP="0034577A">
            <w:pPr>
              <w:widowControl w:val="0"/>
              <w:spacing w:before="40" w:after="40"/>
              <w:ind w:firstLine="33"/>
              <w:jc w:val="both"/>
              <w:rPr>
                <w:bCs/>
                <w:sz w:val="22"/>
                <w:szCs w:val="22"/>
              </w:rPr>
            </w:pPr>
            <w:r w:rsidRPr="005F016F">
              <w:rPr>
                <w:bCs/>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19-2</w:t>
            </w:r>
          </w:p>
        </w:tc>
        <w:tc>
          <w:tcPr>
            <w:tcW w:w="6923" w:type="dxa"/>
            <w:tcBorders>
              <w:top w:val="nil"/>
              <w:left w:val="nil"/>
              <w:bottom w:val="nil"/>
              <w:right w:val="nil"/>
            </w:tcBorders>
          </w:tcPr>
          <w:p w:rsidR="006E51AD" w:rsidRPr="005F016F" w:rsidRDefault="006E51AD" w:rsidP="0034577A">
            <w:pPr>
              <w:widowControl w:val="0"/>
              <w:spacing w:before="40" w:after="40"/>
              <w:ind w:firstLine="33"/>
              <w:jc w:val="both"/>
              <w:rPr>
                <w:bCs/>
                <w:sz w:val="22"/>
                <w:szCs w:val="22"/>
              </w:rPr>
            </w:pPr>
            <w:r w:rsidRPr="005F016F">
              <w:rPr>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19-3</w:t>
            </w:r>
          </w:p>
        </w:tc>
        <w:tc>
          <w:tcPr>
            <w:tcW w:w="6923" w:type="dxa"/>
            <w:tcBorders>
              <w:top w:val="nil"/>
              <w:left w:val="nil"/>
              <w:bottom w:val="nil"/>
              <w:right w:val="nil"/>
            </w:tcBorders>
          </w:tcPr>
          <w:p w:rsidR="006E51AD" w:rsidRPr="005F016F" w:rsidRDefault="006E51AD" w:rsidP="0034577A">
            <w:pPr>
              <w:ind w:left="40" w:right="146"/>
              <w:jc w:val="both"/>
              <w:rPr>
                <w:color w:val="000000"/>
                <w:sz w:val="22"/>
                <w:szCs w:val="22"/>
              </w:rPr>
            </w:pPr>
            <w:r w:rsidRPr="005F016F">
              <w:rPr>
                <w:color w:val="000000"/>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20</w:t>
            </w:r>
          </w:p>
        </w:tc>
        <w:tc>
          <w:tcPr>
            <w:tcW w:w="6923" w:type="dxa"/>
            <w:tcBorders>
              <w:top w:val="nil"/>
              <w:left w:val="nil"/>
              <w:bottom w:val="nil"/>
              <w:right w:val="nil"/>
            </w:tcBorders>
            <w:vAlign w:val="center"/>
          </w:tcPr>
          <w:p w:rsidR="006E51AD" w:rsidRPr="005F016F" w:rsidRDefault="006E51AD" w:rsidP="00422688">
            <w:pPr>
              <w:pStyle w:val="a6"/>
              <w:jc w:val="left"/>
              <w:rPr>
                <w:b/>
                <w:color w:val="000000"/>
                <w:sz w:val="22"/>
                <w:szCs w:val="22"/>
              </w:rPr>
            </w:pPr>
            <w:r w:rsidRPr="005F016F">
              <w:rPr>
                <w:b/>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21</w:t>
            </w:r>
          </w:p>
        </w:tc>
        <w:tc>
          <w:tcPr>
            <w:tcW w:w="6923" w:type="dxa"/>
            <w:tcBorders>
              <w:top w:val="nil"/>
              <w:left w:val="nil"/>
              <w:bottom w:val="nil"/>
              <w:right w:val="nil"/>
            </w:tcBorders>
            <w:vAlign w:val="center"/>
          </w:tcPr>
          <w:p w:rsidR="006E51AD" w:rsidRPr="005F016F" w:rsidRDefault="006E51AD" w:rsidP="00422688">
            <w:pPr>
              <w:pStyle w:val="a6"/>
              <w:jc w:val="left"/>
              <w:rPr>
                <w:b/>
                <w:color w:val="000000"/>
                <w:sz w:val="22"/>
                <w:szCs w:val="22"/>
              </w:rPr>
            </w:pPr>
            <w:r w:rsidRPr="005F016F">
              <w:rPr>
                <w:b/>
                <w:sz w:val="22"/>
                <w:szCs w:val="22"/>
              </w:rPr>
              <w:t>Условия использования электронной подписи</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22</w:t>
            </w:r>
          </w:p>
        </w:tc>
        <w:tc>
          <w:tcPr>
            <w:tcW w:w="6923" w:type="dxa"/>
            <w:tcBorders>
              <w:top w:val="nil"/>
              <w:left w:val="nil"/>
              <w:bottom w:val="nil"/>
              <w:right w:val="nil"/>
            </w:tcBorders>
          </w:tcPr>
          <w:p w:rsidR="006E51AD" w:rsidRPr="005F016F" w:rsidRDefault="006E51AD" w:rsidP="00422688">
            <w:pPr>
              <w:pStyle w:val="a6"/>
              <w:rPr>
                <w:b/>
                <w:sz w:val="22"/>
                <w:szCs w:val="22"/>
              </w:rPr>
            </w:pPr>
            <w:r w:rsidRPr="005F016F">
              <w:rPr>
                <w:b/>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t>22-1</w:t>
            </w:r>
          </w:p>
        </w:tc>
        <w:tc>
          <w:tcPr>
            <w:tcW w:w="6923" w:type="dxa"/>
            <w:tcBorders>
              <w:top w:val="nil"/>
              <w:left w:val="nil"/>
              <w:bottom w:val="nil"/>
              <w:right w:val="nil"/>
            </w:tcBorders>
          </w:tcPr>
          <w:p w:rsidR="006E51AD" w:rsidRPr="005F016F" w:rsidRDefault="006E51AD" w:rsidP="00422688">
            <w:pPr>
              <w:pStyle w:val="a6"/>
              <w:rPr>
                <w:sz w:val="22"/>
                <w:szCs w:val="22"/>
                <w:lang w:val="en-US"/>
              </w:rPr>
            </w:pPr>
            <w:r w:rsidRPr="005F016F">
              <w:rPr>
                <w:sz w:val="22"/>
                <w:szCs w:val="22"/>
              </w:rPr>
              <w:t>Исключено</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tcPr>
          <w:p w:rsidR="006E51AD" w:rsidRPr="005F016F" w:rsidRDefault="006E51AD" w:rsidP="00422688">
            <w:pPr>
              <w:widowControl w:val="0"/>
              <w:spacing w:before="40" w:after="40"/>
              <w:ind w:right="65"/>
              <w:jc w:val="center"/>
              <w:rPr>
                <w:b/>
                <w:sz w:val="22"/>
                <w:szCs w:val="22"/>
              </w:rPr>
            </w:pPr>
            <w:r w:rsidRPr="005F016F">
              <w:rPr>
                <w:b/>
                <w:sz w:val="22"/>
                <w:szCs w:val="22"/>
              </w:rPr>
              <w:lastRenderedPageBreak/>
              <w:t>22-2</w:t>
            </w:r>
          </w:p>
        </w:tc>
        <w:tc>
          <w:tcPr>
            <w:tcW w:w="6923" w:type="dxa"/>
            <w:tcBorders>
              <w:top w:val="nil"/>
              <w:left w:val="nil"/>
              <w:bottom w:val="nil"/>
              <w:right w:val="nil"/>
            </w:tcBorders>
          </w:tcPr>
          <w:p w:rsidR="006E51AD" w:rsidRPr="005F016F" w:rsidRDefault="006E51AD" w:rsidP="00422688">
            <w:pPr>
              <w:widowControl w:val="0"/>
              <w:spacing w:before="40" w:after="40"/>
              <w:ind w:right="708" w:firstLine="33"/>
              <w:rPr>
                <w:sz w:val="22"/>
                <w:szCs w:val="22"/>
              </w:rPr>
            </w:pPr>
            <w:r w:rsidRPr="005F016F">
              <w:rPr>
                <w:sz w:val="22"/>
                <w:szCs w:val="22"/>
              </w:rPr>
              <w:t>Исключено</w:t>
            </w:r>
          </w:p>
          <w:p w:rsidR="006E51AD" w:rsidRPr="005F016F" w:rsidRDefault="006E51AD" w:rsidP="00422688">
            <w:pPr>
              <w:widowControl w:val="0"/>
              <w:spacing w:before="40" w:after="40"/>
              <w:ind w:right="708" w:firstLine="33"/>
              <w:rPr>
                <w:bCs/>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lang w:val="en-US"/>
              </w:rPr>
            </w:pPr>
            <w:r w:rsidRPr="005F016F">
              <w:rPr>
                <w:b/>
                <w:sz w:val="22"/>
                <w:szCs w:val="22"/>
              </w:rPr>
              <w:t>Приложение № 23</w:t>
            </w:r>
          </w:p>
        </w:tc>
        <w:tc>
          <w:tcPr>
            <w:tcW w:w="6923" w:type="dxa"/>
            <w:tcBorders>
              <w:top w:val="nil"/>
              <w:left w:val="nil"/>
              <w:bottom w:val="nil"/>
              <w:right w:val="nil"/>
            </w:tcBorders>
          </w:tcPr>
          <w:p w:rsidR="006E51AD" w:rsidRPr="005F016F" w:rsidRDefault="006E51AD" w:rsidP="00422688">
            <w:pPr>
              <w:pStyle w:val="a6"/>
              <w:rPr>
                <w:b/>
                <w:bCs/>
                <w:sz w:val="22"/>
                <w:szCs w:val="22"/>
              </w:rPr>
            </w:pPr>
            <w:r w:rsidRPr="005F016F">
              <w:rPr>
                <w:b/>
                <w:sz w:val="22"/>
                <w:szCs w:val="22"/>
              </w:rPr>
              <w:t xml:space="preserve">Условия обслуживания на Валютном рынке ПАО </w:t>
            </w:r>
            <w:r w:rsidRPr="005F016F">
              <w:rPr>
                <w:b/>
                <w:bCs/>
                <w:sz w:val="22"/>
                <w:szCs w:val="22"/>
              </w:rPr>
              <w:t>Московская Биржа</w:t>
            </w:r>
          </w:p>
          <w:p w:rsidR="006E51AD" w:rsidRPr="005F016F" w:rsidRDefault="006E51AD" w:rsidP="00422688">
            <w:pPr>
              <w:pStyle w:val="a6"/>
              <w:rPr>
                <w:b/>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 24</w:t>
            </w:r>
          </w:p>
        </w:tc>
        <w:tc>
          <w:tcPr>
            <w:tcW w:w="6923" w:type="dxa"/>
            <w:tcBorders>
              <w:top w:val="nil"/>
              <w:left w:val="nil"/>
              <w:bottom w:val="nil"/>
              <w:right w:val="nil"/>
            </w:tcBorders>
          </w:tcPr>
          <w:p w:rsidR="006E51AD" w:rsidRPr="005F016F" w:rsidRDefault="006E51AD" w:rsidP="00422688">
            <w:pPr>
              <w:pStyle w:val="a6"/>
              <w:rPr>
                <w:b/>
                <w:bCs/>
                <w:sz w:val="22"/>
                <w:szCs w:val="22"/>
              </w:rPr>
            </w:pPr>
            <w:r w:rsidRPr="005F016F">
              <w:rPr>
                <w:b/>
                <w:bCs/>
                <w:sz w:val="22"/>
                <w:szCs w:val="22"/>
              </w:rPr>
              <w:t>Условия использования Личного кабинета для передачи Поручений Клиента в электронной форме</w:t>
            </w:r>
          </w:p>
          <w:p w:rsidR="006E51AD" w:rsidRPr="005F016F" w:rsidRDefault="006E51AD" w:rsidP="00422688">
            <w:pPr>
              <w:pStyle w:val="a6"/>
              <w:rPr>
                <w:b/>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25</w:t>
            </w:r>
          </w:p>
        </w:tc>
        <w:tc>
          <w:tcPr>
            <w:tcW w:w="6923" w:type="dxa"/>
            <w:tcBorders>
              <w:top w:val="nil"/>
              <w:left w:val="nil"/>
              <w:bottom w:val="nil"/>
              <w:right w:val="nil"/>
            </w:tcBorders>
          </w:tcPr>
          <w:p w:rsidR="006E51AD" w:rsidRPr="005F016F" w:rsidRDefault="006E51AD" w:rsidP="00422688">
            <w:pPr>
              <w:pStyle w:val="a6"/>
              <w:rPr>
                <w:b/>
                <w:sz w:val="22"/>
                <w:szCs w:val="22"/>
              </w:rPr>
            </w:pPr>
            <w:r w:rsidRPr="005F016F">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5F016F" w:rsidRDefault="006E51AD" w:rsidP="00422688">
            <w:pPr>
              <w:pStyle w:val="a6"/>
              <w:rPr>
                <w:b/>
                <w:bCs/>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26</w:t>
            </w:r>
          </w:p>
        </w:tc>
        <w:tc>
          <w:tcPr>
            <w:tcW w:w="6923" w:type="dxa"/>
            <w:tcBorders>
              <w:top w:val="nil"/>
              <w:left w:val="nil"/>
              <w:bottom w:val="nil"/>
              <w:right w:val="nil"/>
            </w:tcBorders>
          </w:tcPr>
          <w:p w:rsidR="006E51AD" w:rsidRPr="005F016F" w:rsidRDefault="006E51AD" w:rsidP="002E6759">
            <w:pPr>
              <w:autoSpaceDE w:val="0"/>
              <w:autoSpaceDN w:val="0"/>
              <w:adjustRightInd w:val="0"/>
              <w:jc w:val="both"/>
              <w:rPr>
                <w:b/>
                <w:bCs/>
                <w:sz w:val="22"/>
                <w:szCs w:val="22"/>
              </w:rPr>
            </w:pPr>
            <w:r w:rsidRPr="005F016F">
              <w:rPr>
                <w:b/>
                <w:sz w:val="22"/>
                <w:szCs w:val="22"/>
              </w:rPr>
              <w:t xml:space="preserve">Порядок взаимодействия Компании и Клиентов, на которых </w:t>
            </w:r>
            <w:r w:rsidRPr="005F016F">
              <w:rPr>
                <w:b/>
                <w:bCs/>
                <w:sz w:val="22"/>
                <w:szCs w:val="22"/>
              </w:rPr>
              <w:t>распространяется законодательство иностранного государства о налогообложении иностранных счетов</w:t>
            </w:r>
          </w:p>
          <w:p w:rsidR="006E51AD" w:rsidRPr="005F016F" w:rsidRDefault="006E51AD" w:rsidP="002E6759">
            <w:pPr>
              <w:autoSpaceDE w:val="0"/>
              <w:autoSpaceDN w:val="0"/>
              <w:adjustRightInd w:val="0"/>
              <w:jc w:val="both"/>
              <w:rPr>
                <w:b/>
                <w:bCs/>
                <w:sz w:val="22"/>
                <w:szCs w:val="22"/>
              </w:rPr>
            </w:pP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26-1</w:t>
            </w:r>
          </w:p>
        </w:tc>
        <w:tc>
          <w:tcPr>
            <w:tcW w:w="6923" w:type="dxa"/>
            <w:tcBorders>
              <w:top w:val="nil"/>
              <w:left w:val="nil"/>
              <w:bottom w:val="nil"/>
              <w:right w:val="nil"/>
            </w:tcBorders>
          </w:tcPr>
          <w:p w:rsidR="006E51AD" w:rsidRPr="005F016F" w:rsidRDefault="006E51AD" w:rsidP="002E6759">
            <w:pPr>
              <w:autoSpaceDE w:val="0"/>
              <w:autoSpaceDN w:val="0"/>
              <w:adjustRightInd w:val="0"/>
              <w:jc w:val="both"/>
              <w:rPr>
                <w:sz w:val="22"/>
                <w:szCs w:val="22"/>
              </w:rPr>
            </w:pPr>
            <w:r w:rsidRPr="005F016F">
              <w:rPr>
                <w:sz w:val="22"/>
                <w:szCs w:val="22"/>
              </w:rPr>
              <w:t>Анкета-опросник</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27</w:t>
            </w:r>
          </w:p>
        </w:tc>
        <w:tc>
          <w:tcPr>
            <w:tcW w:w="6923" w:type="dxa"/>
            <w:tcBorders>
              <w:top w:val="nil"/>
              <w:left w:val="nil"/>
              <w:bottom w:val="nil"/>
              <w:right w:val="nil"/>
            </w:tcBorders>
          </w:tcPr>
          <w:p w:rsidR="006E51AD" w:rsidRPr="005F016F" w:rsidRDefault="006E51AD" w:rsidP="00FB53A9">
            <w:pPr>
              <w:autoSpaceDE w:val="0"/>
              <w:autoSpaceDN w:val="0"/>
              <w:adjustRightInd w:val="0"/>
              <w:jc w:val="both"/>
              <w:rPr>
                <w:b/>
                <w:sz w:val="22"/>
                <w:szCs w:val="22"/>
              </w:rPr>
            </w:pPr>
            <w:r w:rsidRPr="005F016F">
              <w:rPr>
                <w:b/>
                <w:sz w:val="22"/>
                <w:szCs w:val="22"/>
              </w:rPr>
              <w:t>Условия ведения индивидуального инвестиционного счета</w:t>
            </w:r>
          </w:p>
        </w:tc>
      </w:tr>
      <w:tr w:rsidR="006E51AD" w:rsidRPr="005F016F"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422688">
            <w:pPr>
              <w:widowControl w:val="0"/>
              <w:spacing w:before="40" w:after="40"/>
              <w:ind w:right="65"/>
              <w:jc w:val="center"/>
              <w:rPr>
                <w:b/>
                <w:sz w:val="22"/>
                <w:szCs w:val="22"/>
              </w:rPr>
            </w:pPr>
            <w:r w:rsidRPr="005F016F">
              <w:rPr>
                <w:b/>
                <w:sz w:val="22"/>
                <w:szCs w:val="22"/>
              </w:rPr>
              <w:t>Приложение №</w:t>
            </w:r>
            <w:r w:rsidRPr="005F016F">
              <w:rPr>
                <w:b/>
                <w:sz w:val="22"/>
                <w:szCs w:val="22"/>
                <w:lang w:val="en-US"/>
              </w:rPr>
              <w:t xml:space="preserve"> </w:t>
            </w:r>
            <w:r w:rsidRPr="005F016F">
              <w:rPr>
                <w:b/>
                <w:sz w:val="22"/>
                <w:szCs w:val="22"/>
              </w:rPr>
              <w:t>28</w:t>
            </w:r>
          </w:p>
        </w:tc>
        <w:tc>
          <w:tcPr>
            <w:tcW w:w="6923" w:type="dxa"/>
            <w:tcBorders>
              <w:top w:val="nil"/>
              <w:left w:val="nil"/>
              <w:bottom w:val="nil"/>
              <w:right w:val="nil"/>
            </w:tcBorders>
          </w:tcPr>
          <w:p w:rsidR="006E51AD" w:rsidRPr="005F016F" w:rsidRDefault="006E51AD" w:rsidP="00D852E2">
            <w:pPr>
              <w:pStyle w:val="a6"/>
              <w:spacing w:before="240" w:after="240"/>
              <w:rPr>
                <w:b/>
                <w:szCs w:val="24"/>
              </w:rPr>
            </w:pPr>
            <w:r w:rsidRPr="005F016F">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5F016F" w:rsidRDefault="006E51AD" w:rsidP="00372F11">
            <w:pPr>
              <w:widowControl w:val="0"/>
              <w:spacing w:before="40" w:after="40"/>
              <w:ind w:right="65"/>
              <w:jc w:val="center"/>
              <w:rPr>
                <w:b/>
                <w:sz w:val="22"/>
                <w:szCs w:val="22"/>
                <w:lang w:val="en-US"/>
              </w:rPr>
            </w:pPr>
            <w:r w:rsidRPr="005F016F">
              <w:rPr>
                <w:b/>
                <w:sz w:val="22"/>
                <w:szCs w:val="22"/>
              </w:rPr>
              <w:t>Приложение №</w:t>
            </w:r>
            <w:r w:rsidRPr="005F016F">
              <w:rPr>
                <w:b/>
                <w:sz w:val="22"/>
                <w:szCs w:val="22"/>
                <w:lang w:val="en-US"/>
              </w:rPr>
              <w:t xml:space="preserve"> </w:t>
            </w:r>
            <w:r w:rsidRPr="005F016F">
              <w:rPr>
                <w:b/>
                <w:sz w:val="22"/>
                <w:szCs w:val="22"/>
              </w:rPr>
              <w:t>2</w:t>
            </w:r>
            <w:r w:rsidRPr="005F016F">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5F016F">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sectPr w:rsidR="00A20ABF" w:rsidRPr="00A20ABF">
      <w:headerReference w:type="even" r:id="rId23"/>
      <w:headerReference w:type="default" r:id="rId24"/>
      <w:footerReference w:type="even" r:id="rId25"/>
      <w:footerReference w:type="default" r:id="rId26"/>
      <w:footerReference w:type="first" r:id="rId27"/>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5C7" w:rsidRDefault="003A65C7">
      <w:r>
        <w:separator/>
      </w:r>
    </w:p>
  </w:endnote>
  <w:endnote w:type="continuationSeparator" w:id="0">
    <w:p w:rsidR="003A65C7" w:rsidRDefault="003A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176CE">
      <w:rPr>
        <w:rStyle w:val="a4"/>
        <w:noProof/>
      </w:rPr>
      <w:t>56</w:t>
    </w:r>
    <w:r>
      <w:rPr>
        <w:rStyle w:val="a4"/>
      </w:rPr>
      <w:fldChar w:fldCharType="end"/>
    </w:r>
  </w:p>
  <w:p w:rsidR="003A65C7" w:rsidRDefault="003A65C7">
    <w:pPr>
      <w:pStyle w:val="aa"/>
      <w:pBdr>
        <w:top w:val="single" w:sz="6" w:space="0" w:color="auto"/>
      </w:pBdr>
      <w:tabs>
        <w:tab w:val="left" w:pos="6804"/>
      </w:tabs>
      <w:jc w:val="both"/>
      <w:rPr>
        <w:rFonts w:ascii="Arial" w:hAnsi="Arial"/>
      </w:rPr>
    </w:pPr>
  </w:p>
  <w:p w:rsidR="003A65C7" w:rsidRDefault="00B176CE">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568540566" r:id="rId2"/>
      </w:pict>
    </w:r>
  </w:p>
  <w:p w:rsidR="003A65C7" w:rsidRDefault="003A65C7">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176CE">
      <w:rPr>
        <w:rStyle w:val="a4"/>
        <w:noProof/>
      </w:rPr>
      <w:t>55</w:t>
    </w:r>
    <w:r>
      <w:rPr>
        <w:rStyle w:val="a4"/>
      </w:rPr>
      <w:fldChar w:fldCharType="end"/>
    </w:r>
  </w:p>
  <w:p w:rsidR="003A65C7" w:rsidRDefault="003A65C7">
    <w:pPr>
      <w:pStyle w:val="aa"/>
      <w:pBdr>
        <w:top w:val="single" w:sz="6" w:space="0" w:color="auto"/>
      </w:pBdr>
      <w:tabs>
        <w:tab w:val="left" w:pos="6804"/>
      </w:tabs>
      <w:jc w:val="both"/>
      <w:rPr>
        <w:rFonts w:ascii="Arial" w:hAnsi="Arial"/>
      </w:rPr>
    </w:pPr>
    <w:r>
      <w:t xml:space="preserve"> </w:t>
    </w:r>
  </w:p>
  <w:p w:rsidR="003A65C7" w:rsidRDefault="00B176CE">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568540567" r:id="rId2"/>
      </w:pict>
    </w:r>
  </w:p>
  <w:p w:rsidR="003A65C7" w:rsidRDefault="003A65C7">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B176CE">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568540568"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5C7" w:rsidRDefault="003A65C7">
      <w:r>
        <w:separator/>
      </w:r>
    </w:p>
  </w:footnote>
  <w:footnote w:type="continuationSeparator" w:id="0">
    <w:p w:rsidR="003A65C7" w:rsidRDefault="003A6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C7" w:rsidRDefault="003A65C7">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6">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0"/>
  </w:num>
  <w:num w:numId="3">
    <w:abstractNumId w:val="0"/>
  </w:num>
  <w:num w:numId="4">
    <w:abstractNumId w:val="7"/>
  </w:num>
  <w:num w:numId="5">
    <w:abstractNumId w:val="13"/>
  </w:num>
  <w:num w:numId="6">
    <w:abstractNumId w:val="3"/>
  </w:num>
  <w:num w:numId="7">
    <w:abstractNumId w:val="14"/>
  </w:num>
  <w:num w:numId="8">
    <w:abstractNumId w:val="6"/>
  </w:num>
  <w:num w:numId="9">
    <w:abstractNumId w:val="16"/>
  </w:num>
  <w:num w:numId="10">
    <w:abstractNumId w:val="12"/>
  </w:num>
  <w:num w:numId="11">
    <w:abstractNumId w:val="9"/>
  </w:num>
  <w:num w:numId="12">
    <w:abstractNumId w:val="1"/>
  </w:num>
  <w:num w:numId="13">
    <w:abstractNumId w:val="2"/>
  </w:num>
  <w:num w:numId="14">
    <w:abstractNumId w:val="17"/>
  </w:num>
  <w:num w:numId="15">
    <w:abstractNumId w:val="8"/>
  </w:num>
  <w:num w:numId="16">
    <w:abstractNumId w:val="4"/>
  </w:num>
  <w:num w:numId="17">
    <w:abstractNumId w:val="11"/>
  </w:num>
  <w:num w:numId="18">
    <w:abstractNumId w:val="5"/>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1F58"/>
    <w:rsid w:val="00022A21"/>
    <w:rsid w:val="00023840"/>
    <w:rsid w:val="00023FD5"/>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67B6"/>
    <w:rsid w:val="00046BCA"/>
    <w:rsid w:val="00047453"/>
    <w:rsid w:val="00047A81"/>
    <w:rsid w:val="00047E15"/>
    <w:rsid w:val="0005070E"/>
    <w:rsid w:val="00050CD2"/>
    <w:rsid w:val="00051142"/>
    <w:rsid w:val="00057395"/>
    <w:rsid w:val="000576A9"/>
    <w:rsid w:val="00060944"/>
    <w:rsid w:val="00063E3D"/>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E7A"/>
    <w:rsid w:val="000A2EDF"/>
    <w:rsid w:val="000A3795"/>
    <w:rsid w:val="000A6360"/>
    <w:rsid w:val="000B0075"/>
    <w:rsid w:val="000B1560"/>
    <w:rsid w:val="000B1ADD"/>
    <w:rsid w:val="000B1B9D"/>
    <w:rsid w:val="000B306E"/>
    <w:rsid w:val="000B3B30"/>
    <w:rsid w:val="000B4A07"/>
    <w:rsid w:val="000B4AE9"/>
    <w:rsid w:val="000B510A"/>
    <w:rsid w:val="000B6463"/>
    <w:rsid w:val="000B65D3"/>
    <w:rsid w:val="000B6B98"/>
    <w:rsid w:val="000B77DD"/>
    <w:rsid w:val="000C2994"/>
    <w:rsid w:val="000C36B1"/>
    <w:rsid w:val="000C4CC2"/>
    <w:rsid w:val="000C4D00"/>
    <w:rsid w:val="000C7BA6"/>
    <w:rsid w:val="000D1B7B"/>
    <w:rsid w:val="000D1C25"/>
    <w:rsid w:val="000D633E"/>
    <w:rsid w:val="000D79F3"/>
    <w:rsid w:val="000D7A28"/>
    <w:rsid w:val="000E1648"/>
    <w:rsid w:val="000E2ACE"/>
    <w:rsid w:val="000E4049"/>
    <w:rsid w:val="000E4501"/>
    <w:rsid w:val="000E47B7"/>
    <w:rsid w:val="000F1D08"/>
    <w:rsid w:val="000F4A75"/>
    <w:rsid w:val="000F5854"/>
    <w:rsid w:val="000F6E60"/>
    <w:rsid w:val="000F77AC"/>
    <w:rsid w:val="00100144"/>
    <w:rsid w:val="0010243F"/>
    <w:rsid w:val="001025ED"/>
    <w:rsid w:val="00102F65"/>
    <w:rsid w:val="001042CC"/>
    <w:rsid w:val="0010453E"/>
    <w:rsid w:val="00104D0C"/>
    <w:rsid w:val="00105B92"/>
    <w:rsid w:val="00107997"/>
    <w:rsid w:val="00113367"/>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2301"/>
    <w:rsid w:val="0014337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74FF"/>
    <w:rsid w:val="002A03BB"/>
    <w:rsid w:val="002A159D"/>
    <w:rsid w:val="002A2EA3"/>
    <w:rsid w:val="002A342D"/>
    <w:rsid w:val="002A3F09"/>
    <w:rsid w:val="002A415D"/>
    <w:rsid w:val="002A53F6"/>
    <w:rsid w:val="002A7273"/>
    <w:rsid w:val="002B1CBD"/>
    <w:rsid w:val="002B4C09"/>
    <w:rsid w:val="002B7AA1"/>
    <w:rsid w:val="002C163E"/>
    <w:rsid w:val="002C4BAE"/>
    <w:rsid w:val="002C6778"/>
    <w:rsid w:val="002D0114"/>
    <w:rsid w:val="002D0DEC"/>
    <w:rsid w:val="002D2FB2"/>
    <w:rsid w:val="002D5671"/>
    <w:rsid w:val="002D630B"/>
    <w:rsid w:val="002D6AA5"/>
    <w:rsid w:val="002E2F69"/>
    <w:rsid w:val="002E3150"/>
    <w:rsid w:val="002E3152"/>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210A"/>
    <w:rsid w:val="00332775"/>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1281"/>
    <w:rsid w:val="003850A1"/>
    <w:rsid w:val="00385797"/>
    <w:rsid w:val="00387B65"/>
    <w:rsid w:val="00390448"/>
    <w:rsid w:val="003911E5"/>
    <w:rsid w:val="00391F57"/>
    <w:rsid w:val="00393569"/>
    <w:rsid w:val="0039358A"/>
    <w:rsid w:val="0039375D"/>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6741"/>
    <w:rsid w:val="003C69E2"/>
    <w:rsid w:val="003C7380"/>
    <w:rsid w:val="003D0542"/>
    <w:rsid w:val="003D3082"/>
    <w:rsid w:val="003D3E37"/>
    <w:rsid w:val="003D3E56"/>
    <w:rsid w:val="003D7515"/>
    <w:rsid w:val="003D7FD1"/>
    <w:rsid w:val="003E1AED"/>
    <w:rsid w:val="003E1D23"/>
    <w:rsid w:val="003E35CE"/>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23D2"/>
    <w:rsid w:val="0048604A"/>
    <w:rsid w:val="00486129"/>
    <w:rsid w:val="00486D49"/>
    <w:rsid w:val="004874D4"/>
    <w:rsid w:val="0049088F"/>
    <w:rsid w:val="00490E8D"/>
    <w:rsid w:val="00491375"/>
    <w:rsid w:val="00491CE0"/>
    <w:rsid w:val="00492246"/>
    <w:rsid w:val="004937CC"/>
    <w:rsid w:val="00496A1F"/>
    <w:rsid w:val="00496A42"/>
    <w:rsid w:val="00496D54"/>
    <w:rsid w:val="004A2D10"/>
    <w:rsid w:val="004A2E15"/>
    <w:rsid w:val="004A38F7"/>
    <w:rsid w:val="004A43F6"/>
    <w:rsid w:val="004A445E"/>
    <w:rsid w:val="004A4B11"/>
    <w:rsid w:val="004A4E13"/>
    <w:rsid w:val="004A507D"/>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62B5"/>
    <w:rsid w:val="004D6B39"/>
    <w:rsid w:val="004D7392"/>
    <w:rsid w:val="004D7DCE"/>
    <w:rsid w:val="004E0959"/>
    <w:rsid w:val="004E1729"/>
    <w:rsid w:val="004E39CC"/>
    <w:rsid w:val="004E6DDE"/>
    <w:rsid w:val="004E733F"/>
    <w:rsid w:val="004F2FAE"/>
    <w:rsid w:val="004F52F0"/>
    <w:rsid w:val="004F656F"/>
    <w:rsid w:val="00500373"/>
    <w:rsid w:val="00501AC8"/>
    <w:rsid w:val="00502CF7"/>
    <w:rsid w:val="005032B6"/>
    <w:rsid w:val="0050424D"/>
    <w:rsid w:val="005044DC"/>
    <w:rsid w:val="00504513"/>
    <w:rsid w:val="005079B5"/>
    <w:rsid w:val="005107B0"/>
    <w:rsid w:val="00510B49"/>
    <w:rsid w:val="00510FE7"/>
    <w:rsid w:val="0051111F"/>
    <w:rsid w:val="00512FD5"/>
    <w:rsid w:val="005163DF"/>
    <w:rsid w:val="00520C71"/>
    <w:rsid w:val="00522480"/>
    <w:rsid w:val="005224C0"/>
    <w:rsid w:val="00522ECF"/>
    <w:rsid w:val="00522F0C"/>
    <w:rsid w:val="005230BC"/>
    <w:rsid w:val="005237CC"/>
    <w:rsid w:val="00524B51"/>
    <w:rsid w:val="00526350"/>
    <w:rsid w:val="00526F32"/>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742B2"/>
    <w:rsid w:val="00574F72"/>
    <w:rsid w:val="0057628D"/>
    <w:rsid w:val="00576CD5"/>
    <w:rsid w:val="00581D5B"/>
    <w:rsid w:val="00584304"/>
    <w:rsid w:val="00584453"/>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6CB1"/>
    <w:rsid w:val="005B1096"/>
    <w:rsid w:val="005B3737"/>
    <w:rsid w:val="005B42B4"/>
    <w:rsid w:val="005B4821"/>
    <w:rsid w:val="005B4F3C"/>
    <w:rsid w:val="005B52CC"/>
    <w:rsid w:val="005B5E06"/>
    <w:rsid w:val="005C19ED"/>
    <w:rsid w:val="005C1D17"/>
    <w:rsid w:val="005C1D2C"/>
    <w:rsid w:val="005C34AE"/>
    <w:rsid w:val="005C4CC5"/>
    <w:rsid w:val="005C72CF"/>
    <w:rsid w:val="005C734B"/>
    <w:rsid w:val="005D1A13"/>
    <w:rsid w:val="005D1F0E"/>
    <w:rsid w:val="005D2694"/>
    <w:rsid w:val="005D4245"/>
    <w:rsid w:val="005D4CCA"/>
    <w:rsid w:val="005D4D50"/>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1017"/>
    <w:rsid w:val="00621262"/>
    <w:rsid w:val="00621BD5"/>
    <w:rsid w:val="00621F5E"/>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76B9"/>
    <w:rsid w:val="00670C1D"/>
    <w:rsid w:val="006718C7"/>
    <w:rsid w:val="0067265F"/>
    <w:rsid w:val="00672F43"/>
    <w:rsid w:val="00673A06"/>
    <w:rsid w:val="006741D6"/>
    <w:rsid w:val="00674BE2"/>
    <w:rsid w:val="0067688C"/>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A2B01"/>
    <w:rsid w:val="006A33A6"/>
    <w:rsid w:val="006A482E"/>
    <w:rsid w:val="006A5F30"/>
    <w:rsid w:val="006B0F4D"/>
    <w:rsid w:val="006B3883"/>
    <w:rsid w:val="006B4429"/>
    <w:rsid w:val="006B51DF"/>
    <w:rsid w:val="006B53F3"/>
    <w:rsid w:val="006B551E"/>
    <w:rsid w:val="006B611C"/>
    <w:rsid w:val="006B62E6"/>
    <w:rsid w:val="006C0089"/>
    <w:rsid w:val="006C03F0"/>
    <w:rsid w:val="006C0E80"/>
    <w:rsid w:val="006C3D1C"/>
    <w:rsid w:val="006C3E81"/>
    <w:rsid w:val="006C3F48"/>
    <w:rsid w:val="006C5675"/>
    <w:rsid w:val="006C5D03"/>
    <w:rsid w:val="006D169C"/>
    <w:rsid w:val="006D2E58"/>
    <w:rsid w:val="006D4314"/>
    <w:rsid w:val="006D6951"/>
    <w:rsid w:val="006E027C"/>
    <w:rsid w:val="006E0E61"/>
    <w:rsid w:val="006E1244"/>
    <w:rsid w:val="006E4E86"/>
    <w:rsid w:val="006E51AD"/>
    <w:rsid w:val="006E6643"/>
    <w:rsid w:val="006E70ED"/>
    <w:rsid w:val="006E7522"/>
    <w:rsid w:val="006F0F5E"/>
    <w:rsid w:val="006F24EB"/>
    <w:rsid w:val="006F5CF8"/>
    <w:rsid w:val="006F5D18"/>
    <w:rsid w:val="006F6400"/>
    <w:rsid w:val="006F6F7D"/>
    <w:rsid w:val="0070078A"/>
    <w:rsid w:val="00700AA5"/>
    <w:rsid w:val="00701020"/>
    <w:rsid w:val="007034C6"/>
    <w:rsid w:val="0070746F"/>
    <w:rsid w:val="00710912"/>
    <w:rsid w:val="00713833"/>
    <w:rsid w:val="00715261"/>
    <w:rsid w:val="00715285"/>
    <w:rsid w:val="00715B66"/>
    <w:rsid w:val="007160BA"/>
    <w:rsid w:val="00716DA7"/>
    <w:rsid w:val="00716FC0"/>
    <w:rsid w:val="0072243A"/>
    <w:rsid w:val="0072245F"/>
    <w:rsid w:val="0072282E"/>
    <w:rsid w:val="00722C28"/>
    <w:rsid w:val="007248BC"/>
    <w:rsid w:val="00730F9F"/>
    <w:rsid w:val="007313B8"/>
    <w:rsid w:val="00731DCF"/>
    <w:rsid w:val="00732FA7"/>
    <w:rsid w:val="00733AC7"/>
    <w:rsid w:val="007362E1"/>
    <w:rsid w:val="0073658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5B45"/>
    <w:rsid w:val="007C6F75"/>
    <w:rsid w:val="007D1846"/>
    <w:rsid w:val="007D2266"/>
    <w:rsid w:val="007D3928"/>
    <w:rsid w:val="007D3A51"/>
    <w:rsid w:val="007D4CFA"/>
    <w:rsid w:val="007D5D96"/>
    <w:rsid w:val="007D75B4"/>
    <w:rsid w:val="007E16BE"/>
    <w:rsid w:val="007E2798"/>
    <w:rsid w:val="007E3312"/>
    <w:rsid w:val="007E40FD"/>
    <w:rsid w:val="007E4F21"/>
    <w:rsid w:val="007E60FC"/>
    <w:rsid w:val="007E7DEA"/>
    <w:rsid w:val="007E7E2B"/>
    <w:rsid w:val="007F06E7"/>
    <w:rsid w:val="007F1447"/>
    <w:rsid w:val="007F2AA2"/>
    <w:rsid w:val="007F2E73"/>
    <w:rsid w:val="007F316F"/>
    <w:rsid w:val="007F37BC"/>
    <w:rsid w:val="007F4441"/>
    <w:rsid w:val="007F5267"/>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3CA6"/>
    <w:rsid w:val="00823E3B"/>
    <w:rsid w:val="00824DB2"/>
    <w:rsid w:val="00825732"/>
    <w:rsid w:val="00825D25"/>
    <w:rsid w:val="0082619E"/>
    <w:rsid w:val="00826EC7"/>
    <w:rsid w:val="00827EF6"/>
    <w:rsid w:val="00830361"/>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13E8"/>
    <w:rsid w:val="00861880"/>
    <w:rsid w:val="0086218D"/>
    <w:rsid w:val="00862298"/>
    <w:rsid w:val="008641C7"/>
    <w:rsid w:val="008649AD"/>
    <w:rsid w:val="00865111"/>
    <w:rsid w:val="00865AD3"/>
    <w:rsid w:val="00867803"/>
    <w:rsid w:val="008720FE"/>
    <w:rsid w:val="00872CFC"/>
    <w:rsid w:val="00872DA2"/>
    <w:rsid w:val="008737D0"/>
    <w:rsid w:val="008739A5"/>
    <w:rsid w:val="00873DA4"/>
    <w:rsid w:val="00875F09"/>
    <w:rsid w:val="008763AC"/>
    <w:rsid w:val="0087779A"/>
    <w:rsid w:val="00877CD9"/>
    <w:rsid w:val="008806E3"/>
    <w:rsid w:val="00880913"/>
    <w:rsid w:val="00880EB4"/>
    <w:rsid w:val="00881402"/>
    <w:rsid w:val="008823DD"/>
    <w:rsid w:val="008901BB"/>
    <w:rsid w:val="008906AD"/>
    <w:rsid w:val="008919E8"/>
    <w:rsid w:val="008927F1"/>
    <w:rsid w:val="008938F8"/>
    <w:rsid w:val="00893EAC"/>
    <w:rsid w:val="00894CFB"/>
    <w:rsid w:val="0089589A"/>
    <w:rsid w:val="00895931"/>
    <w:rsid w:val="00896BD8"/>
    <w:rsid w:val="008976CD"/>
    <w:rsid w:val="008A13A5"/>
    <w:rsid w:val="008A2D0B"/>
    <w:rsid w:val="008A2FEC"/>
    <w:rsid w:val="008A4B09"/>
    <w:rsid w:val="008A525D"/>
    <w:rsid w:val="008A5898"/>
    <w:rsid w:val="008A5ADA"/>
    <w:rsid w:val="008A6762"/>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767B"/>
    <w:rsid w:val="00937DC5"/>
    <w:rsid w:val="00940901"/>
    <w:rsid w:val="00940AF8"/>
    <w:rsid w:val="00941AB0"/>
    <w:rsid w:val="009431F6"/>
    <w:rsid w:val="0094584D"/>
    <w:rsid w:val="00951F9D"/>
    <w:rsid w:val="00952210"/>
    <w:rsid w:val="009529FE"/>
    <w:rsid w:val="00952D7A"/>
    <w:rsid w:val="009534B9"/>
    <w:rsid w:val="0095425F"/>
    <w:rsid w:val="009554C3"/>
    <w:rsid w:val="00955AD8"/>
    <w:rsid w:val="00955F18"/>
    <w:rsid w:val="00956FAE"/>
    <w:rsid w:val="0096220D"/>
    <w:rsid w:val="009628DF"/>
    <w:rsid w:val="00965629"/>
    <w:rsid w:val="00965C25"/>
    <w:rsid w:val="00967D78"/>
    <w:rsid w:val="00970EE3"/>
    <w:rsid w:val="0097334E"/>
    <w:rsid w:val="0097428F"/>
    <w:rsid w:val="0097599A"/>
    <w:rsid w:val="00977282"/>
    <w:rsid w:val="00977A23"/>
    <w:rsid w:val="00982662"/>
    <w:rsid w:val="00984151"/>
    <w:rsid w:val="009846EE"/>
    <w:rsid w:val="00985693"/>
    <w:rsid w:val="009872AD"/>
    <w:rsid w:val="00987A74"/>
    <w:rsid w:val="00991A3C"/>
    <w:rsid w:val="00991AE6"/>
    <w:rsid w:val="00992306"/>
    <w:rsid w:val="0099243A"/>
    <w:rsid w:val="00992F69"/>
    <w:rsid w:val="00995D29"/>
    <w:rsid w:val="009A00D3"/>
    <w:rsid w:val="009A26F7"/>
    <w:rsid w:val="009A3A06"/>
    <w:rsid w:val="009B099B"/>
    <w:rsid w:val="009B2B44"/>
    <w:rsid w:val="009B2ED8"/>
    <w:rsid w:val="009B3474"/>
    <w:rsid w:val="009B4340"/>
    <w:rsid w:val="009B480C"/>
    <w:rsid w:val="009C3004"/>
    <w:rsid w:val="009C3BD4"/>
    <w:rsid w:val="009C5A35"/>
    <w:rsid w:val="009C60CF"/>
    <w:rsid w:val="009C6121"/>
    <w:rsid w:val="009C6692"/>
    <w:rsid w:val="009D09F0"/>
    <w:rsid w:val="009D1DB1"/>
    <w:rsid w:val="009D1FBC"/>
    <w:rsid w:val="009D2176"/>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AD4"/>
    <w:rsid w:val="009F103E"/>
    <w:rsid w:val="009F138E"/>
    <w:rsid w:val="009F24D7"/>
    <w:rsid w:val="009F409E"/>
    <w:rsid w:val="009F6034"/>
    <w:rsid w:val="009F62B7"/>
    <w:rsid w:val="009F62F6"/>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ABF"/>
    <w:rsid w:val="00A21BF9"/>
    <w:rsid w:val="00A22097"/>
    <w:rsid w:val="00A22225"/>
    <w:rsid w:val="00A22FB1"/>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463C"/>
    <w:rsid w:val="00A45126"/>
    <w:rsid w:val="00A45A2E"/>
    <w:rsid w:val="00A46318"/>
    <w:rsid w:val="00A46946"/>
    <w:rsid w:val="00A50417"/>
    <w:rsid w:val="00A51E2B"/>
    <w:rsid w:val="00A52F8E"/>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507B"/>
    <w:rsid w:val="00B10C8D"/>
    <w:rsid w:val="00B11EBC"/>
    <w:rsid w:val="00B1247A"/>
    <w:rsid w:val="00B12AA5"/>
    <w:rsid w:val="00B1307D"/>
    <w:rsid w:val="00B15CE1"/>
    <w:rsid w:val="00B176CE"/>
    <w:rsid w:val="00B1776C"/>
    <w:rsid w:val="00B17D5D"/>
    <w:rsid w:val="00B20923"/>
    <w:rsid w:val="00B21198"/>
    <w:rsid w:val="00B237FA"/>
    <w:rsid w:val="00B262B2"/>
    <w:rsid w:val="00B272C7"/>
    <w:rsid w:val="00B305B3"/>
    <w:rsid w:val="00B30D7B"/>
    <w:rsid w:val="00B31A32"/>
    <w:rsid w:val="00B31F3D"/>
    <w:rsid w:val="00B32AEE"/>
    <w:rsid w:val="00B34390"/>
    <w:rsid w:val="00B34D18"/>
    <w:rsid w:val="00B35303"/>
    <w:rsid w:val="00B35F7A"/>
    <w:rsid w:val="00B376F9"/>
    <w:rsid w:val="00B400D4"/>
    <w:rsid w:val="00B40782"/>
    <w:rsid w:val="00B415FB"/>
    <w:rsid w:val="00B41AF1"/>
    <w:rsid w:val="00B43BD7"/>
    <w:rsid w:val="00B44E11"/>
    <w:rsid w:val="00B46749"/>
    <w:rsid w:val="00B50EB6"/>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77A8"/>
    <w:rsid w:val="00B70E1D"/>
    <w:rsid w:val="00B75712"/>
    <w:rsid w:val="00B7591E"/>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57A2"/>
    <w:rsid w:val="00BE79D0"/>
    <w:rsid w:val="00BF0741"/>
    <w:rsid w:val="00BF1CED"/>
    <w:rsid w:val="00BF23DB"/>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65F0"/>
    <w:rsid w:val="00C21410"/>
    <w:rsid w:val="00C224C7"/>
    <w:rsid w:val="00C22A52"/>
    <w:rsid w:val="00C250C8"/>
    <w:rsid w:val="00C26425"/>
    <w:rsid w:val="00C30F9E"/>
    <w:rsid w:val="00C328EC"/>
    <w:rsid w:val="00C34D29"/>
    <w:rsid w:val="00C35329"/>
    <w:rsid w:val="00C355C4"/>
    <w:rsid w:val="00C355F8"/>
    <w:rsid w:val="00C36477"/>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6AA"/>
    <w:rsid w:val="00C913D4"/>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2FAC"/>
    <w:rsid w:val="00D13E74"/>
    <w:rsid w:val="00D13F52"/>
    <w:rsid w:val="00D1453F"/>
    <w:rsid w:val="00D15B8A"/>
    <w:rsid w:val="00D20C4B"/>
    <w:rsid w:val="00D224CB"/>
    <w:rsid w:val="00D252E4"/>
    <w:rsid w:val="00D2616D"/>
    <w:rsid w:val="00D3165E"/>
    <w:rsid w:val="00D3368D"/>
    <w:rsid w:val="00D34F39"/>
    <w:rsid w:val="00D353CD"/>
    <w:rsid w:val="00D359E1"/>
    <w:rsid w:val="00D35BA1"/>
    <w:rsid w:val="00D36DBC"/>
    <w:rsid w:val="00D42418"/>
    <w:rsid w:val="00D433F9"/>
    <w:rsid w:val="00D44BA3"/>
    <w:rsid w:val="00D465BE"/>
    <w:rsid w:val="00D46781"/>
    <w:rsid w:val="00D46D6B"/>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5169"/>
    <w:rsid w:val="00D852E2"/>
    <w:rsid w:val="00D86236"/>
    <w:rsid w:val="00D9062A"/>
    <w:rsid w:val="00D906D1"/>
    <w:rsid w:val="00D91CCA"/>
    <w:rsid w:val="00D94A95"/>
    <w:rsid w:val="00D94CE1"/>
    <w:rsid w:val="00D96A10"/>
    <w:rsid w:val="00DA14F8"/>
    <w:rsid w:val="00DA4640"/>
    <w:rsid w:val="00DA4B9B"/>
    <w:rsid w:val="00DA7025"/>
    <w:rsid w:val="00DB1662"/>
    <w:rsid w:val="00DB1936"/>
    <w:rsid w:val="00DB28F4"/>
    <w:rsid w:val="00DB3330"/>
    <w:rsid w:val="00DB48CB"/>
    <w:rsid w:val="00DB59B8"/>
    <w:rsid w:val="00DB5F4D"/>
    <w:rsid w:val="00DB6EBA"/>
    <w:rsid w:val="00DC3512"/>
    <w:rsid w:val="00DC35F6"/>
    <w:rsid w:val="00DC4282"/>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214D"/>
    <w:rsid w:val="00E1329D"/>
    <w:rsid w:val="00E145DE"/>
    <w:rsid w:val="00E146FA"/>
    <w:rsid w:val="00E2341A"/>
    <w:rsid w:val="00E23809"/>
    <w:rsid w:val="00E23B4A"/>
    <w:rsid w:val="00E24881"/>
    <w:rsid w:val="00E255E9"/>
    <w:rsid w:val="00E2595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6FEC"/>
    <w:rsid w:val="00F874EA"/>
    <w:rsid w:val="00F91C4D"/>
    <w:rsid w:val="00F922A1"/>
    <w:rsid w:val="00F93A38"/>
    <w:rsid w:val="00F94118"/>
    <w:rsid w:val="00F94B0B"/>
    <w:rsid w:val="00F94F01"/>
    <w:rsid w:val="00F95130"/>
    <w:rsid w:val="00F9749C"/>
    <w:rsid w:val="00FA01C3"/>
    <w:rsid w:val="00FA1739"/>
    <w:rsid w:val="00FA1B70"/>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nurlat@solid-ifc.ru%2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ufa@solid-ifc.ru" TargetMode="External"/><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krasnoyarsk@solidinves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zan@solid-ifc.ru" TargetMode="External"/><Relationship Id="rId20" Type="http://schemas.openxmlformats.org/officeDocument/2006/relationships/hyperlink" Target="mailto:tyumen@solid-ifc.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izhevsk@solidinvest.ru"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almet@solid-ifc.ru" TargetMode="External"/><Relationship Id="rId19" Type="http://schemas.openxmlformats.org/officeDocument/2006/relationships/hyperlink" Target="mailto:spb@solid-ifc.ru" TargetMode="External"/><Relationship Id="rId4" Type="http://schemas.microsoft.com/office/2007/relationships/stylesWithEffects" Target="stylesWithEffects.xml"/><Relationship Id="rId9" Type="http://schemas.openxmlformats.org/officeDocument/2006/relationships/hyperlink" Target="http://www.solid-ifc.ru" TargetMode="External"/><Relationship Id="rId14" Type="http://schemas.openxmlformats.org/officeDocument/2006/relationships/hyperlink" Target="mailto:elabuga@solid-ifc.ru%20" TargetMode="External"/><Relationship Id="rId22" Type="http://schemas.openxmlformats.org/officeDocument/2006/relationships/image" Target="media/image1.wmf"/><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D873-A62A-4D93-8B05-F3B412FE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61</Pages>
  <Words>29334</Words>
  <Characters>204534</Characters>
  <Application>Microsoft Office Word</Application>
  <DocSecurity>0</DocSecurity>
  <Lines>1704</Lines>
  <Paragraphs>466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233402</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Корчагов Кирилл</cp:lastModifiedBy>
  <cp:revision>17</cp:revision>
  <cp:lastPrinted>2017-08-11T09:33:00Z</cp:lastPrinted>
  <dcterms:created xsi:type="dcterms:W3CDTF">2017-08-14T09:36:00Z</dcterms:created>
  <dcterms:modified xsi:type="dcterms:W3CDTF">2017-10-03T09:56:00Z</dcterms:modified>
</cp:coreProperties>
</file>