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4A" w:rsidRPr="009605E0" w:rsidRDefault="00BB354A" w:rsidP="001E200E">
      <w:pPr>
        <w:pStyle w:val="a4"/>
        <w:numPr>
          <w:ilvl w:val="0"/>
          <w:numId w:val="0"/>
        </w:numPr>
        <w:spacing w:before="120"/>
        <w:ind w:left="1440" w:right="468" w:hanging="1440"/>
        <w:jc w:val="right"/>
        <w:rPr>
          <w:b/>
          <w:i/>
          <w:iCs/>
          <w:sz w:val="22"/>
          <w:szCs w:val="22"/>
        </w:rPr>
      </w:pPr>
      <w:r w:rsidRPr="009605E0">
        <w:rPr>
          <w:b/>
          <w:i/>
          <w:iCs/>
          <w:sz w:val="22"/>
          <w:szCs w:val="22"/>
        </w:rPr>
        <w:t>Приложение №</w:t>
      </w:r>
      <w:r w:rsidR="00077C3E" w:rsidRPr="009605E0">
        <w:rPr>
          <w:b/>
          <w:i/>
          <w:iCs/>
          <w:sz w:val="22"/>
          <w:szCs w:val="22"/>
        </w:rPr>
        <w:t xml:space="preserve"> </w:t>
      </w:r>
      <w:r w:rsidR="00D0145B" w:rsidRPr="009605E0">
        <w:rPr>
          <w:b/>
          <w:i/>
          <w:iCs/>
          <w:sz w:val="22"/>
          <w:szCs w:val="22"/>
        </w:rPr>
        <w:t>12</w:t>
      </w:r>
    </w:p>
    <w:p w:rsidR="002D3457" w:rsidRPr="009605E0" w:rsidRDefault="002349CD" w:rsidP="002349CD">
      <w:pPr>
        <w:pStyle w:val="a4"/>
        <w:numPr>
          <w:ilvl w:val="0"/>
          <w:numId w:val="0"/>
        </w:numPr>
        <w:spacing w:before="240" w:after="240"/>
        <w:jc w:val="center"/>
        <w:rPr>
          <w:bCs/>
          <w:sz w:val="22"/>
          <w:szCs w:val="22"/>
        </w:rPr>
      </w:pPr>
      <w:r w:rsidRPr="009605E0">
        <w:rPr>
          <w:b/>
          <w:sz w:val="22"/>
          <w:szCs w:val="22"/>
        </w:rPr>
        <w:t>ДОГОВОР ОБ ИНВЕСТИЦИОННОМ КОНСУЛЬТИРОВАНИИ</w:t>
      </w:r>
      <w:r w:rsidR="00187CA6" w:rsidRPr="009605E0">
        <w:rPr>
          <w:sz w:val="22"/>
          <w:szCs w:val="22"/>
        </w:rPr>
        <w:t xml:space="preserve"> </w:t>
      </w:r>
      <w:r w:rsidR="00C24224" w:rsidRPr="009605E0">
        <w:rPr>
          <w:b/>
          <w:sz w:val="22"/>
          <w:szCs w:val="22"/>
        </w:rPr>
        <w:br/>
      </w:r>
    </w:p>
    <w:p w:rsidR="002349CD" w:rsidRPr="009605E0" w:rsidRDefault="002349CD" w:rsidP="002349CD">
      <w:pPr>
        <w:pStyle w:val="af4"/>
        <w:numPr>
          <w:ilvl w:val="0"/>
          <w:numId w:val="1"/>
        </w:numPr>
        <w:tabs>
          <w:tab w:val="clear" w:pos="360"/>
        </w:tabs>
        <w:ind w:left="0" w:firstLine="567"/>
        <w:jc w:val="both"/>
        <w:rPr>
          <w:sz w:val="22"/>
          <w:szCs w:val="22"/>
        </w:rPr>
      </w:pPr>
      <w:r w:rsidRPr="009605E0">
        <w:rPr>
          <w:sz w:val="22"/>
          <w:szCs w:val="22"/>
        </w:rPr>
        <w:t xml:space="preserve">Настоящий Договор об инвестиционном консультировании (далее - Договор об инвестиционном консультировании) содержит положения, регулирующие оказание Компанией Клиенту услуг по индивидуальному инвестиционному консультированию.  </w:t>
      </w:r>
    </w:p>
    <w:p w:rsidR="002349CD" w:rsidRPr="009605E0" w:rsidRDefault="002349CD" w:rsidP="002349CD">
      <w:pPr>
        <w:pStyle w:val="af4"/>
        <w:numPr>
          <w:ilvl w:val="0"/>
          <w:numId w:val="1"/>
        </w:numPr>
        <w:tabs>
          <w:tab w:val="clear" w:pos="360"/>
        </w:tabs>
        <w:ind w:left="0" w:firstLine="567"/>
        <w:jc w:val="both"/>
        <w:rPr>
          <w:sz w:val="22"/>
          <w:szCs w:val="22"/>
        </w:rPr>
      </w:pPr>
      <w:r w:rsidRPr="009605E0">
        <w:rPr>
          <w:sz w:val="22"/>
          <w:szCs w:val="22"/>
        </w:rPr>
        <w:t>Договор об инвестиционном консультировании является приложением к Регламенту оказания АО ИФК «</w:t>
      </w:r>
      <w:proofErr w:type="spellStart"/>
      <w:r w:rsidRPr="009605E0">
        <w:rPr>
          <w:sz w:val="22"/>
          <w:szCs w:val="22"/>
        </w:rPr>
        <w:t>Солид</w:t>
      </w:r>
      <w:proofErr w:type="spellEnd"/>
      <w:r w:rsidRPr="009605E0">
        <w:rPr>
          <w:sz w:val="22"/>
          <w:szCs w:val="22"/>
        </w:rPr>
        <w:t>» услуг на финансовых рынках</w:t>
      </w:r>
      <w:r w:rsidR="00E709E8" w:rsidRPr="009605E0">
        <w:rPr>
          <w:sz w:val="22"/>
          <w:szCs w:val="22"/>
        </w:rPr>
        <w:t xml:space="preserve"> (далее – Регламент)</w:t>
      </w:r>
      <w:r w:rsidRPr="009605E0">
        <w:rPr>
          <w:sz w:val="22"/>
          <w:szCs w:val="22"/>
        </w:rPr>
        <w:t xml:space="preserve">. </w:t>
      </w:r>
    </w:p>
    <w:p w:rsidR="00E67887" w:rsidRPr="009605E0" w:rsidRDefault="002349CD" w:rsidP="00E67887">
      <w:pPr>
        <w:pStyle w:val="af4"/>
        <w:numPr>
          <w:ilvl w:val="0"/>
          <w:numId w:val="1"/>
        </w:numPr>
        <w:tabs>
          <w:tab w:val="clear" w:pos="360"/>
        </w:tabs>
        <w:ind w:left="0" w:firstLine="567"/>
        <w:jc w:val="both"/>
        <w:rPr>
          <w:sz w:val="22"/>
          <w:szCs w:val="22"/>
        </w:rPr>
      </w:pPr>
      <w:r w:rsidRPr="009605E0">
        <w:rPr>
          <w:sz w:val="22"/>
          <w:szCs w:val="22"/>
        </w:rPr>
        <w:t>Договор об инвестиционном консультировании вступае</w:t>
      </w:r>
      <w:r w:rsidR="00561BF2" w:rsidRPr="009605E0">
        <w:rPr>
          <w:sz w:val="22"/>
          <w:szCs w:val="22"/>
        </w:rPr>
        <w:t xml:space="preserve">т в силу, </w:t>
      </w:r>
      <w:r w:rsidRPr="009605E0">
        <w:rPr>
          <w:sz w:val="22"/>
          <w:szCs w:val="22"/>
        </w:rPr>
        <w:t xml:space="preserve">если в тексте Заявления на комплексное обслуживание на финансовых рынках (Приложения №3 к Регламенту), направленного Клиентом в Компанию, в порядке, предусмотренном Регламентом, сделана оговорка о </w:t>
      </w:r>
      <w:r w:rsidR="00561BF2" w:rsidRPr="009605E0">
        <w:rPr>
          <w:sz w:val="22"/>
          <w:szCs w:val="22"/>
        </w:rPr>
        <w:t>заключении Договора об инвестиционном консультировании</w:t>
      </w:r>
      <w:r w:rsidRPr="009605E0">
        <w:rPr>
          <w:sz w:val="22"/>
          <w:szCs w:val="22"/>
        </w:rPr>
        <w:t>.</w:t>
      </w:r>
      <w:r w:rsidR="00561BF2" w:rsidRPr="009605E0">
        <w:rPr>
          <w:sz w:val="22"/>
          <w:szCs w:val="22"/>
        </w:rPr>
        <w:t xml:space="preserve"> </w:t>
      </w:r>
      <w:r w:rsidR="00E67887" w:rsidRPr="009605E0">
        <w:rPr>
          <w:sz w:val="22"/>
          <w:szCs w:val="22"/>
        </w:rPr>
        <w:t>В этом случае Клиент и Компания признают заключение Договора об инвестиционном консультировании в письменной форме, положения которого содержатся в настоящем Приложении №12 к Регламенту.</w:t>
      </w:r>
    </w:p>
    <w:p w:rsidR="00561BF2" w:rsidRPr="009605E0" w:rsidRDefault="00561BF2" w:rsidP="00561BF2">
      <w:pPr>
        <w:pStyle w:val="af4"/>
        <w:numPr>
          <w:ilvl w:val="0"/>
          <w:numId w:val="1"/>
        </w:numPr>
        <w:tabs>
          <w:tab w:val="clear" w:pos="360"/>
        </w:tabs>
        <w:ind w:left="0" w:firstLine="567"/>
        <w:jc w:val="both"/>
        <w:rPr>
          <w:sz w:val="22"/>
          <w:szCs w:val="22"/>
        </w:rPr>
      </w:pPr>
      <w:r w:rsidRPr="009605E0">
        <w:rPr>
          <w:sz w:val="22"/>
          <w:szCs w:val="22"/>
        </w:rPr>
        <w:t xml:space="preserve">При заключении Договора об инвестиционном консультировании, Компания оказывает Клиенту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 </w:t>
      </w:r>
    </w:p>
    <w:p w:rsidR="00561BF2" w:rsidRPr="009605E0" w:rsidRDefault="00561BF2" w:rsidP="00561BF2">
      <w:pPr>
        <w:pStyle w:val="af4"/>
        <w:numPr>
          <w:ilvl w:val="0"/>
          <w:numId w:val="1"/>
        </w:numPr>
        <w:tabs>
          <w:tab w:val="clear" w:pos="360"/>
        </w:tabs>
        <w:ind w:left="0" w:firstLine="567"/>
        <w:jc w:val="both"/>
        <w:rPr>
          <w:sz w:val="22"/>
          <w:szCs w:val="22"/>
        </w:rPr>
      </w:pPr>
      <w:r w:rsidRPr="009605E0">
        <w:rPr>
          <w:sz w:val="22"/>
          <w:szCs w:val="22"/>
        </w:rPr>
        <w:t>В рамках настоящего Договора об инвестиционном консультировании используются следующие термины и определения:</w:t>
      </w:r>
    </w:p>
    <w:p w:rsidR="00D9483A" w:rsidRPr="009605E0" w:rsidRDefault="00561BF2" w:rsidP="00D9483A">
      <w:pPr>
        <w:pStyle w:val="af4"/>
        <w:numPr>
          <w:ilvl w:val="0"/>
          <w:numId w:val="0"/>
        </w:numPr>
        <w:ind w:firstLine="567"/>
        <w:jc w:val="both"/>
        <w:rPr>
          <w:sz w:val="22"/>
          <w:szCs w:val="22"/>
        </w:rPr>
      </w:pPr>
      <w:r w:rsidRPr="009605E0">
        <w:rPr>
          <w:b/>
          <w:sz w:val="22"/>
          <w:szCs w:val="22"/>
        </w:rPr>
        <w:t>Деятельность по инвестиционному консультированию</w:t>
      </w:r>
      <w:r w:rsidRPr="009605E0">
        <w:rPr>
          <w:sz w:val="22"/>
          <w:szCs w:val="22"/>
        </w:rPr>
        <w:t xml:space="preserve"> – оказание  консультационны</w:t>
      </w:r>
      <w:r w:rsidR="00D9483A" w:rsidRPr="009605E0">
        <w:rPr>
          <w:sz w:val="22"/>
          <w:szCs w:val="22"/>
        </w:rPr>
        <w:t>х</w:t>
      </w:r>
      <w:r w:rsidRPr="009605E0">
        <w:rPr>
          <w:sz w:val="22"/>
          <w:szCs w:val="22"/>
        </w:rPr>
        <w:t xml:space="preserve"> услуг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 </w:t>
      </w:r>
    </w:p>
    <w:p w:rsidR="00561BF2" w:rsidRPr="009605E0" w:rsidRDefault="00561BF2" w:rsidP="00D9483A">
      <w:pPr>
        <w:pStyle w:val="af4"/>
        <w:numPr>
          <w:ilvl w:val="0"/>
          <w:numId w:val="0"/>
        </w:numPr>
        <w:ind w:firstLine="567"/>
        <w:jc w:val="both"/>
        <w:rPr>
          <w:sz w:val="22"/>
          <w:szCs w:val="22"/>
        </w:rPr>
      </w:pPr>
      <w:r w:rsidRPr="009605E0">
        <w:rPr>
          <w:sz w:val="22"/>
          <w:szCs w:val="22"/>
        </w:rPr>
        <w:t xml:space="preserve">Не является деятельностью по инвестиционному консультированию предоставление </w:t>
      </w:r>
      <w:r w:rsidR="00D9483A" w:rsidRPr="009605E0">
        <w:rPr>
          <w:sz w:val="22"/>
          <w:szCs w:val="22"/>
        </w:rPr>
        <w:t xml:space="preserve">Инвестиционным советником </w:t>
      </w:r>
      <w:r w:rsidRPr="009605E0">
        <w:rPr>
          <w:sz w:val="22"/>
          <w:szCs w:val="22"/>
        </w:rPr>
        <w:t>информации о своих услугах и (или) выпущенных (эмитированных) ими финансовых инструментах при условии, что предоставляемая информация не содержит индивидуальной инвестиционной рекомендации.</w:t>
      </w:r>
    </w:p>
    <w:p w:rsidR="0011630B" w:rsidRPr="009605E0" w:rsidRDefault="0011630B" w:rsidP="00D9483A">
      <w:pPr>
        <w:pStyle w:val="af4"/>
        <w:numPr>
          <w:ilvl w:val="0"/>
          <w:numId w:val="0"/>
        </w:numPr>
        <w:ind w:firstLine="567"/>
        <w:jc w:val="both"/>
        <w:rPr>
          <w:sz w:val="22"/>
          <w:szCs w:val="22"/>
        </w:rPr>
      </w:pPr>
      <w:r w:rsidRPr="009605E0">
        <w:rPr>
          <w:b/>
          <w:sz w:val="22"/>
          <w:szCs w:val="22"/>
        </w:rPr>
        <w:t>Инвестиционный портфель Клиента</w:t>
      </w:r>
      <w:r w:rsidRPr="009605E0">
        <w:rPr>
          <w:sz w:val="22"/>
          <w:szCs w:val="22"/>
        </w:rPr>
        <w:t xml:space="preserve"> - информация о принадлежащих Клиенту ценных бумагах и денежных средствах (в том числе в иностранной валюте), обязательствах из сделок с ценными бумагами и денежными средствами (в том числе с иностранной валютой), обязательствах из договоров, являющихся производными финансовыми инструментами, и задолженности этого Клиента перед профессиональными участниками рынка ценных бумаг.</w:t>
      </w:r>
    </w:p>
    <w:p w:rsidR="00D9483A" w:rsidRPr="009605E0" w:rsidRDefault="00D9483A" w:rsidP="00D9483A">
      <w:pPr>
        <w:pStyle w:val="af4"/>
        <w:numPr>
          <w:ilvl w:val="0"/>
          <w:numId w:val="0"/>
        </w:numPr>
        <w:ind w:firstLine="567"/>
        <w:jc w:val="both"/>
        <w:rPr>
          <w:sz w:val="22"/>
          <w:szCs w:val="22"/>
        </w:rPr>
      </w:pPr>
      <w:r w:rsidRPr="009605E0">
        <w:rPr>
          <w:b/>
          <w:sz w:val="22"/>
          <w:szCs w:val="22"/>
        </w:rPr>
        <w:t>Инвестиционный советник</w:t>
      </w:r>
      <w:r w:rsidRPr="009605E0">
        <w:rPr>
          <w:sz w:val="22"/>
          <w:szCs w:val="22"/>
        </w:rPr>
        <w:t xml:space="preserve"> – </w:t>
      </w:r>
      <w:r w:rsidR="00C55945" w:rsidRPr="009605E0">
        <w:rPr>
          <w:sz w:val="22"/>
          <w:szCs w:val="22"/>
        </w:rPr>
        <w:t>АО ИФК «</w:t>
      </w:r>
      <w:proofErr w:type="spellStart"/>
      <w:r w:rsidR="00C55945" w:rsidRPr="009605E0">
        <w:rPr>
          <w:sz w:val="22"/>
          <w:szCs w:val="22"/>
        </w:rPr>
        <w:t>Солид</w:t>
      </w:r>
      <w:proofErr w:type="spellEnd"/>
      <w:r w:rsidR="00C55945" w:rsidRPr="009605E0">
        <w:rPr>
          <w:sz w:val="22"/>
          <w:szCs w:val="22"/>
        </w:rPr>
        <w:t>» (</w:t>
      </w:r>
      <w:r w:rsidRPr="009605E0">
        <w:rPr>
          <w:sz w:val="22"/>
          <w:szCs w:val="22"/>
        </w:rPr>
        <w:t>Компания</w:t>
      </w:r>
      <w:r w:rsidR="00C55945" w:rsidRPr="009605E0">
        <w:rPr>
          <w:sz w:val="22"/>
          <w:szCs w:val="22"/>
        </w:rPr>
        <w:t>)</w:t>
      </w:r>
      <w:r w:rsidRPr="009605E0">
        <w:rPr>
          <w:sz w:val="22"/>
          <w:szCs w:val="22"/>
        </w:rPr>
        <w:t>, осуществляющ</w:t>
      </w:r>
      <w:r w:rsidR="00C55945" w:rsidRPr="009605E0">
        <w:rPr>
          <w:sz w:val="22"/>
          <w:szCs w:val="22"/>
        </w:rPr>
        <w:t>ее</w:t>
      </w:r>
      <w:r w:rsidRPr="009605E0">
        <w:rPr>
          <w:sz w:val="22"/>
          <w:szCs w:val="22"/>
        </w:rPr>
        <w:t xml:space="preserve"> деятельность по инвестиционному консультированию.</w:t>
      </w:r>
    </w:p>
    <w:p w:rsidR="00653D5F" w:rsidRPr="009605E0" w:rsidRDefault="00653D5F" w:rsidP="00653D5F">
      <w:pPr>
        <w:numPr>
          <w:ilvl w:val="0"/>
          <w:numId w:val="0"/>
        </w:numPr>
        <w:ind w:firstLine="567"/>
        <w:jc w:val="both"/>
        <w:rPr>
          <w:sz w:val="22"/>
          <w:szCs w:val="22"/>
        </w:rPr>
      </w:pPr>
      <w:r w:rsidRPr="009605E0">
        <w:rPr>
          <w:b/>
          <w:sz w:val="22"/>
          <w:szCs w:val="22"/>
        </w:rPr>
        <w:t>И</w:t>
      </w:r>
      <w:r w:rsidR="00E709E8" w:rsidRPr="009605E0">
        <w:rPr>
          <w:b/>
          <w:sz w:val="22"/>
          <w:szCs w:val="22"/>
        </w:rPr>
        <w:t>ндивидуальная инвестиционная рекомендация</w:t>
      </w:r>
      <w:r w:rsidR="00E709E8" w:rsidRPr="009605E0">
        <w:rPr>
          <w:sz w:val="22"/>
          <w:szCs w:val="22"/>
        </w:rPr>
        <w:t xml:space="preserve"> – адресованная определенному </w:t>
      </w:r>
      <w:r w:rsidRPr="009605E0">
        <w:rPr>
          <w:sz w:val="22"/>
          <w:szCs w:val="22"/>
        </w:rPr>
        <w:t>К</w:t>
      </w:r>
      <w:r w:rsidR="00E709E8" w:rsidRPr="009605E0">
        <w:rPr>
          <w:sz w:val="22"/>
          <w:szCs w:val="22"/>
        </w:rPr>
        <w:t xml:space="preserve">лиенту и предоставляемая ему на основании </w:t>
      </w:r>
      <w:r w:rsidRPr="009605E0">
        <w:rPr>
          <w:sz w:val="22"/>
          <w:szCs w:val="22"/>
        </w:rPr>
        <w:t>Д</w:t>
      </w:r>
      <w:r w:rsidR="00E709E8" w:rsidRPr="009605E0">
        <w:rPr>
          <w:sz w:val="22"/>
          <w:szCs w:val="22"/>
        </w:rPr>
        <w:t>оговора об инвестиционном консультировании информация, отвечающая одновременно следующим признакам:</w:t>
      </w:r>
    </w:p>
    <w:p w:rsidR="00653D5F" w:rsidRPr="009605E0" w:rsidRDefault="00E709E8" w:rsidP="00653D5F">
      <w:pPr>
        <w:numPr>
          <w:ilvl w:val="0"/>
          <w:numId w:val="0"/>
        </w:numPr>
        <w:ind w:firstLine="567"/>
        <w:jc w:val="both"/>
        <w:rPr>
          <w:sz w:val="22"/>
          <w:szCs w:val="22"/>
        </w:rPr>
      </w:pPr>
      <w:r w:rsidRPr="009605E0">
        <w:rPr>
          <w:sz w:val="22"/>
          <w:szCs w:val="22"/>
        </w:rPr>
        <w:t>информация касается совершения сделок по приобретению, отчуждению, погашению определенных ценных бумаг и (или) заключения определенных договоров, являющихся производными финансовыми инструментами;</w:t>
      </w:r>
    </w:p>
    <w:p w:rsidR="00653D5F" w:rsidRPr="009605E0" w:rsidRDefault="00E709E8" w:rsidP="00653D5F">
      <w:pPr>
        <w:numPr>
          <w:ilvl w:val="0"/>
          <w:numId w:val="0"/>
        </w:numPr>
        <w:ind w:firstLine="567"/>
        <w:jc w:val="both"/>
        <w:rPr>
          <w:sz w:val="22"/>
          <w:szCs w:val="22"/>
        </w:rPr>
      </w:pPr>
      <w:r w:rsidRPr="009605E0">
        <w:rPr>
          <w:sz w:val="22"/>
          <w:szCs w:val="22"/>
        </w:rPr>
        <w:t>информация сопровождается комментариями, суждениями и оценками, в явном виде указывающими на соответствие таких сделок интересам клиента как приоритетным по сравнению с собственными интересами или иным образом указывающими на то, что она предоставляется как инвестиционная рекомендация;</w:t>
      </w:r>
    </w:p>
    <w:p w:rsidR="00E709E8" w:rsidRPr="009605E0" w:rsidRDefault="00E709E8" w:rsidP="00653D5F">
      <w:pPr>
        <w:numPr>
          <w:ilvl w:val="0"/>
          <w:numId w:val="0"/>
        </w:numPr>
        <w:ind w:firstLine="567"/>
        <w:jc w:val="both"/>
        <w:rPr>
          <w:sz w:val="22"/>
          <w:szCs w:val="22"/>
        </w:rPr>
      </w:pPr>
      <w:r w:rsidRPr="009605E0">
        <w:rPr>
          <w:sz w:val="22"/>
          <w:szCs w:val="22"/>
        </w:rPr>
        <w:t>информация содержит определенную или определяемую цену сделки с ценными бумагами и (или) цену договоров, являющихся производными финансовыми инструментами, и (или) определенное или определяемое количество финансового инструмента.</w:t>
      </w:r>
    </w:p>
    <w:p w:rsidR="00653D5F" w:rsidRPr="009605E0" w:rsidRDefault="00E709E8" w:rsidP="00653D5F">
      <w:pPr>
        <w:numPr>
          <w:ilvl w:val="0"/>
          <w:numId w:val="0"/>
        </w:numPr>
        <w:ind w:left="1440" w:hanging="873"/>
        <w:rPr>
          <w:sz w:val="22"/>
          <w:szCs w:val="22"/>
        </w:rPr>
      </w:pPr>
      <w:r w:rsidRPr="009605E0">
        <w:rPr>
          <w:sz w:val="22"/>
          <w:szCs w:val="22"/>
        </w:rPr>
        <w:t>Не является индивидуальной инвестиционной рекомендацией:</w:t>
      </w:r>
    </w:p>
    <w:p w:rsidR="00076B9F" w:rsidRPr="009605E0" w:rsidRDefault="00E709E8" w:rsidP="00076B9F">
      <w:pPr>
        <w:numPr>
          <w:ilvl w:val="0"/>
          <w:numId w:val="0"/>
        </w:numPr>
        <w:ind w:firstLine="567"/>
        <w:jc w:val="both"/>
        <w:rPr>
          <w:sz w:val="22"/>
          <w:szCs w:val="22"/>
        </w:rPr>
      </w:pPr>
      <w:r w:rsidRPr="009605E0">
        <w:rPr>
          <w:sz w:val="22"/>
          <w:szCs w:val="22"/>
        </w:rPr>
        <w:t xml:space="preserve">а) информация, предоставляемая </w:t>
      </w:r>
      <w:r w:rsidR="00653D5F" w:rsidRPr="009605E0">
        <w:rPr>
          <w:sz w:val="22"/>
          <w:szCs w:val="22"/>
        </w:rPr>
        <w:t xml:space="preserve">Компанией </w:t>
      </w:r>
      <w:r w:rsidRPr="009605E0">
        <w:rPr>
          <w:sz w:val="22"/>
          <w:szCs w:val="22"/>
        </w:rPr>
        <w:t>при условии, что такая информация не сопровождается комментариями, суждениями и оценками</w:t>
      </w:r>
      <w:r w:rsidRPr="009605E0">
        <w:rPr>
          <w:i/>
          <w:sz w:val="22"/>
          <w:szCs w:val="22"/>
        </w:rPr>
        <w:t>,</w:t>
      </w:r>
      <w:r w:rsidRPr="009605E0">
        <w:rPr>
          <w:sz w:val="22"/>
          <w:szCs w:val="22"/>
        </w:rPr>
        <w:t xml:space="preserve"> в явном виде указывающими на соответствие таких сделок интересам </w:t>
      </w:r>
      <w:r w:rsidR="00653D5F" w:rsidRPr="009605E0">
        <w:rPr>
          <w:sz w:val="22"/>
          <w:szCs w:val="22"/>
        </w:rPr>
        <w:t>К</w:t>
      </w:r>
      <w:r w:rsidRPr="009605E0">
        <w:rPr>
          <w:sz w:val="22"/>
          <w:szCs w:val="22"/>
        </w:rPr>
        <w:t xml:space="preserve">лиента как приоритетным по сравнению с собственными интересами </w:t>
      </w:r>
      <w:r w:rsidR="00653D5F" w:rsidRPr="009605E0">
        <w:rPr>
          <w:sz w:val="22"/>
          <w:szCs w:val="22"/>
        </w:rPr>
        <w:t>Компании</w:t>
      </w:r>
      <w:r w:rsidRPr="009605E0">
        <w:rPr>
          <w:sz w:val="22"/>
          <w:szCs w:val="22"/>
        </w:rPr>
        <w:t>;</w:t>
      </w:r>
    </w:p>
    <w:p w:rsidR="00076B9F" w:rsidRPr="009605E0" w:rsidRDefault="00E709E8" w:rsidP="00076B9F">
      <w:pPr>
        <w:numPr>
          <w:ilvl w:val="0"/>
          <w:numId w:val="0"/>
        </w:numPr>
        <w:ind w:firstLine="567"/>
        <w:jc w:val="both"/>
        <w:rPr>
          <w:sz w:val="22"/>
          <w:szCs w:val="22"/>
        </w:rPr>
      </w:pPr>
      <w:r w:rsidRPr="009605E0">
        <w:rPr>
          <w:sz w:val="22"/>
          <w:szCs w:val="22"/>
        </w:rPr>
        <w:t>б) общая информация о финансовом инструменте или комбинации финансовых инструментов, в том числе о существе, характеристиках финансового инструмента (комбинации финансовых инструментов), изменении его (их) стоимости, в том числе результаты технического и (или) фундаментального анализа;</w:t>
      </w:r>
    </w:p>
    <w:p w:rsidR="00076B9F" w:rsidRPr="009605E0" w:rsidRDefault="00E709E8" w:rsidP="00076B9F">
      <w:pPr>
        <w:numPr>
          <w:ilvl w:val="0"/>
          <w:numId w:val="0"/>
        </w:numPr>
        <w:ind w:firstLine="567"/>
        <w:jc w:val="both"/>
        <w:rPr>
          <w:sz w:val="22"/>
          <w:szCs w:val="22"/>
        </w:rPr>
      </w:pPr>
      <w:r w:rsidRPr="009605E0">
        <w:rPr>
          <w:sz w:val="22"/>
          <w:szCs w:val="22"/>
        </w:rPr>
        <w:lastRenderedPageBreak/>
        <w:t xml:space="preserve">в) информация, содержащая результаты исследований, прогнозы, оценки в отношении финансовых инструментов, распространяемая путем публикации или рассылки, либо переданная действующему при исполнении профессиональных обязанностей журналисту, в том числе содержащая предложение об осуществлении операций с финансовым инструментом (комбинацией финансовых инструментов), включая информацию об обмене инвестиционных паев, при условии, что такая информация не сопровождается комментариями, суждениями и оценками, в явном виде указывающими на соответствие таких сделок интересам </w:t>
      </w:r>
      <w:r w:rsidR="00076B9F" w:rsidRPr="009605E0">
        <w:rPr>
          <w:sz w:val="22"/>
          <w:szCs w:val="22"/>
        </w:rPr>
        <w:t>К</w:t>
      </w:r>
      <w:r w:rsidRPr="009605E0">
        <w:rPr>
          <w:sz w:val="22"/>
          <w:szCs w:val="22"/>
        </w:rPr>
        <w:t xml:space="preserve">лиента как приоритетным по сравнению с собственными интересами </w:t>
      </w:r>
      <w:r w:rsidR="00076B9F" w:rsidRPr="009605E0">
        <w:rPr>
          <w:sz w:val="22"/>
          <w:szCs w:val="22"/>
        </w:rPr>
        <w:t>Компании</w:t>
      </w:r>
      <w:r w:rsidRPr="009605E0">
        <w:rPr>
          <w:sz w:val="22"/>
          <w:szCs w:val="22"/>
        </w:rPr>
        <w:t>;</w:t>
      </w:r>
    </w:p>
    <w:p w:rsidR="00076B9F" w:rsidRPr="009605E0" w:rsidRDefault="00E709E8" w:rsidP="00076B9F">
      <w:pPr>
        <w:numPr>
          <w:ilvl w:val="0"/>
          <w:numId w:val="0"/>
        </w:numPr>
        <w:ind w:firstLine="567"/>
        <w:jc w:val="both"/>
        <w:rPr>
          <w:sz w:val="22"/>
          <w:szCs w:val="22"/>
        </w:rPr>
      </w:pPr>
      <w:proofErr w:type="gramStart"/>
      <w:r w:rsidRPr="009605E0">
        <w:rPr>
          <w:sz w:val="22"/>
          <w:szCs w:val="22"/>
        </w:rPr>
        <w:t xml:space="preserve">г) информация, предоставляемая </w:t>
      </w:r>
      <w:r w:rsidR="00076B9F" w:rsidRPr="009605E0">
        <w:rPr>
          <w:sz w:val="22"/>
          <w:szCs w:val="22"/>
        </w:rPr>
        <w:t>К</w:t>
      </w:r>
      <w:r w:rsidRPr="009605E0">
        <w:rPr>
          <w:sz w:val="22"/>
          <w:szCs w:val="22"/>
        </w:rPr>
        <w:t xml:space="preserve">лиенту в связи с оказанием такому </w:t>
      </w:r>
      <w:r w:rsidR="00076B9F" w:rsidRPr="009605E0">
        <w:rPr>
          <w:sz w:val="22"/>
          <w:szCs w:val="22"/>
        </w:rPr>
        <w:t>К</w:t>
      </w:r>
      <w:r w:rsidRPr="009605E0">
        <w:rPr>
          <w:sz w:val="22"/>
          <w:szCs w:val="22"/>
        </w:rPr>
        <w:t>лиенту услуг по организации частного или публичного предложения или приобретения долей (акций) в уставных (складочных) капиталах юридических лиц, либо облигаций, в том числе рекомендации по маркетинговой стратегии такого предложения или приобретения, оценке возможной цены (ставки купона), сроков, а также юридических аспектов продажи, размещения или приобретения таких ценных бумаг;</w:t>
      </w:r>
      <w:proofErr w:type="gramEnd"/>
    </w:p>
    <w:p w:rsidR="00076B9F" w:rsidRPr="009605E0" w:rsidRDefault="00E709E8" w:rsidP="00076B9F">
      <w:pPr>
        <w:numPr>
          <w:ilvl w:val="0"/>
          <w:numId w:val="0"/>
        </w:numPr>
        <w:ind w:firstLine="567"/>
        <w:jc w:val="both"/>
        <w:rPr>
          <w:sz w:val="22"/>
          <w:szCs w:val="22"/>
        </w:rPr>
      </w:pPr>
      <w:r w:rsidRPr="009605E0">
        <w:rPr>
          <w:sz w:val="22"/>
          <w:szCs w:val="22"/>
        </w:rPr>
        <w:t xml:space="preserve">д) информация, предоставляемая </w:t>
      </w:r>
      <w:r w:rsidR="00076B9F" w:rsidRPr="009605E0">
        <w:rPr>
          <w:sz w:val="22"/>
          <w:szCs w:val="22"/>
        </w:rPr>
        <w:t>К</w:t>
      </w:r>
      <w:r w:rsidRPr="009605E0">
        <w:rPr>
          <w:sz w:val="22"/>
          <w:szCs w:val="22"/>
        </w:rPr>
        <w:t xml:space="preserve">лиенту о возможности и (или) необходимости осуществления выкупа (обмена, конвертации, изменения условий выпуска) ранее размещенных </w:t>
      </w:r>
      <w:r w:rsidR="00076B9F" w:rsidRPr="009605E0">
        <w:rPr>
          <w:sz w:val="22"/>
          <w:szCs w:val="22"/>
        </w:rPr>
        <w:t>К</w:t>
      </w:r>
      <w:r w:rsidRPr="009605E0">
        <w:rPr>
          <w:sz w:val="22"/>
          <w:szCs w:val="22"/>
        </w:rPr>
        <w:t>лиентом ценных бумаг;</w:t>
      </w:r>
    </w:p>
    <w:p w:rsidR="00076B9F" w:rsidRPr="009605E0" w:rsidRDefault="00E709E8" w:rsidP="00076B9F">
      <w:pPr>
        <w:numPr>
          <w:ilvl w:val="0"/>
          <w:numId w:val="0"/>
        </w:numPr>
        <w:ind w:firstLine="567"/>
        <w:jc w:val="both"/>
        <w:rPr>
          <w:sz w:val="22"/>
          <w:szCs w:val="22"/>
        </w:rPr>
      </w:pPr>
      <w:r w:rsidRPr="009605E0">
        <w:rPr>
          <w:sz w:val="22"/>
          <w:szCs w:val="22"/>
        </w:rPr>
        <w:t xml:space="preserve">е) информация, предоставляемая в связи с оказанием услуг по созданию, реорганизации юридического лица, организации приобретения (продажи) долей (акций) в уставных (складочных) капиталах юридических лиц, связанная с анализом деятельности соответствующего юридического лица и подготовкой рекомендаций по цене и иным условиям приобретения (продажи) долей (акций), а также информация либо рекомендация, связанная с реализацией принадлежащих </w:t>
      </w:r>
      <w:r w:rsidR="00076B9F" w:rsidRPr="009605E0">
        <w:rPr>
          <w:sz w:val="22"/>
          <w:szCs w:val="22"/>
        </w:rPr>
        <w:t>К</w:t>
      </w:r>
      <w:r w:rsidRPr="009605E0">
        <w:rPr>
          <w:sz w:val="22"/>
          <w:szCs w:val="22"/>
        </w:rPr>
        <w:t>лиенту прав владельца ценной бумаги или иного финансового инструмента;</w:t>
      </w:r>
    </w:p>
    <w:p w:rsidR="00076B9F" w:rsidRPr="009605E0" w:rsidRDefault="00E709E8" w:rsidP="00076B9F">
      <w:pPr>
        <w:numPr>
          <w:ilvl w:val="0"/>
          <w:numId w:val="0"/>
        </w:numPr>
        <w:ind w:firstLine="567"/>
        <w:jc w:val="both"/>
        <w:rPr>
          <w:sz w:val="22"/>
          <w:szCs w:val="22"/>
        </w:rPr>
      </w:pPr>
      <w:r w:rsidRPr="009605E0">
        <w:rPr>
          <w:sz w:val="22"/>
          <w:szCs w:val="22"/>
        </w:rPr>
        <w:t xml:space="preserve">ж) информация, предоставляемая для побуждения потенциальных приобретателей к приобретению ценных бумаг в рамках оказания </w:t>
      </w:r>
      <w:r w:rsidR="00076B9F" w:rsidRPr="009605E0">
        <w:rPr>
          <w:color w:val="000000"/>
          <w:sz w:val="22"/>
          <w:szCs w:val="22"/>
        </w:rPr>
        <w:t>Компанией</w:t>
      </w:r>
      <w:r w:rsidRPr="009605E0">
        <w:rPr>
          <w:color w:val="000000"/>
          <w:sz w:val="22"/>
          <w:szCs w:val="22"/>
        </w:rPr>
        <w:t xml:space="preserve"> </w:t>
      </w:r>
      <w:r w:rsidRPr="009605E0">
        <w:rPr>
          <w:sz w:val="22"/>
          <w:szCs w:val="22"/>
        </w:rPr>
        <w:t>(или е</w:t>
      </w:r>
      <w:r w:rsidR="00076B9F" w:rsidRPr="009605E0">
        <w:rPr>
          <w:sz w:val="22"/>
          <w:szCs w:val="22"/>
        </w:rPr>
        <w:t>е</w:t>
      </w:r>
      <w:r w:rsidRPr="009605E0">
        <w:rPr>
          <w:sz w:val="22"/>
          <w:szCs w:val="22"/>
        </w:rPr>
        <w:t xml:space="preserve"> аффилированным лицом), услуг по их размещению (организации размещения) и (или) их предложению (организации предложения) в Российской Федерации или за ее пределами, в том числе посредством размещения ценных бумаг иностранного эмитента, удостоверяющих права в отношении таких размещаемых и/или предлагаемых ценных бумаг;</w:t>
      </w:r>
    </w:p>
    <w:p w:rsidR="00076B9F" w:rsidRPr="009605E0" w:rsidRDefault="00E709E8" w:rsidP="00076B9F">
      <w:pPr>
        <w:numPr>
          <w:ilvl w:val="0"/>
          <w:numId w:val="0"/>
        </w:numPr>
        <w:ind w:firstLine="567"/>
        <w:jc w:val="both"/>
        <w:rPr>
          <w:sz w:val="22"/>
          <w:szCs w:val="22"/>
        </w:rPr>
      </w:pPr>
      <w:r w:rsidRPr="009605E0">
        <w:rPr>
          <w:sz w:val="22"/>
          <w:szCs w:val="22"/>
        </w:rPr>
        <w:t xml:space="preserve">з) информация, раскрываемая </w:t>
      </w:r>
      <w:r w:rsidR="00076B9F" w:rsidRPr="009605E0">
        <w:rPr>
          <w:sz w:val="22"/>
          <w:szCs w:val="22"/>
        </w:rPr>
        <w:t xml:space="preserve">Компанией как </w:t>
      </w:r>
      <w:r w:rsidRPr="009605E0">
        <w:rPr>
          <w:sz w:val="22"/>
          <w:szCs w:val="22"/>
        </w:rPr>
        <w:t xml:space="preserve">эмитентом ценных бумаг, предоставление информации </w:t>
      </w:r>
      <w:r w:rsidR="00076B9F" w:rsidRPr="009605E0">
        <w:rPr>
          <w:sz w:val="22"/>
          <w:szCs w:val="22"/>
        </w:rPr>
        <w:t>Компанией</w:t>
      </w:r>
      <w:r w:rsidRPr="009605E0">
        <w:rPr>
          <w:sz w:val="22"/>
          <w:szCs w:val="22"/>
        </w:rPr>
        <w:t xml:space="preserve"> в соответствии с законодательством о ценных бумагах, принятыми в соответствии с ним нормативными актами и стандартами саморегулируемых организаций в сфере финансового рынка;</w:t>
      </w:r>
    </w:p>
    <w:p w:rsidR="00076B9F" w:rsidRPr="009605E0" w:rsidRDefault="00E709E8" w:rsidP="00076B9F">
      <w:pPr>
        <w:numPr>
          <w:ilvl w:val="0"/>
          <w:numId w:val="0"/>
        </w:numPr>
        <w:ind w:firstLine="567"/>
        <w:jc w:val="both"/>
        <w:rPr>
          <w:sz w:val="22"/>
          <w:szCs w:val="22"/>
        </w:rPr>
      </w:pPr>
      <w:r w:rsidRPr="009605E0">
        <w:rPr>
          <w:sz w:val="22"/>
          <w:szCs w:val="22"/>
        </w:rPr>
        <w:t>и) информация о работе с информационно-торговыми системами и другим программным обеспечением, описание механизмов совершения сделок с финансовыми инструментами с использованием электронных торговых платформ, в том числе, предоставляемая в ходе обучающих мероприятий и тренингов по работе;</w:t>
      </w:r>
    </w:p>
    <w:p w:rsidR="00076B9F" w:rsidRPr="009605E0" w:rsidRDefault="00E709E8" w:rsidP="00076B9F">
      <w:pPr>
        <w:numPr>
          <w:ilvl w:val="0"/>
          <w:numId w:val="0"/>
        </w:numPr>
        <w:ind w:firstLine="567"/>
        <w:jc w:val="both"/>
        <w:rPr>
          <w:sz w:val="22"/>
          <w:szCs w:val="22"/>
        </w:rPr>
      </w:pPr>
      <w:r w:rsidRPr="009605E0">
        <w:rPr>
          <w:sz w:val="22"/>
          <w:szCs w:val="22"/>
        </w:rPr>
        <w:t xml:space="preserve">к) информация о справедливой стоимости пакета акций компании или справедливости параметров сделки, в том числе о цене приобретаемых в соответствии с положениями главы </w:t>
      </w:r>
      <w:r w:rsidRPr="009605E0">
        <w:rPr>
          <w:sz w:val="22"/>
          <w:szCs w:val="22"/>
          <w:lang w:val="en-US"/>
        </w:rPr>
        <w:t>XI</w:t>
      </w:r>
      <w:r w:rsidRPr="009605E0">
        <w:rPr>
          <w:sz w:val="22"/>
          <w:szCs w:val="22"/>
        </w:rPr>
        <w:t>.1 Федеральный закон от 26.12.1995 № 208-ФЗ «Об акционерных обществах» ценных бумагах или о порядке ее определения;</w:t>
      </w:r>
    </w:p>
    <w:p w:rsidR="00076B9F" w:rsidRPr="009605E0" w:rsidRDefault="00E709E8" w:rsidP="00076B9F">
      <w:pPr>
        <w:numPr>
          <w:ilvl w:val="0"/>
          <w:numId w:val="0"/>
        </w:numPr>
        <w:ind w:firstLine="567"/>
        <w:jc w:val="both"/>
        <w:rPr>
          <w:sz w:val="22"/>
          <w:szCs w:val="22"/>
        </w:rPr>
      </w:pPr>
      <w:r w:rsidRPr="009605E0">
        <w:rPr>
          <w:sz w:val="22"/>
          <w:szCs w:val="22"/>
        </w:rPr>
        <w:t xml:space="preserve">л) информация, предоставляемая в связи с услугами рейтингового консультирования в отношении кредитного рейтинга </w:t>
      </w:r>
      <w:r w:rsidR="00076B9F" w:rsidRPr="009605E0">
        <w:rPr>
          <w:sz w:val="22"/>
          <w:szCs w:val="22"/>
        </w:rPr>
        <w:t>К</w:t>
      </w:r>
      <w:r w:rsidRPr="009605E0">
        <w:rPr>
          <w:sz w:val="22"/>
          <w:szCs w:val="22"/>
        </w:rPr>
        <w:t xml:space="preserve">лиента или размещаемых </w:t>
      </w:r>
      <w:r w:rsidR="00076B9F" w:rsidRPr="009605E0">
        <w:rPr>
          <w:sz w:val="22"/>
          <w:szCs w:val="22"/>
        </w:rPr>
        <w:t>К</w:t>
      </w:r>
      <w:r w:rsidRPr="009605E0">
        <w:rPr>
          <w:sz w:val="22"/>
          <w:szCs w:val="22"/>
        </w:rPr>
        <w:t xml:space="preserve">лиентом (аффилированными лицами </w:t>
      </w:r>
      <w:r w:rsidR="00076B9F" w:rsidRPr="009605E0">
        <w:rPr>
          <w:sz w:val="22"/>
          <w:szCs w:val="22"/>
        </w:rPr>
        <w:t>К</w:t>
      </w:r>
      <w:r w:rsidRPr="009605E0">
        <w:rPr>
          <w:sz w:val="22"/>
          <w:szCs w:val="22"/>
        </w:rPr>
        <w:t xml:space="preserve">лиента) ценных бумаг, либо ценных бумаг, бенефициаром выпуска которых является </w:t>
      </w:r>
      <w:r w:rsidR="00076B9F" w:rsidRPr="009605E0">
        <w:rPr>
          <w:sz w:val="22"/>
          <w:szCs w:val="22"/>
        </w:rPr>
        <w:t>К</w:t>
      </w:r>
      <w:r w:rsidRPr="009605E0">
        <w:rPr>
          <w:sz w:val="22"/>
          <w:szCs w:val="22"/>
        </w:rPr>
        <w:t>лиент</w:t>
      </w:r>
      <w:r w:rsidR="00076B9F" w:rsidRPr="009605E0">
        <w:rPr>
          <w:sz w:val="22"/>
          <w:szCs w:val="22"/>
        </w:rPr>
        <w:t>, в случае оказания</w:t>
      </w:r>
      <w:r w:rsidR="00387F27" w:rsidRPr="009605E0">
        <w:rPr>
          <w:sz w:val="22"/>
          <w:szCs w:val="22"/>
        </w:rPr>
        <w:t xml:space="preserve"> </w:t>
      </w:r>
      <w:r w:rsidR="00076B9F" w:rsidRPr="009605E0">
        <w:rPr>
          <w:sz w:val="22"/>
          <w:szCs w:val="22"/>
        </w:rPr>
        <w:t>Компанией указанных в настоящем подпункте услуг</w:t>
      </w:r>
      <w:r w:rsidRPr="009605E0">
        <w:rPr>
          <w:sz w:val="22"/>
          <w:szCs w:val="22"/>
        </w:rPr>
        <w:t>;</w:t>
      </w:r>
    </w:p>
    <w:p w:rsidR="006314A3" w:rsidRPr="009605E0" w:rsidRDefault="00E709E8" w:rsidP="006314A3">
      <w:pPr>
        <w:numPr>
          <w:ilvl w:val="0"/>
          <w:numId w:val="0"/>
        </w:numPr>
        <w:ind w:firstLine="567"/>
        <w:jc w:val="both"/>
        <w:rPr>
          <w:sz w:val="22"/>
          <w:szCs w:val="22"/>
        </w:rPr>
      </w:pPr>
      <w:r w:rsidRPr="009605E0">
        <w:rPr>
          <w:sz w:val="22"/>
          <w:szCs w:val="22"/>
        </w:rPr>
        <w:t xml:space="preserve">м) информация, представляемая </w:t>
      </w:r>
      <w:r w:rsidR="00076B9F" w:rsidRPr="009605E0">
        <w:rPr>
          <w:sz w:val="22"/>
          <w:szCs w:val="22"/>
        </w:rPr>
        <w:t>К</w:t>
      </w:r>
      <w:r w:rsidRPr="009605E0">
        <w:rPr>
          <w:sz w:val="22"/>
          <w:szCs w:val="22"/>
        </w:rPr>
        <w:t xml:space="preserve">лиенту в процессе обучения при условии, что такая информация не сопровождается комментариями, суждениями и оценками, в явном виде указывающими на соответствие сделок с определенными финансовыми инструментами интересам </w:t>
      </w:r>
      <w:r w:rsidR="00076B9F" w:rsidRPr="009605E0">
        <w:rPr>
          <w:sz w:val="22"/>
          <w:szCs w:val="22"/>
        </w:rPr>
        <w:t>К</w:t>
      </w:r>
      <w:r w:rsidRPr="009605E0">
        <w:rPr>
          <w:sz w:val="22"/>
          <w:szCs w:val="22"/>
        </w:rPr>
        <w:t xml:space="preserve">лиента как приоритетных по сравнению с собственными интересами </w:t>
      </w:r>
      <w:r w:rsidR="00076B9F" w:rsidRPr="009605E0">
        <w:rPr>
          <w:sz w:val="22"/>
          <w:szCs w:val="22"/>
        </w:rPr>
        <w:t>Компании</w:t>
      </w:r>
      <w:r w:rsidR="006314A3" w:rsidRPr="009605E0">
        <w:rPr>
          <w:sz w:val="22"/>
          <w:szCs w:val="22"/>
        </w:rPr>
        <w:t>.</w:t>
      </w:r>
    </w:p>
    <w:p w:rsidR="0011630B" w:rsidRPr="009605E0" w:rsidRDefault="0011630B" w:rsidP="0011630B">
      <w:pPr>
        <w:numPr>
          <w:ilvl w:val="0"/>
          <w:numId w:val="0"/>
        </w:numPr>
        <w:ind w:firstLine="567"/>
        <w:jc w:val="both"/>
        <w:rPr>
          <w:sz w:val="22"/>
          <w:szCs w:val="22"/>
        </w:rPr>
      </w:pPr>
      <w:r w:rsidRPr="009605E0">
        <w:rPr>
          <w:b/>
          <w:sz w:val="22"/>
          <w:szCs w:val="22"/>
        </w:rPr>
        <w:t>Клиент</w:t>
      </w:r>
      <w:r w:rsidRPr="009605E0">
        <w:rPr>
          <w:sz w:val="22"/>
          <w:szCs w:val="22"/>
        </w:rPr>
        <w:t xml:space="preserve"> – в зависимости от контекста: лицо, заключившее с Инвестиционным советником Договор об инвестиционном консультировании, или лицо в определении, установленном  Регламентом.</w:t>
      </w:r>
    </w:p>
    <w:p w:rsidR="002A6843" w:rsidRPr="009605E0" w:rsidRDefault="006314A3" w:rsidP="002A6843">
      <w:pPr>
        <w:numPr>
          <w:ilvl w:val="0"/>
          <w:numId w:val="0"/>
        </w:numPr>
        <w:ind w:firstLine="567"/>
        <w:jc w:val="both"/>
        <w:rPr>
          <w:sz w:val="22"/>
          <w:szCs w:val="22"/>
        </w:rPr>
      </w:pPr>
      <w:r w:rsidRPr="009605E0">
        <w:rPr>
          <w:b/>
          <w:sz w:val="22"/>
          <w:szCs w:val="22"/>
        </w:rPr>
        <w:t>П</w:t>
      </w:r>
      <w:r w:rsidR="00E709E8" w:rsidRPr="009605E0">
        <w:rPr>
          <w:b/>
          <w:sz w:val="22"/>
          <w:szCs w:val="22"/>
        </w:rPr>
        <w:t>редоставление индивидуальной инвестиционной рекомендации</w:t>
      </w:r>
      <w:r w:rsidR="00E709E8" w:rsidRPr="009605E0">
        <w:rPr>
          <w:sz w:val="22"/>
          <w:szCs w:val="22"/>
        </w:rPr>
        <w:t xml:space="preserve"> – составление индивидуальной инвестиционной рекомендации </w:t>
      </w:r>
      <w:r w:rsidRPr="009605E0">
        <w:rPr>
          <w:sz w:val="22"/>
          <w:szCs w:val="22"/>
        </w:rPr>
        <w:t>И</w:t>
      </w:r>
      <w:r w:rsidR="00E709E8" w:rsidRPr="009605E0">
        <w:rPr>
          <w:sz w:val="22"/>
          <w:szCs w:val="22"/>
        </w:rPr>
        <w:t xml:space="preserve">нвестиционным советником, в том числе с использованием программ для электронных вычислительных машин. Не являются предоставлением индивидуальной инвестиционной рекомендации осуществление функций, которые ограничиваются сбором и передачей информации, в том числе запрашиваемой в целях определения инвестиционного профиля либо сбором и введением информации в программу </w:t>
      </w:r>
      <w:proofErr w:type="spellStart"/>
      <w:r w:rsidR="00E709E8" w:rsidRPr="009605E0">
        <w:rPr>
          <w:sz w:val="22"/>
          <w:szCs w:val="22"/>
        </w:rPr>
        <w:t>автоконсультирования</w:t>
      </w:r>
      <w:proofErr w:type="spellEnd"/>
      <w:r w:rsidRPr="009605E0">
        <w:rPr>
          <w:sz w:val="22"/>
          <w:szCs w:val="22"/>
        </w:rPr>
        <w:t xml:space="preserve"> (при </w:t>
      </w:r>
      <w:r w:rsidRPr="009605E0">
        <w:rPr>
          <w:sz w:val="22"/>
          <w:szCs w:val="22"/>
        </w:rPr>
        <w:lastRenderedPageBreak/>
        <w:t>использовании такой программы)</w:t>
      </w:r>
      <w:r w:rsidR="00E709E8" w:rsidRPr="009605E0">
        <w:rPr>
          <w:sz w:val="22"/>
          <w:szCs w:val="22"/>
        </w:rPr>
        <w:t>, а также передачей инвестиционной рекомендации, в том числе в информационно-телекоммуникационной сети «Интернет».</w:t>
      </w:r>
    </w:p>
    <w:p w:rsidR="002A6843" w:rsidRPr="009605E0" w:rsidRDefault="002A6843" w:rsidP="002A6843">
      <w:pPr>
        <w:numPr>
          <w:ilvl w:val="0"/>
          <w:numId w:val="0"/>
        </w:numPr>
        <w:ind w:firstLine="567"/>
        <w:jc w:val="both"/>
        <w:rPr>
          <w:sz w:val="22"/>
          <w:szCs w:val="22"/>
        </w:rPr>
      </w:pPr>
      <w:r w:rsidRPr="009605E0">
        <w:rPr>
          <w:sz w:val="22"/>
          <w:szCs w:val="22"/>
        </w:rPr>
        <w:t xml:space="preserve">Термины, специально не определенные по тексту Договора об инвестиционном консультировании, применяются в значении, определенном Регламентом. </w:t>
      </w:r>
    </w:p>
    <w:p w:rsidR="002A6843" w:rsidRPr="009605E0" w:rsidRDefault="002A6843" w:rsidP="002A6843">
      <w:pPr>
        <w:numPr>
          <w:ilvl w:val="0"/>
          <w:numId w:val="0"/>
        </w:numPr>
        <w:ind w:firstLine="567"/>
        <w:jc w:val="both"/>
        <w:rPr>
          <w:sz w:val="22"/>
          <w:szCs w:val="22"/>
        </w:rPr>
      </w:pPr>
    </w:p>
    <w:p w:rsidR="00552406" w:rsidRPr="009605E0" w:rsidRDefault="004B0A82" w:rsidP="00552406">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оказыва</w:t>
      </w:r>
      <w:r w:rsidR="002A6843" w:rsidRPr="009605E0">
        <w:rPr>
          <w:sz w:val="22"/>
          <w:szCs w:val="22"/>
        </w:rPr>
        <w:t>ет</w:t>
      </w:r>
      <w:r w:rsidRPr="009605E0">
        <w:rPr>
          <w:sz w:val="22"/>
          <w:szCs w:val="22"/>
        </w:rPr>
        <w:t xml:space="preserve"> услуги по инвестиционному консультированию добросовестно, разумно и действ</w:t>
      </w:r>
      <w:r w:rsidR="002A6843" w:rsidRPr="009605E0">
        <w:rPr>
          <w:sz w:val="22"/>
          <w:szCs w:val="22"/>
        </w:rPr>
        <w:t>ует</w:t>
      </w:r>
      <w:r w:rsidRPr="009605E0">
        <w:rPr>
          <w:sz w:val="22"/>
          <w:szCs w:val="22"/>
        </w:rPr>
        <w:t xml:space="preserve"> в интересах </w:t>
      </w:r>
      <w:r w:rsidR="002A6843" w:rsidRPr="009605E0">
        <w:rPr>
          <w:sz w:val="22"/>
          <w:szCs w:val="22"/>
        </w:rPr>
        <w:t>К</w:t>
      </w:r>
      <w:r w:rsidRPr="009605E0">
        <w:rPr>
          <w:sz w:val="22"/>
          <w:szCs w:val="22"/>
        </w:rPr>
        <w:t>лиента.</w:t>
      </w:r>
      <w:r w:rsidR="00552406" w:rsidRPr="009605E0">
        <w:rPr>
          <w:sz w:val="22"/>
          <w:szCs w:val="22"/>
        </w:rPr>
        <w:t xml:space="preserve"> </w:t>
      </w:r>
    </w:p>
    <w:p w:rsidR="00603A8F" w:rsidRPr="009605E0" w:rsidRDefault="004B0A82" w:rsidP="00603A8F">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Инвестиционный советник предоставляет индивидуальные инвестиционные рекомендации </w:t>
      </w:r>
      <w:r w:rsidR="002A6843" w:rsidRPr="009605E0">
        <w:rPr>
          <w:sz w:val="22"/>
          <w:szCs w:val="22"/>
        </w:rPr>
        <w:t>К</w:t>
      </w:r>
      <w:r w:rsidRPr="009605E0">
        <w:rPr>
          <w:sz w:val="22"/>
          <w:szCs w:val="22"/>
        </w:rPr>
        <w:t>лиенту в соответствии с его инвестиционным профилем. В целях настояще</w:t>
      </w:r>
      <w:r w:rsidR="002A6843" w:rsidRPr="009605E0">
        <w:rPr>
          <w:sz w:val="22"/>
          <w:szCs w:val="22"/>
        </w:rPr>
        <w:t>го</w:t>
      </w:r>
      <w:r w:rsidRPr="009605E0">
        <w:rPr>
          <w:sz w:val="22"/>
          <w:szCs w:val="22"/>
        </w:rPr>
        <w:t xml:space="preserve"> </w:t>
      </w:r>
      <w:r w:rsidR="002A6843" w:rsidRPr="009605E0">
        <w:rPr>
          <w:sz w:val="22"/>
          <w:szCs w:val="22"/>
        </w:rPr>
        <w:t>Договора об инвестиционном консультировании</w:t>
      </w:r>
      <w:r w:rsidRPr="009605E0">
        <w:rPr>
          <w:sz w:val="22"/>
          <w:szCs w:val="22"/>
        </w:rPr>
        <w:t xml:space="preserve"> под инвестиционным профилем понимается информация о доходности от операций с финансовыми инструментами, на которую рассчитывает </w:t>
      </w:r>
      <w:r w:rsidR="002A6843" w:rsidRPr="009605E0">
        <w:rPr>
          <w:sz w:val="22"/>
          <w:szCs w:val="22"/>
        </w:rPr>
        <w:t>К</w:t>
      </w:r>
      <w:r w:rsidRPr="009605E0">
        <w:rPr>
          <w:sz w:val="22"/>
          <w:szCs w:val="22"/>
        </w:rPr>
        <w:t xml:space="preserve">лиент, о периоде времени, за который определяется такая доходность, а также о допустимом для </w:t>
      </w:r>
      <w:r w:rsidR="002A6843" w:rsidRPr="009605E0">
        <w:rPr>
          <w:sz w:val="22"/>
          <w:szCs w:val="22"/>
        </w:rPr>
        <w:t>К</w:t>
      </w:r>
      <w:r w:rsidRPr="009605E0">
        <w:rPr>
          <w:sz w:val="22"/>
          <w:szCs w:val="22"/>
        </w:rPr>
        <w:t xml:space="preserve">лиента риске убытков от таких операций, если </w:t>
      </w:r>
      <w:r w:rsidR="002A6843" w:rsidRPr="009605E0">
        <w:rPr>
          <w:sz w:val="22"/>
          <w:szCs w:val="22"/>
        </w:rPr>
        <w:t>К</w:t>
      </w:r>
      <w:r w:rsidRPr="009605E0">
        <w:rPr>
          <w:sz w:val="22"/>
          <w:szCs w:val="22"/>
        </w:rPr>
        <w:t xml:space="preserve">лиент не является квалифицированным инвестором. </w:t>
      </w:r>
    </w:p>
    <w:p w:rsidR="00B4530E" w:rsidRPr="009605E0" w:rsidRDefault="00B4530E" w:rsidP="00603A8F">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определяет инвестиционный профиль Клиента и согласовывает его с Клиентом до предоставления индивидуальных инвестиционных рекомендаций</w:t>
      </w:r>
      <w:r w:rsidR="00603A8F" w:rsidRPr="009605E0">
        <w:rPr>
          <w:sz w:val="22"/>
          <w:szCs w:val="22"/>
        </w:rPr>
        <w:t xml:space="preserve">. </w:t>
      </w:r>
      <w:r w:rsidRPr="009605E0">
        <w:rPr>
          <w:sz w:val="22"/>
          <w:szCs w:val="22"/>
        </w:rPr>
        <w:t xml:space="preserve"> Порядок определения инвестиционного профиля Клиента и сбора информации для определения инвестиционного профиля </w:t>
      </w:r>
      <w:r w:rsidR="00603A8F" w:rsidRPr="009605E0">
        <w:rPr>
          <w:sz w:val="22"/>
          <w:szCs w:val="22"/>
        </w:rPr>
        <w:t xml:space="preserve">Клиента </w:t>
      </w:r>
      <w:r w:rsidRPr="009605E0">
        <w:rPr>
          <w:sz w:val="22"/>
          <w:szCs w:val="22"/>
        </w:rPr>
        <w:t>устанавливается Положением об определении инвестиционного профиля (Приложение №12-1 к Регламенту).</w:t>
      </w:r>
    </w:p>
    <w:p w:rsidR="00552406" w:rsidRPr="009605E0" w:rsidRDefault="004B0A82" w:rsidP="0036043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Для определения инвестиционного профиля </w:t>
      </w:r>
      <w:r w:rsidR="002A6843" w:rsidRPr="009605E0">
        <w:rPr>
          <w:sz w:val="22"/>
          <w:szCs w:val="22"/>
        </w:rPr>
        <w:t>К</w:t>
      </w:r>
      <w:r w:rsidRPr="009605E0">
        <w:rPr>
          <w:sz w:val="22"/>
          <w:szCs w:val="22"/>
        </w:rPr>
        <w:t xml:space="preserve">лиента </w:t>
      </w:r>
      <w:r w:rsidR="002A6843" w:rsidRPr="009605E0">
        <w:rPr>
          <w:sz w:val="22"/>
          <w:szCs w:val="22"/>
        </w:rPr>
        <w:t>И</w:t>
      </w:r>
      <w:r w:rsidRPr="009605E0">
        <w:rPr>
          <w:sz w:val="22"/>
          <w:szCs w:val="22"/>
        </w:rPr>
        <w:t xml:space="preserve">нвестиционный советник </w:t>
      </w:r>
      <w:r w:rsidR="002A6843" w:rsidRPr="009605E0">
        <w:rPr>
          <w:sz w:val="22"/>
          <w:szCs w:val="22"/>
        </w:rPr>
        <w:t>запрашивает</w:t>
      </w:r>
      <w:r w:rsidRPr="009605E0">
        <w:rPr>
          <w:sz w:val="22"/>
          <w:szCs w:val="22"/>
        </w:rPr>
        <w:t xml:space="preserve"> у </w:t>
      </w:r>
      <w:r w:rsidR="002A6843" w:rsidRPr="009605E0">
        <w:rPr>
          <w:sz w:val="22"/>
          <w:szCs w:val="22"/>
        </w:rPr>
        <w:t>К</w:t>
      </w:r>
      <w:r w:rsidRPr="009605E0">
        <w:rPr>
          <w:sz w:val="22"/>
          <w:szCs w:val="22"/>
        </w:rPr>
        <w:t>лиента необходимую информацию</w:t>
      </w:r>
      <w:r w:rsidR="002A6843" w:rsidRPr="009605E0">
        <w:rPr>
          <w:sz w:val="22"/>
          <w:szCs w:val="22"/>
        </w:rPr>
        <w:t xml:space="preserve"> по форме </w:t>
      </w:r>
      <w:r w:rsidR="00EA12D4" w:rsidRPr="009605E0">
        <w:rPr>
          <w:sz w:val="22"/>
          <w:szCs w:val="22"/>
        </w:rPr>
        <w:t>Анкеты для определения инвестиционного профиля Клиента (</w:t>
      </w:r>
      <w:r w:rsidR="002A6843" w:rsidRPr="009605E0">
        <w:rPr>
          <w:sz w:val="22"/>
          <w:szCs w:val="22"/>
        </w:rPr>
        <w:t>Приложени</w:t>
      </w:r>
      <w:r w:rsidR="00EA12D4" w:rsidRPr="009605E0">
        <w:rPr>
          <w:sz w:val="22"/>
          <w:szCs w:val="22"/>
        </w:rPr>
        <w:t>е</w:t>
      </w:r>
      <w:r w:rsidR="002A6843" w:rsidRPr="009605E0">
        <w:rPr>
          <w:sz w:val="22"/>
          <w:szCs w:val="22"/>
        </w:rPr>
        <w:t xml:space="preserve"> №12-</w:t>
      </w:r>
      <w:r w:rsidR="00DB3A2A" w:rsidRPr="009605E0">
        <w:rPr>
          <w:sz w:val="22"/>
          <w:szCs w:val="22"/>
        </w:rPr>
        <w:t>2</w:t>
      </w:r>
      <w:r w:rsidR="002A6843" w:rsidRPr="009605E0">
        <w:rPr>
          <w:sz w:val="22"/>
          <w:szCs w:val="22"/>
        </w:rPr>
        <w:t xml:space="preserve"> к Регламенту</w:t>
      </w:r>
      <w:r w:rsidR="00EA12D4" w:rsidRPr="009605E0">
        <w:rPr>
          <w:sz w:val="22"/>
          <w:szCs w:val="22"/>
        </w:rPr>
        <w:t>)</w:t>
      </w:r>
      <w:r w:rsidRPr="009605E0">
        <w:rPr>
          <w:sz w:val="22"/>
          <w:szCs w:val="22"/>
        </w:rPr>
        <w:t xml:space="preserve">. </w:t>
      </w:r>
      <w:r w:rsidR="00EA12D4" w:rsidRPr="009605E0">
        <w:rPr>
          <w:sz w:val="22"/>
          <w:szCs w:val="22"/>
        </w:rPr>
        <w:t xml:space="preserve">Клиент обязан предоставить указанную информацию в виде документа на бумажном носителе или электронного документа посредством </w:t>
      </w:r>
      <w:r w:rsidR="00360438" w:rsidRPr="009605E0">
        <w:rPr>
          <w:sz w:val="22"/>
          <w:szCs w:val="22"/>
        </w:rPr>
        <w:t>Личного кабинета</w:t>
      </w:r>
      <w:r w:rsidR="00EA12D4" w:rsidRPr="009605E0">
        <w:rPr>
          <w:sz w:val="22"/>
          <w:szCs w:val="22"/>
        </w:rPr>
        <w:t xml:space="preserve">. </w:t>
      </w:r>
      <w:r w:rsidRPr="009605E0">
        <w:rPr>
          <w:sz w:val="22"/>
          <w:szCs w:val="22"/>
        </w:rPr>
        <w:t xml:space="preserve">При этом </w:t>
      </w:r>
      <w:r w:rsidR="002A6843" w:rsidRPr="009605E0">
        <w:rPr>
          <w:sz w:val="22"/>
          <w:szCs w:val="22"/>
        </w:rPr>
        <w:t>И</w:t>
      </w:r>
      <w:r w:rsidRPr="009605E0">
        <w:rPr>
          <w:sz w:val="22"/>
          <w:szCs w:val="22"/>
        </w:rPr>
        <w:t xml:space="preserve">нвестиционный советник не обязан проверять достоверность представленной информации, а в случае, если </w:t>
      </w:r>
      <w:r w:rsidR="002A6843" w:rsidRPr="009605E0">
        <w:rPr>
          <w:sz w:val="22"/>
          <w:szCs w:val="22"/>
        </w:rPr>
        <w:t>К</w:t>
      </w:r>
      <w:r w:rsidRPr="009605E0">
        <w:rPr>
          <w:sz w:val="22"/>
          <w:szCs w:val="22"/>
        </w:rPr>
        <w:t xml:space="preserve">лиент является квалифицированным инвестором, вправе не запрашивать информацию о допустимом для </w:t>
      </w:r>
      <w:r w:rsidR="002A6843" w:rsidRPr="009605E0">
        <w:rPr>
          <w:sz w:val="22"/>
          <w:szCs w:val="22"/>
        </w:rPr>
        <w:t>К</w:t>
      </w:r>
      <w:r w:rsidRPr="009605E0">
        <w:rPr>
          <w:sz w:val="22"/>
          <w:szCs w:val="22"/>
        </w:rPr>
        <w:t>лиента риске.</w:t>
      </w:r>
      <w:r w:rsidR="00360438" w:rsidRPr="009605E0">
        <w:rPr>
          <w:sz w:val="22"/>
          <w:szCs w:val="22"/>
        </w:rPr>
        <w:t xml:space="preserve"> </w:t>
      </w:r>
      <w:r w:rsidRPr="009605E0">
        <w:rPr>
          <w:sz w:val="22"/>
          <w:szCs w:val="22"/>
        </w:rPr>
        <w:t xml:space="preserve">В случае отказа </w:t>
      </w:r>
      <w:r w:rsidR="00096D71" w:rsidRPr="009605E0">
        <w:rPr>
          <w:sz w:val="22"/>
          <w:szCs w:val="22"/>
        </w:rPr>
        <w:t>К</w:t>
      </w:r>
      <w:r w:rsidRPr="009605E0">
        <w:rPr>
          <w:sz w:val="22"/>
          <w:szCs w:val="22"/>
        </w:rPr>
        <w:t>лиента представить предусмотренную настоящим пунктом информацию</w:t>
      </w:r>
      <w:r w:rsidR="00603A8F" w:rsidRPr="009605E0">
        <w:rPr>
          <w:sz w:val="22"/>
          <w:szCs w:val="22"/>
        </w:rPr>
        <w:t>,</w:t>
      </w:r>
      <w:r w:rsidRPr="009605E0">
        <w:rPr>
          <w:sz w:val="22"/>
          <w:szCs w:val="22"/>
        </w:rPr>
        <w:t xml:space="preserve"> </w:t>
      </w:r>
      <w:r w:rsidR="00096D71" w:rsidRPr="009605E0">
        <w:rPr>
          <w:sz w:val="22"/>
          <w:szCs w:val="22"/>
        </w:rPr>
        <w:t>И</w:t>
      </w:r>
      <w:r w:rsidRPr="009605E0">
        <w:rPr>
          <w:sz w:val="22"/>
          <w:szCs w:val="22"/>
        </w:rPr>
        <w:t>нвестиционный советник не вправе предоставлять индивидуальную инвестиционную рекомендацию.</w:t>
      </w:r>
    </w:p>
    <w:p w:rsidR="005174CA" w:rsidRPr="009605E0" w:rsidRDefault="005174CA" w:rsidP="0036043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В случае предоставления недостоверной информации, возникают риски составления Инвестиционным советником </w:t>
      </w:r>
      <w:r w:rsidR="000666FD" w:rsidRPr="009605E0">
        <w:rPr>
          <w:sz w:val="22"/>
          <w:szCs w:val="22"/>
        </w:rPr>
        <w:t>инвестиционного профиля Клиента несоответствующего фактическому инвестиционному профилю Клиента (составляемому на основе достоверной информации). Предоставление Клиенту индивидуальных инвестиционных рекомендаций, соответствующих инвестиционному профилю Клиента, составленному на основе недостоверной информации несет риски получения убытков, превышающих убытки, уровень которых был бы определен фактическим инвестиционным профилем Клиента.</w:t>
      </w:r>
    </w:p>
    <w:p w:rsidR="0083190B"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Инвестиционный советник предоставляет Клиенту Справку об инвестиционном профиле Клиента (</w:t>
      </w:r>
      <w:r w:rsidR="00F74E9E" w:rsidRPr="009605E0">
        <w:rPr>
          <w:sz w:val="22"/>
          <w:szCs w:val="22"/>
        </w:rPr>
        <w:t>подробнее в Приложении</w:t>
      </w:r>
      <w:r w:rsidRPr="009605E0">
        <w:rPr>
          <w:sz w:val="22"/>
          <w:szCs w:val="22"/>
        </w:rPr>
        <w:t xml:space="preserve"> №12-1 к Регламенту) в форме документа на бумажном носителе в офисе Компании и (или) в форме электронного документа, подписанного </w:t>
      </w:r>
      <w:r w:rsidR="00900159" w:rsidRPr="009605E0">
        <w:rPr>
          <w:sz w:val="22"/>
          <w:szCs w:val="22"/>
        </w:rPr>
        <w:t xml:space="preserve">ЭП Компании или </w:t>
      </w:r>
      <w:r w:rsidRPr="009605E0">
        <w:rPr>
          <w:sz w:val="22"/>
          <w:szCs w:val="22"/>
        </w:rPr>
        <w:t>АСП Компании в Личном кабинете.</w:t>
      </w:r>
    </w:p>
    <w:p w:rsidR="00F74E9E"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 xml:space="preserve"> Клиент предоставляет Инвестиционному советнику согласие с соответствующим инвестиционным профилем </w:t>
      </w:r>
      <w:r w:rsidR="00F74E9E" w:rsidRPr="009605E0">
        <w:rPr>
          <w:sz w:val="22"/>
          <w:szCs w:val="22"/>
        </w:rPr>
        <w:t xml:space="preserve">(далее – Согласие с инвестиционным профилем) </w:t>
      </w:r>
      <w:r w:rsidRPr="009605E0">
        <w:rPr>
          <w:sz w:val="22"/>
          <w:szCs w:val="22"/>
        </w:rPr>
        <w:t xml:space="preserve">в форме документа на бумажном носителе и (или) электронного документа, подписанного АСП Клиента в Личном </w:t>
      </w:r>
      <w:r w:rsidR="0002382E">
        <w:rPr>
          <w:sz w:val="22"/>
          <w:szCs w:val="22"/>
        </w:rPr>
        <w:t>кабинете</w:t>
      </w:r>
      <w:r w:rsidR="00F74E9E" w:rsidRPr="009605E0">
        <w:rPr>
          <w:sz w:val="22"/>
          <w:szCs w:val="22"/>
        </w:rPr>
        <w:t>, если иное не установлено Договором об инвестиционном консультировании</w:t>
      </w:r>
      <w:r w:rsidRPr="009605E0">
        <w:rPr>
          <w:sz w:val="22"/>
          <w:szCs w:val="22"/>
        </w:rPr>
        <w:t xml:space="preserve">. </w:t>
      </w:r>
    </w:p>
    <w:p w:rsidR="0083190B"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Согласие Клиента с соответствующим инвестиционным профилем должно содержать указание на</w:t>
      </w:r>
      <w:r w:rsidR="00F74E9E" w:rsidRPr="009605E0">
        <w:rPr>
          <w:sz w:val="22"/>
          <w:szCs w:val="22"/>
        </w:rPr>
        <w:t xml:space="preserve"> Справку об инвестиционном профиле Клиента (Приложение №12-3 к Регламенту), в которой указан</w:t>
      </w:r>
      <w:r w:rsidR="00D540A7" w:rsidRPr="009605E0">
        <w:rPr>
          <w:sz w:val="22"/>
          <w:szCs w:val="22"/>
        </w:rPr>
        <w:t xml:space="preserve"> Инвестиционный профиль Клиента, а также указание даты и времени получения Инвестиционным советником согласия Клиента с инвестиционным профилем Клиента.</w:t>
      </w:r>
    </w:p>
    <w:p w:rsidR="00900159" w:rsidRPr="009605E0" w:rsidRDefault="00F74E9E" w:rsidP="00900159">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Клиент и Инвестиционный советник признают </w:t>
      </w:r>
      <w:r w:rsidR="00900159" w:rsidRPr="009605E0">
        <w:rPr>
          <w:sz w:val="22"/>
          <w:szCs w:val="22"/>
        </w:rPr>
        <w:t>в Качестве согласия с инвестиционным профилем отсутствие возражений со стороны Клиента с соответствующим инвестиционным профилем в течение 20 (Двадцати) рабочих дней с момента получения Инвестиционным советником Анкеты Клиента, при условии предоставления Клиенту Справки об инвестиционном профиле Клиента в сроки, установленные Положением об определении инвестиционного профиля (Приложение №12-1 к Регламенту). В этом случае Инвестиционный советник размещает в Личном кабинете Согласие с инвестиционным профилем, подписанное ЭП Компании или АСП Компании, содержащим указание</w:t>
      </w:r>
      <w:r w:rsidR="00484024" w:rsidRPr="009605E0">
        <w:rPr>
          <w:sz w:val="22"/>
          <w:szCs w:val="22"/>
        </w:rPr>
        <w:t xml:space="preserve"> на то</w:t>
      </w:r>
      <w:r w:rsidR="00900159" w:rsidRPr="009605E0">
        <w:rPr>
          <w:sz w:val="22"/>
          <w:szCs w:val="22"/>
        </w:rPr>
        <w:t xml:space="preserve">, что Согласие с инвестиционным профилем получено в соответствии с настоящим пунктом Договора об инвестиционном консультировании. Клиент и Инвестиционный советник признают </w:t>
      </w:r>
      <w:r w:rsidR="00484024" w:rsidRPr="009605E0">
        <w:rPr>
          <w:sz w:val="22"/>
          <w:szCs w:val="22"/>
        </w:rPr>
        <w:t>такое Согласие с инвестиционным профилем документом, содержащим согласие К</w:t>
      </w:r>
      <w:r w:rsidR="00900159" w:rsidRPr="009605E0">
        <w:rPr>
          <w:sz w:val="22"/>
          <w:szCs w:val="22"/>
        </w:rPr>
        <w:t>лиента с его инвестиционным профилем</w:t>
      </w:r>
      <w:r w:rsidR="00484024" w:rsidRPr="009605E0">
        <w:rPr>
          <w:sz w:val="22"/>
          <w:szCs w:val="22"/>
        </w:rPr>
        <w:t>.</w:t>
      </w:r>
    </w:p>
    <w:p w:rsidR="00CE2670" w:rsidRPr="009605E0" w:rsidRDefault="00CE2670" w:rsidP="00CE2670">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lastRenderedPageBreak/>
        <w:t xml:space="preserve">Клиент обязан своевременно уведомлять Инвестиционного советника об изменении информации, предоставленной ранее для определения инвестиционного профиля. </w:t>
      </w:r>
    </w:p>
    <w:p w:rsidR="00CE2670" w:rsidRPr="009605E0" w:rsidRDefault="00CE2670" w:rsidP="00CE2670">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В случае если Клиент уведомил Инвестиционного советника об изменении информации о Клиенте, Инвестиционный советник должен повторно определить инвестиционный профиль Клиента.</w:t>
      </w:r>
    </w:p>
    <w:p w:rsidR="004B0A82" w:rsidRPr="009605E0" w:rsidRDefault="00357FF0" w:rsidP="00357FF0">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Индивидуальные инвестиционные рекомендации в рамках настоящего Договора об инвестиционном консультировании предоставляются Клиенту </w:t>
      </w:r>
      <w:r w:rsidR="000F5A15" w:rsidRPr="009605E0">
        <w:rPr>
          <w:sz w:val="22"/>
          <w:szCs w:val="22"/>
        </w:rPr>
        <w:t xml:space="preserve">уполномоченным лицом (уполномоченными лицами) - </w:t>
      </w:r>
      <w:r w:rsidRPr="009605E0">
        <w:rPr>
          <w:sz w:val="22"/>
          <w:szCs w:val="22"/>
        </w:rPr>
        <w:t xml:space="preserve">работником (работниками) Инвестиционного советника, в обязанности которого (которых) входит осуществление деятельности по инвестиционному консультированию. Сведения об указанных работниках размещаются на </w:t>
      </w:r>
      <w:r w:rsidRPr="009605E0">
        <w:rPr>
          <w:sz w:val="22"/>
          <w:szCs w:val="22"/>
          <w:lang w:val="en-US"/>
        </w:rPr>
        <w:t>WEB</w:t>
      </w:r>
      <w:r w:rsidRPr="009605E0">
        <w:rPr>
          <w:sz w:val="22"/>
          <w:szCs w:val="22"/>
        </w:rPr>
        <w:t xml:space="preserve">-сайте Компании. </w:t>
      </w:r>
    </w:p>
    <w:p w:rsidR="00DB3A2A" w:rsidRPr="009605E0"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несет ответственность за неисполнение и (или) ненадлежащее исполнение своих обязанностей при оказании услуг по инвестиционному консультированию в пределах вознаграждения, взимаемого в соответствии с Договором об инвестиционном консультировании, если иное не определено Договором, законодательством Российской Федерации.</w:t>
      </w:r>
    </w:p>
    <w:p w:rsidR="00DB3A2A" w:rsidRPr="009605E0"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не несет ответственность за любые последствия использования Клиентом индивидуальной инвестиционной рекомендации, за исключением ответственности согласно п.1</w:t>
      </w:r>
      <w:r w:rsidR="00C55945" w:rsidRPr="009605E0">
        <w:rPr>
          <w:sz w:val="22"/>
          <w:szCs w:val="22"/>
        </w:rPr>
        <w:t>8</w:t>
      </w:r>
      <w:r w:rsidRPr="009605E0">
        <w:rPr>
          <w:sz w:val="22"/>
          <w:szCs w:val="22"/>
        </w:rPr>
        <w:t xml:space="preserve"> настоящего Договора об инвестиционном консультировании.</w:t>
      </w:r>
    </w:p>
    <w:p w:rsidR="00DB3A2A" w:rsidRPr="009605E0"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не несет ответственности за убытки, понесенные Клиентом в случае, если Клиент совершил сделки с финансовыми инструментами на основании предоставленной индивидуальной инвестиционной рекомендации, с отступлением от условий, указанных в рекомендации, в том числе, частично либо за пределами сроков, указанных в инвестиционной рекомендации, а также в иных случаях, установленных законом</w:t>
      </w:r>
      <w:r w:rsidR="006C7FF9" w:rsidRPr="009605E0">
        <w:rPr>
          <w:sz w:val="22"/>
          <w:szCs w:val="22"/>
        </w:rPr>
        <w:t>, а также в случае совершения Клиентом сделки (сделок) с финансовыми инструментами, если такая сделка (сделки) не была предусмотрена (не были предусмотрены) какой-либо индивидуальной инвестиционной рекомендацией</w:t>
      </w:r>
      <w:r w:rsidRPr="009605E0">
        <w:rPr>
          <w:sz w:val="22"/>
          <w:szCs w:val="22"/>
        </w:rPr>
        <w:t xml:space="preserve">. </w:t>
      </w:r>
    </w:p>
    <w:p w:rsidR="0073706C" w:rsidRPr="009605E0" w:rsidRDefault="005174CA" w:rsidP="0073706C">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Инвестиционный советник не несет ответственности за убытки, причиненные вследствие индивидуальной инвестиционной рекомендации, основанной на представленной Клиентом недостоверной информации.</w:t>
      </w:r>
    </w:p>
    <w:p w:rsidR="0083190B"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Индивидуальная инвестиционная рекомендация может быть предоставлена Клиенту Инвестиционным советником в одной или нескольких из следующих форм:</w:t>
      </w:r>
    </w:p>
    <w:p w:rsidR="0083190B" w:rsidRPr="009605E0" w:rsidRDefault="0083190B" w:rsidP="0083190B">
      <w:pPr>
        <w:pStyle w:val="af4"/>
        <w:numPr>
          <w:ilvl w:val="0"/>
          <w:numId w:val="0"/>
        </w:numPr>
        <w:tabs>
          <w:tab w:val="left" w:pos="709"/>
        </w:tabs>
        <w:autoSpaceDE w:val="0"/>
        <w:autoSpaceDN w:val="0"/>
        <w:adjustRightInd w:val="0"/>
        <w:ind w:left="567" w:right="-1"/>
        <w:jc w:val="both"/>
        <w:rPr>
          <w:sz w:val="22"/>
          <w:szCs w:val="22"/>
        </w:rPr>
      </w:pPr>
      <w:r w:rsidRPr="009605E0">
        <w:rPr>
          <w:sz w:val="22"/>
          <w:szCs w:val="22"/>
        </w:rPr>
        <w:t>в устной форме;</w:t>
      </w:r>
    </w:p>
    <w:p w:rsidR="0083190B" w:rsidRPr="009605E0" w:rsidRDefault="0083190B" w:rsidP="0083190B">
      <w:pPr>
        <w:pStyle w:val="af4"/>
        <w:numPr>
          <w:ilvl w:val="0"/>
          <w:numId w:val="0"/>
        </w:numPr>
        <w:tabs>
          <w:tab w:val="left" w:pos="709"/>
        </w:tabs>
        <w:autoSpaceDE w:val="0"/>
        <w:autoSpaceDN w:val="0"/>
        <w:adjustRightInd w:val="0"/>
        <w:ind w:left="567" w:right="-1"/>
        <w:jc w:val="both"/>
        <w:rPr>
          <w:sz w:val="22"/>
          <w:szCs w:val="22"/>
        </w:rPr>
      </w:pPr>
      <w:r w:rsidRPr="009605E0">
        <w:rPr>
          <w:sz w:val="22"/>
          <w:szCs w:val="22"/>
        </w:rPr>
        <w:t>в форме документа на бумажном носителе;</w:t>
      </w:r>
    </w:p>
    <w:p w:rsidR="0083190B" w:rsidRPr="009605E0" w:rsidRDefault="0083190B" w:rsidP="0083190B">
      <w:pPr>
        <w:pStyle w:val="af4"/>
        <w:numPr>
          <w:ilvl w:val="0"/>
          <w:numId w:val="0"/>
        </w:numPr>
        <w:tabs>
          <w:tab w:val="left" w:pos="709"/>
        </w:tabs>
        <w:autoSpaceDE w:val="0"/>
        <w:autoSpaceDN w:val="0"/>
        <w:adjustRightInd w:val="0"/>
        <w:ind w:left="567" w:right="-1"/>
        <w:jc w:val="both"/>
        <w:rPr>
          <w:sz w:val="22"/>
          <w:szCs w:val="22"/>
        </w:rPr>
      </w:pPr>
      <w:r w:rsidRPr="009605E0">
        <w:rPr>
          <w:sz w:val="22"/>
          <w:szCs w:val="22"/>
        </w:rPr>
        <w:t>в форме электронного документа.</w:t>
      </w:r>
    </w:p>
    <w:p w:rsidR="0083190B" w:rsidRPr="009605E0" w:rsidRDefault="0083190B" w:rsidP="0083190B">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Индивидуальная инвестиционная рекомендация, предоставленная Клиенту в устной форме, должна быть зафиксирована Инвестиционным советником с применением средств аудиозаписи.</w:t>
      </w:r>
    </w:p>
    <w:p w:rsidR="0083190B" w:rsidRPr="009605E0" w:rsidRDefault="0083190B" w:rsidP="0083190B">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Индивидуальная инвестиционная рекомендация, предоставленная Клиенту в форме документа на бумажном носителе, должна быть подписана уполномоченным Инвестиционным советником лицом.</w:t>
      </w:r>
    </w:p>
    <w:p w:rsidR="00436450" w:rsidRPr="009605E0" w:rsidRDefault="0083190B" w:rsidP="00436450">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Индивидуальная инвестиционная рекомендация, предоставленная </w:t>
      </w:r>
      <w:r w:rsidR="00436450" w:rsidRPr="009605E0">
        <w:rPr>
          <w:sz w:val="22"/>
          <w:szCs w:val="22"/>
        </w:rPr>
        <w:t>К</w:t>
      </w:r>
      <w:r w:rsidRPr="009605E0">
        <w:rPr>
          <w:sz w:val="22"/>
          <w:szCs w:val="22"/>
        </w:rPr>
        <w:t>лиенту в форме электронного документа, должна быть подписана электронной подписью Инвестиционного советника.</w:t>
      </w:r>
    </w:p>
    <w:p w:rsidR="00A4506C" w:rsidRPr="009605E0" w:rsidRDefault="00436450" w:rsidP="00A4506C">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оказывает услуги по инвестиционному консультированию в отношении неограниченного перечня ценных бумаг, сделок с ценными бумагами, и (или) договоров, являющихся производными финансовыми инструментами (далее при совместном упоминании - сделки с финансовыми инструментами). Ограничения на </w:t>
      </w:r>
      <w:r w:rsidR="00A4506C" w:rsidRPr="009605E0">
        <w:rPr>
          <w:sz w:val="22"/>
          <w:szCs w:val="22"/>
        </w:rPr>
        <w:t xml:space="preserve">сделки с </w:t>
      </w:r>
      <w:r w:rsidRPr="009605E0">
        <w:rPr>
          <w:sz w:val="22"/>
          <w:szCs w:val="22"/>
        </w:rPr>
        <w:t>финансовы</w:t>
      </w:r>
      <w:r w:rsidR="00A4506C" w:rsidRPr="009605E0">
        <w:rPr>
          <w:sz w:val="22"/>
          <w:szCs w:val="22"/>
        </w:rPr>
        <w:t>ми</w:t>
      </w:r>
      <w:r w:rsidRPr="009605E0">
        <w:rPr>
          <w:sz w:val="22"/>
          <w:szCs w:val="22"/>
        </w:rPr>
        <w:t xml:space="preserve"> инструмент</w:t>
      </w:r>
      <w:r w:rsidR="00A4506C" w:rsidRPr="009605E0">
        <w:rPr>
          <w:sz w:val="22"/>
          <w:szCs w:val="22"/>
        </w:rPr>
        <w:t>ами</w:t>
      </w:r>
      <w:r w:rsidRPr="009605E0">
        <w:rPr>
          <w:sz w:val="22"/>
          <w:szCs w:val="22"/>
        </w:rPr>
        <w:t xml:space="preserve"> определяются только </w:t>
      </w:r>
      <w:r w:rsidR="00A4506C" w:rsidRPr="009605E0">
        <w:rPr>
          <w:sz w:val="22"/>
          <w:szCs w:val="22"/>
        </w:rPr>
        <w:t>инвестиционным профилем Клиента.</w:t>
      </w:r>
    </w:p>
    <w:p w:rsidR="00137B07" w:rsidRPr="009605E0" w:rsidRDefault="00CE2670" w:rsidP="00137B07">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Предоставляемая в рамках настоящего Договора об инвестиционном консультировании индивидуальная инвестиционная рекомендация должна включать в себя описание ценной бумаги и планируемой с ней сделки и (или) договора, являющегося производным финансовым инструментом, в отношении которых дается такая рекомендация, описание рисков, связанных с соответствующими ценной бумагой или производным финансовым инструментом, сделкой с ценной бумагой и (или) заключением договора, являющегося производным финансовым инструментом, а также указание на наличие конфликта интересов у Инвестиционного советника, имеющего место при оказании услуг, либо на его отсутствие.</w:t>
      </w:r>
    </w:p>
    <w:p w:rsidR="00F30028" w:rsidRPr="009605E0" w:rsidRDefault="00137B07" w:rsidP="00F3002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Инвестиционный советник включает в инвестиционную рекомендацию явное указание на то, что предоставляемая информация является индивидуальной инвестиционной рекомендацией. </w:t>
      </w:r>
      <w:r w:rsidRPr="009605E0">
        <w:rPr>
          <w:sz w:val="22"/>
          <w:szCs w:val="22"/>
        </w:rPr>
        <w:lastRenderedPageBreak/>
        <w:t>Инвестиционный советник также включает в индивидуальную инвестиционную рекомендацию указание на то, что она предоставляется на основании инвестиционного профиля Клиента.</w:t>
      </w:r>
    </w:p>
    <w:p w:rsidR="00F30028" w:rsidRPr="009605E0" w:rsidRDefault="00F30028" w:rsidP="00F3002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В случае, если индивидуальная инвестиционная рекомендация предоставляется в отношении ценных бумаг, она включает в себя описание ценной бумаги и рекомендуемой с ней сделки. Описание ценной бумаги содержат сведения, позволяющие однозначно идентифицировать ценную бумагу, в отношении которой предоставляется индивидуальная инвестиционная рекомендация.</w:t>
      </w:r>
    </w:p>
    <w:p w:rsidR="00F30028" w:rsidRPr="009605E0" w:rsidRDefault="00F30028" w:rsidP="00F3002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В случае, если индивидуальная инвестиционная рекомендация предоставляется в отношении договора, являющегося производным финансовым инструментом, она </w:t>
      </w:r>
      <w:r w:rsidR="00CF5839" w:rsidRPr="009605E0">
        <w:rPr>
          <w:sz w:val="22"/>
          <w:szCs w:val="22"/>
        </w:rPr>
        <w:t>включает</w:t>
      </w:r>
      <w:r w:rsidRPr="009605E0">
        <w:rPr>
          <w:sz w:val="22"/>
          <w:szCs w:val="22"/>
        </w:rPr>
        <w:t xml:space="preserve"> в себя описание такого договора и рекомендуемых в отношении него действий. Описание договора, являющегося производным финансовым инструментом, </w:t>
      </w:r>
      <w:r w:rsidR="00CF5839" w:rsidRPr="009605E0">
        <w:rPr>
          <w:sz w:val="22"/>
          <w:szCs w:val="22"/>
        </w:rPr>
        <w:t>содержат</w:t>
      </w:r>
      <w:r w:rsidRPr="009605E0">
        <w:rPr>
          <w:sz w:val="22"/>
          <w:szCs w:val="22"/>
        </w:rPr>
        <w:t xml:space="preserve"> сведения, позволяющие однозначно идентифицировать договор, в отношении которого предоставляется индивидуальная инвестиционная рекомендация.</w:t>
      </w:r>
    </w:p>
    <w:p w:rsidR="00CE2670" w:rsidRPr="009605E0" w:rsidRDefault="00436450" w:rsidP="00CF5839">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Инвестиционный советник при описании рисков, связанных с ценной бумагой или производным финансовым инструментом, сделками с финансовыми инструментами, </w:t>
      </w:r>
      <w:r w:rsidR="00CE2670" w:rsidRPr="009605E0">
        <w:rPr>
          <w:sz w:val="22"/>
          <w:szCs w:val="22"/>
        </w:rPr>
        <w:t>включает</w:t>
      </w:r>
      <w:r w:rsidRPr="009605E0">
        <w:rPr>
          <w:sz w:val="22"/>
          <w:szCs w:val="22"/>
        </w:rPr>
        <w:t xml:space="preserve"> в индивидуальную инвестиционную рекомендацию:</w:t>
      </w:r>
    </w:p>
    <w:p w:rsidR="00CF5839" w:rsidRPr="009605E0" w:rsidRDefault="00CF5839" w:rsidP="00CF5839">
      <w:pPr>
        <w:pStyle w:val="af4"/>
        <w:numPr>
          <w:ilvl w:val="0"/>
          <w:numId w:val="0"/>
        </w:numPr>
        <w:autoSpaceDE w:val="0"/>
        <w:autoSpaceDN w:val="0"/>
        <w:adjustRightInd w:val="0"/>
        <w:ind w:left="567"/>
        <w:jc w:val="both"/>
        <w:rPr>
          <w:sz w:val="22"/>
          <w:szCs w:val="22"/>
        </w:rPr>
      </w:pPr>
    </w:p>
    <w:p w:rsidR="00F30028" w:rsidRPr="009605E0" w:rsidRDefault="00F30028" w:rsidP="00F30028">
      <w:pPr>
        <w:pStyle w:val="af4"/>
        <w:numPr>
          <w:ilvl w:val="0"/>
          <w:numId w:val="0"/>
        </w:numPr>
        <w:tabs>
          <w:tab w:val="left" w:pos="0"/>
        </w:tabs>
        <w:autoSpaceDE w:val="0"/>
        <w:autoSpaceDN w:val="0"/>
        <w:adjustRightInd w:val="0"/>
        <w:ind w:left="567" w:right="-1"/>
        <w:jc w:val="both"/>
        <w:rPr>
          <w:sz w:val="22"/>
          <w:szCs w:val="22"/>
        </w:rPr>
      </w:pPr>
      <w:r w:rsidRPr="009605E0">
        <w:rPr>
          <w:sz w:val="22"/>
          <w:szCs w:val="22"/>
        </w:rPr>
        <w:t>ссылку на Декларацию о рисках (Приложение №5 к Регламенту) в которой приведены описания рисков, связанных с ценной бумагой или производным финансовым инструментом, сделками с финансовыми инструментами;</w:t>
      </w:r>
    </w:p>
    <w:p w:rsidR="00F30028" w:rsidRPr="009605E0" w:rsidRDefault="00F30028" w:rsidP="00F30028">
      <w:pPr>
        <w:pStyle w:val="af4"/>
        <w:numPr>
          <w:ilvl w:val="0"/>
          <w:numId w:val="0"/>
        </w:numPr>
        <w:autoSpaceDE w:val="0"/>
        <w:autoSpaceDN w:val="0"/>
        <w:adjustRightInd w:val="0"/>
        <w:spacing w:before="220"/>
        <w:ind w:left="567"/>
        <w:jc w:val="both"/>
        <w:rPr>
          <w:sz w:val="22"/>
          <w:szCs w:val="22"/>
        </w:rPr>
      </w:pPr>
    </w:p>
    <w:p w:rsidR="00CE2670" w:rsidRPr="009605E0" w:rsidRDefault="00436450" w:rsidP="00CE2670">
      <w:pPr>
        <w:pStyle w:val="af4"/>
        <w:numPr>
          <w:ilvl w:val="0"/>
          <w:numId w:val="0"/>
        </w:numPr>
        <w:autoSpaceDE w:val="0"/>
        <w:autoSpaceDN w:val="0"/>
        <w:adjustRightInd w:val="0"/>
        <w:spacing w:before="220"/>
        <w:ind w:left="567"/>
        <w:jc w:val="both"/>
        <w:rPr>
          <w:sz w:val="22"/>
          <w:szCs w:val="22"/>
        </w:rPr>
      </w:pPr>
      <w:r w:rsidRPr="009605E0">
        <w:rPr>
          <w:sz w:val="22"/>
          <w:szCs w:val="22"/>
        </w:rPr>
        <w:t>описание рисков, связанных с заключением договоров, являющихся производными финансовыми инструментами, не подлежащих судебной защите в соответствии с пунктом 2 статьи 1062 Гражданско</w:t>
      </w:r>
      <w:r w:rsidR="00CE2670" w:rsidRPr="009605E0">
        <w:rPr>
          <w:sz w:val="22"/>
          <w:szCs w:val="22"/>
        </w:rPr>
        <w:t xml:space="preserve">го кодекса Российской Федерации, </w:t>
      </w:r>
      <w:r w:rsidRPr="009605E0">
        <w:rPr>
          <w:sz w:val="22"/>
          <w:szCs w:val="22"/>
        </w:rPr>
        <w:t xml:space="preserve">- в случае предоставления </w:t>
      </w:r>
      <w:r w:rsidR="00CE2670" w:rsidRPr="009605E0">
        <w:rPr>
          <w:sz w:val="22"/>
          <w:szCs w:val="22"/>
        </w:rPr>
        <w:t>К</w:t>
      </w:r>
      <w:r w:rsidRPr="009605E0">
        <w:rPr>
          <w:sz w:val="22"/>
          <w:szCs w:val="22"/>
        </w:rPr>
        <w:t>лиенту, являющемуся физическим лицом, индивидуальной инвестиционной рекомендации, содержащей описание договора, являющегося производным финансовым инструментом, требования из которого не подлежат судебной защите;</w:t>
      </w:r>
    </w:p>
    <w:p w:rsidR="00F30028" w:rsidRPr="009605E0" w:rsidRDefault="00F30028" w:rsidP="00CE2670">
      <w:pPr>
        <w:pStyle w:val="af4"/>
        <w:numPr>
          <w:ilvl w:val="0"/>
          <w:numId w:val="0"/>
        </w:numPr>
        <w:autoSpaceDE w:val="0"/>
        <w:autoSpaceDN w:val="0"/>
        <w:adjustRightInd w:val="0"/>
        <w:spacing w:before="220"/>
        <w:ind w:left="567"/>
        <w:jc w:val="both"/>
        <w:rPr>
          <w:sz w:val="22"/>
          <w:szCs w:val="22"/>
        </w:rPr>
      </w:pPr>
    </w:p>
    <w:p w:rsidR="00F30028" w:rsidRPr="009605E0" w:rsidRDefault="00436450" w:rsidP="00F30028">
      <w:pPr>
        <w:pStyle w:val="af4"/>
        <w:numPr>
          <w:ilvl w:val="0"/>
          <w:numId w:val="0"/>
        </w:numPr>
        <w:autoSpaceDE w:val="0"/>
        <w:autoSpaceDN w:val="0"/>
        <w:adjustRightInd w:val="0"/>
        <w:spacing w:before="220"/>
        <w:ind w:left="567"/>
        <w:jc w:val="both"/>
        <w:rPr>
          <w:sz w:val="22"/>
          <w:szCs w:val="22"/>
        </w:rPr>
      </w:pPr>
      <w:r w:rsidRPr="009605E0">
        <w:rPr>
          <w:sz w:val="22"/>
          <w:szCs w:val="22"/>
        </w:rPr>
        <w:t>описание повышенных рисков, связанных с тем, что рекомендуемые финансовые инструменты предназначены для квалифицированных инвесторов, - в случае предоставления индивидуальной инвестиционной рекомендации, содержащей описание сделки с финансовыми инструментами, предназначенными для квалифицированных инвесторов.</w:t>
      </w:r>
    </w:p>
    <w:p w:rsidR="00F30028" w:rsidRPr="009605E0" w:rsidRDefault="00F30028" w:rsidP="00F30028">
      <w:pPr>
        <w:pStyle w:val="af4"/>
        <w:numPr>
          <w:ilvl w:val="0"/>
          <w:numId w:val="0"/>
        </w:numPr>
        <w:autoSpaceDE w:val="0"/>
        <w:autoSpaceDN w:val="0"/>
        <w:adjustRightInd w:val="0"/>
        <w:spacing w:before="220"/>
        <w:ind w:left="567"/>
        <w:jc w:val="both"/>
        <w:rPr>
          <w:sz w:val="22"/>
          <w:szCs w:val="22"/>
        </w:rPr>
      </w:pPr>
    </w:p>
    <w:p w:rsidR="00F30028" w:rsidRPr="009605E0" w:rsidRDefault="00F30028" w:rsidP="00F30028">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С учетом обстоятельств Инвестиционный советник вправе установить срок (порядок определения срока) действия индивидуальной инвестиционной рекомендации в тексте индивидуальной инвестиционной рекомендации с информацией о сделке с финансовым инструментом. Срок действия индивидуальной инвестиционной рекомендации также может следовать из ее содержания.</w:t>
      </w:r>
    </w:p>
    <w:p w:rsidR="00B61E7E" w:rsidRPr="009605E0" w:rsidRDefault="00436450" w:rsidP="00F30028">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w:t>
      </w:r>
      <w:r w:rsidR="00673A14" w:rsidRPr="009605E0">
        <w:rPr>
          <w:sz w:val="22"/>
          <w:szCs w:val="22"/>
        </w:rPr>
        <w:t>исключ</w:t>
      </w:r>
      <w:r w:rsidR="0011630B" w:rsidRPr="009605E0">
        <w:rPr>
          <w:sz w:val="22"/>
          <w:szCs w:val="22"/>
        </w:rPr>
        <w:t>ает</w:t>
      </w:r>
      <w:r w:rsidRPr="009605E0">
        <w:rPr>
          <w:sz w:val="22"/>
          <w:szCs w:val="22"/>
        </w:rPr>
        <w:t xml:space="preserve"> предоставление индивидуальных инвестиционных рекомендаций в отношении нескольких сделок с финансовыми инструментами (за исключением индивидуальных инвестиционных рекомендаций, предусматривающих альтернативные действия по совершению сделок с финансовыми инструментами), которые по отдельности хотя и соответствуют инвестиционному профилю </w:t>
      </w:r>
      <w:r w:rsidR="0011630B" w:rsidRPr="009605E0">
        <w:rPr>
          <w:sz w:val="22"/>
          <w:szCs w:val="22"/>
        </w:rPr>
        <w:t>К</w:t>
      </w:r>
      <w:r w:rsidRPr="009605E0">
        <w:rPr>
          <w:sz w:val="22"/>
          <w:szCs w:val="22"/>
        </w:rPr>
        <w:t>лиента, но в совокупности не соответствуют указанному инвестиционному профилю.</w:t>
      </w:r>
      <w:bookmarkStart w:id="0" w:name="Par62"/>
      <w:bookmarkEnd w:id="0"/>
    </w:p>
    <w:p w:rsidR="007E54B2" w:rsidRPr="009605E0" w:rsidRDefault="000E4FED" w:rsidP="007E54B2">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Инвестиционный советник информирует Клиента о том, что у Клиента  могут возникать расходы на выплату вознаграждений брокеру, управляющему, депозитарию, регистратору, организатору торговли, клиринговой организации в связи с исполнением индивидуальных инвестиционных рекомендаций.</w:t>
      </w:r>
    </w:p>
    <w:p w:rsidR="007E54B2" w:rsidRPr="009605E0" w:rsidRDefault="007E54B2" w:rsidP="007E54B2">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обязан предоставлять Клиенту в рамках Договора об инвестиционном консультировании не менее 1 (Одной) индивидуальной инвестиционной рекомендации в квартал. </w:t>
      </w:r>
    </w:p>
    <w:p w:rsidR="00B61E7E" w:rsidRPr="009605E0" w:rsidRDefault="00B61E7E" w:rsidP="00B61E7E">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Инвестиционный советник не осуществляет мониторинг инвестиционного портфеля - оценку соответствия инвестиционного портфеля Клиента инвестиционному профилю Клиента.</w:t>
      </w:r>
      <w:bookmarkStart w:id="1" w:name="Par67"/>
      <w:bookmarkEnd w:id="1"/>
    </w:p>
    <w:p w:rsidR="00B61E7E" w:rsidRPr="009605E0" w:rsidRDefault="00436450" w:rsidP="00B61E7E">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при осуществлении деятельности по инвестиционному консультированию </w:t>
      </w:r>
      <w:r w:rsidR="00B61E7E" w:rsidRPr="009605E0">
        <w:rPr>
          <w:sz w:val="22"/>
          <w:szCs w:val="22"/>
        </w:rPr>
        <w:t>принимает</w:t>
      </w:r>
      <w:r w:rsidRPr="009605E0">
        <w:rPr>
          <w:sz w:val="22"/>
          <w:szCs w:val="22"/>
        </w:rPr>
        <w:t xml:space="preserve"> меры по выявлению и контролю конфликта интересов, а также по предотвращению его последствий в следующих случаях:</w:t>
      </w:r>
    </w:p>
    <w:p w:rsidR="00387F27" w:rsidRPr="009605E0" w:rsidRDefault="00387F27" w:rsidP="00387F27">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lastRenderedPageBreak/>
        <w:t xml:space="preserve">в случае предоставления индивидуальной инвестиционной рекомендации, содержащей описание ценных бумаг, сделок с ними, если </w:t>
      </w:r>
      <w:r w:rsidR="00B61E7E" w:rsidRPr="009605E0">
        <w:rPr>
          <w:sz w:val="22"/>
          <w:szCs w:val="22"/>
        </w:rPr>
        <w:t>И</w:t>
      </w:r>
      <w:r w:rsidRPr="009605E0">
        <w:rPr>
          <w:sz w:val="22"/>
          <w:szCs w:val="22"/>
        </w:rPr>
        <w:t>нвестиционный советник владеет такими же ценными бумагами или намерен совершить с ними сделку;</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если </w:t>
      </w:r>
      <w:r w:rsidR="00B61E7E" w:rsidRPr="009605E0">
        <w:rPr>
          <w:sz w:val="22"/>
          <w:szCs w:val="22"/>
        </w:rPr>
        <w:t>И</w:t>
      </w:r>
      <w:r w:rsidRPr="009605E0">
        <w:rPr>
          <w:sz w:val="22"/>
          <w:szCs w:val="22"/>
        </w:rPr>
        <w:t>нвестиционный советник является стороной договора, являющегося производным финансовым инструментом, базовым активом которого являются ценные бумаги, описание которых содержится в индивидуальной инвестиционной рекомендации;</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сделок с ценными бумагами, контрагентами </w:t>
      </w:r>
      <w:r w:rsidR="00B61E7E" w:rsidRPr="009605E0">
        <w:rPr>
          <w:sz w:val="22"/>
          <w:szCs w:val="22"/>
        </w:rPr>
        <w:t>К</w:t>
      </w:r>
      <w:r w:rsidRPr="009605E0">
        <w:rPr>
          <w:sz w:val="22"/>
          <w:szCs w:val="22"/>
        </w:rPr>
        <w:t xml:space="preserve">лиента по которым будут являться другие клиенты </w:t>
      </w:r>
      <w:r w:rsidR="00B61E7E" w:rsidRPr="009605E0">
        <w:rPr>
          <w:sz w:val="22"/>
          <w:szCs w:val="22"/>
        </w:rPr>
        <w:t>И</w:t>
      </w:r>
      <w:r w:rsidRPr="009605E0">
        <w:rPr>
          <w:sz w:val="22"/>
          <w:szCs w:val="22"/>
        </w:rPr>
        <w:t xml:space="preserve">нвестиционного советника или если указанные сделки будут совершаться при участии других клиентов </w:t>
      </w:r>
      <w:r w:rsidR="00B61E7E" w:rsidRPr="009605E0">
        <w:rPr>
          <w:sz w:val="22"/>
          <w:szCs w:val="22"/>
        </w:rPr>
        <w:t>И</w:t>
      </w:r>
      <w:r w:rsidRPr="009605E0">
        <w:rPr>
          <w:sz w:val="22"/>
          <w:szCs w:val="22"/>
        </w:rPr>
        <w:t>нвестиционного советника;</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сделок с финансовыми инструментами, если в случае исполнения указанной рекомендации сделка с финансовыми инструментами будет совершена при участии </w:t>
      </w:r>
      <w:r w:rsidR="00B61E7E" w:rsidRPr="009605E0">
        <w:rPr>
          <w:sz w:val="22"/>
          <w:szCs w:val="22"/>
        </w:rPr>
        <w:t>И</w:t>
      </w:r>
      <w:r w:rsidRPr="009605E0">
        <w:rPr>
          <w:sz w:val="22"/>
          <w:szCs w:val="22"/>
        </w:rPr>
        <w:t>нвестиционного советника;</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заключения </w:t>
      </w:r>
      <w:r w:rsidR="00B61E7E" w:rsidRPr="009605E0">
        <w:rPr>
          <w:sz w:val="22"/>
          <w:szCs w:val="22"/>
        </w:rPr>
        <w:t>И</w:t>
      </w:r>
      <w:r w:rsidRPr="009605E0">
        <w:rPr>
          <w:sz w:val="22"/>
          <w:szCs w:val="22"/>
        </w:rPr>
        <w:t>нвестиционным советником договоров с третьими лицами, предусматривающих выплату вознаграждений за предоставление клиентам индивидуальных инвестиционных рекомендаций;</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заключения </w:t>
      </w:r>
      <w:r w:rsidR="00B61E7E" w:rsidRPr="009605E0">
        <w:rPr>
          <w:sz w:val="22"/>
          <w:szCs w:val="22"/>
        </w:rPr>
        <w:t>И</w:t>
      </w:r>
      <w:r w:rsidRPr="009605E0">
        <w:rPr>
          <w:sz w:val="22"/>
          <w:szCs w:val="22"/>
        </w:rPr>
        <w:t>нвестиционным советником договоров с третьими лицами, предусматривающих выплату вознаграждения</w:t>
      </w:r>
      <w:r w:rsidR="00B61E7E" w:rsidRPr="009605E0">
        <w:rPr>
          <w:sz w:val="22"/>
          <w:szCs w:val="22"/>
        </w:rPr>
        <w:t xml:space="preserve"> И</w:t>
      </w:r>
      <w:r w:rsidRPr="009605E0">
        <w:rPr>
          <w:sz w:val="22"/>
          <w:szCs w:val="22"/>
        </w:rPr>
        <w:t>нвестиционному советнику, и (или) предоставление иных имущественных благ, и (или) освобождение от обязанности совершить определенные действия, в случае совершения клиентами и (или) за их счет действий, предусмотренных индивидуальными инвестиционными рекомендациями;</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ценных бумаг, сделок с ценными бумагами, эмитентом или обязанным лицом по которым является </w:t>
      </w:r>
      <w:r w:rsidR="00B61E7E" w:rsidRPr="009605E0">
        <w:rPr>
          <w:sz w:val="22"/>
          <w:szCs w:val="22"/>
        </w:rPr>
        <w:t>И</w:t>
      </w:r>
      <w:r w:rsidRPr="009605E0">
        <w:rPr>
          <w:sz w:val="22"/>
          <w:szCs w:val="22"/>
        </w:rPr>
        <w:t>нвестиционный советник или его аффилированное лицо;</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сделок с ценными бумагами, контрагентами </w:t>
      </w:r>
      <w:r w:rsidR="00B61E7E" w:rsidRPr="009605E0">
        <w:rPr>
          <w:sz w:val="22"/>
          <w:szCs w:val="22"/>
        </w:rPr>
        <w:t>К</w:t>
      </w:r>
      <w:r w:rsidRPr="009605E0">
        <w:rPr>
          <w:sz w:val="22"/>
          <w:szCs w:val="22"/>
        </w:rPr>
        <w:t xml:space="preserve">лиента по которым будут являться аффилированные лица </w:t>
      </w:r>
      <w:r w:rsidR="00B61E7E" w:rsidRPr="009605E0">
        <w:rPr>
          <w:sz w:val="22"/>
          <w:szCs w:val="22"/>
        </w:rPr>
        <w:t>И</w:t>
      </w:r>
      <w:r w:rsidRPr="009605E0">
        <w:rPr>
          <w:sz w:val="22"/>
          <w:szCs w:val="22"/>
        </w:rPr>
        <w:t xml:space="preserve">нвестиционного советника, или если указанные сделки будут совершаться при участии аффилированных лиц </w:t>
      </w:r>
      <w:r w:rsidR="00B61E7E" w:rsidRPr="009605E0">
        <w:rPr>
          <w:sz w:val="22"/>
          <w:szCs w:val="22"/>
        </w:rPr>
        <w:t>И</w:t>
      </w:r>
      <w:r w:rsidRPr="009605E0">
        <w:rPr>
          <w:sz w:val="22"/>
          <w:szCs w:val="22"/>
        </w:rPr>
        <w:t>нвестиционного советника;</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436450"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иных случаях, когда при осуществлении деятельности по инвестиционному консультированию, по мнению </w:t>
      </w:r>
      <w:r w:rsidR="00B61E7E" w:rsidRPr="009605E0">
        <w:rPr>
          <w:sz w:val="22"/>
          <w:szCs w:val="22"/>
        </w:rPr>
        <w:t>И</w:t>
      </w:r>
      <w:r w:rsidRPr="009605E0">
        <w:rPr>
          <w:sz w:val="22"/>
          <w:szCs w:val="22"/>
        </w:rPr>
        <w:t>нвестиционного советника, возникает или может возникнуть конфликт интересов.</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673A14" w:rsidRPr="009605E0" w:rsidRDefault="00B61E7E" w:rsidP="00673A14">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Меры по выявлению и контролю конфликта интересов при осуществлении деятельности по инвестиционному консультированию, а также по предотвращению его последствий содержатся во внутреннем документе</w:t>
      </w:r>
      <w:r w:rsidR="00673A14" w:rsidRPr="009605E0">
        <w:rPr>
          <w:sz w:val="22"/>
          <w:szCs w:val="22"/>
        </w:rPr>
        <w:t>, разработанно</w:t>
      </w:r>
      <w:r w:rsidRPr="009605E0">
        <w:rPr>
          <w:sz w:val="22"/>
          <w:szCs w:val="22"/>
        </w:rPr>
        <w:t xml:space="preserve">м </w:t>
      </w:r>
      <w:r w:rsidR="00436450" w:rsidRPr="009605E0">
        <w:rPr>
          <w:sz w:val="22"/>
          <w:szCs w:val="22"/>
        </w:rPr>
        <w:t>Инвестиционн</w:t>
      </w:r>
      <w:r w:rsidRPr="009605E0">
        <w:rPr>
          <w:sz w:val="22"/>
          <w:szCs w:val="22"/>
        </w:rPr>
        <w:t>ым</w:t>
      </w:r>
      <w:r w:rsidR="00436450" w:rsidRPr="009605E0">
        <w:rPr>
          <w:sz w:val="22"/>
          <w:szCs w:val="22"/>
        </w:rPr>
        <w:t xml:space="preserve"> советник</w:t>
      </w:r>
      <w:r w:rsidRPr="009605E0">
        <w:rPr>
          <w:sz w:val="22"/>
          <w:szCs w:val="22"/>
        </w:rPr>
        <w:t>ом</w:t>
      </w:r>
      <w:r w:rsidR="00436450" w:rsidRPr="009605E0">
        <w:rPr>
          <w:sz w:val="22"/>
          <w:szCs w:val="22"/>
        </w:rPr>
        <w:t xml:space="preserve"> </w:t>
      </w:r>
      <w:r w:rsidRPr="009605E0">
        <w:rPr>
          <w:sz w:val="22"/>
          <w:szCs w:val="22"/>
        </w:rPr>
        <w:t xml:space="preserve">(далее - </w:t>
      </w:r>
      <w:r w:rsidR="00673A14" w:rsidRPr="009605E0">
        <w:rPr>
          <w:sz w:val="22"/>
          <w:szCs w:val="22"/>
        </w:rPr>
        <w:t>П</w:t>
      </w:r>
      <w:r w:rsidRPr="009605E0">
        <w:rPr>
          <w:sz w:val="22"/>
          <w:szCs w:val="22"/>
        </w:rPr>
        <w:t xml:space="preserve">равила выявления </w:t>
      </w:r>
      <w:r w:rsidR="00673A14" w:rsidRPr="009605E0">
        <w:rPr>
          <w:sz w:val="22"/>
          <w:szCs w:val="22"/>
        </w:rPr>
        <w:t>и контроля конфликта интересов).</w:t>
      </w:r>
    </w:p>
    <w:p w:rsidR="00673A14" w:rsidRPr="009605E0" w:rsidRDefault="00436450" w:rsidP="00673A14">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Одновременно с информацией о нали</w:t>
      </w:r>
      <w:r w:rsidR="00673A14" w:rsidRPr="009605E0">
        <w:rPr>
          <w:sz w:val="22"/>
          <w:szCs w:val="22"/>
        </w:rPr>
        <w:t>чии у И</w:t>
      </w:r>
      <w:r w:rsidRPr="009605E0">
        <w:rPr>
          <w:sz w:val="22"/>
          <w:szCs w:val="22"/>
        </w:rPr>
        <w:t xml:space="preserve">нвестиционного советника конфликта интересов (при наличии) </w:t>
      </w:r>
      <w:r w:rsidR="00673A14" w:rsidRPr="009605E0">
        <w:rPr>
          <w:sz w:val="22"/>
          <w:szCs w:val="22"/>
        </w:rPr>
        <w:t>И</w:t>
      </w:r>
      <w:r w:rsidRPr="009605E0">
        <w:rPr>
          <w:sz w:val="22"/>
          <w:szCs w:val="22"/>
        </w:rPr>
        <w:t xml:space="preserve">нвестиционный советник </w:t>
      </w:r>
      <w:r w:rsidR="00137B07" w:rsidRPr="009605E0">
        <w:rPr>
          <w:sz w:val="22"/>
          <w:szCs w:val="22"/>
        </w:rPr>
        <w:t>включает</w:t>
      </w:r>
      <w:r w:rsidRPr="009605E0">
        <w:rPr>
          <w:sz w:val="22"/>
          <w:szCs w:val="22"/>
        </w:rPr>
        <w:t xml:space="preserve"> в индивидуальную инвестиционную рекомендацию информацию об общем характере и (или) источниках конфликта интересов, в случае если указанная информация не предоставлялась </w:t>
      </w:r>
      <w:r w:rsidR="00673A14" w:rsidRPr="009605E0">
        <w:rPr>
          <w:sz w:val="22"/>
          <w:szCs w:val="22"/>
        </w:rPr>
        <w:t>Инвестиционным советником К</w:t>
      </w:r>
      <w:r w:rsidRPr="009605E0">
        <w:rPr>
          <w:sz w:val="22"/>
          <w:szCs w:val="22"/>
        </w:rPr>
        <w:t>лиенту до предоставления указанной инвестиционной рекомендации.</w:t>
      </w:r>
      <w:r w:rsidR="00673A14" w:rsidRPr="009605E0">
        <w:rPr>
          <w:sz w:val="22"/>
          <w:szCs w:val="22"/>
        </w:rPr>
        <w:t xml:space="preserve"> Клиент и Инвестиционный советник соглашаются признавать указанную информацию предоставленной Клиенту до предоставления указанной инвестиционной рекомендации в случае, если указанная информация была размещена на </w:t>
      </w:r>
      <w:r w:rsidR="00673A14" w:rsidRPr="009605E0">
        <w:rPr>
          <w:sz w:val="22"/>
          <w:szCs w:val="22"/>
          <w:lang w:val="en-US"/>
        </w:rPr>
        <w:t>WEB</w:t>
      </w:r>
      <w:r w:rsidR="00673A14" w:rsidRPr="009605E0">
        <w:rPr>
          <w:sz w:val="22"/>
          <w:szCs w:val="22"/>
        </w:rPr>
        <w:t>-сайте Компании до момента предоставления Клиенту индивидуальной инвестиционной рекомендации.</w:t>
      </w:r>
    </w:p>
    <w:p w:rsidR="00436450" w:rsidRPr="009605E0" w:rsidRDefault="00871FE5" w:rsidP="00F558D1">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осуществляет хранение документов в рамках осуществления деятельности по инвестиционному консультированию, состав, содержание указанных документов и сроки хранения определяются законодательством Российской Федерации. </w:t>
      </w:r>
      <w:r w:rsidR="00436450" w:rsidRPr="009605E0">
        <w:rPr>
          <w:sz w:val="22"/>
          <w:szCs w:val="22"/>
        </w:rPr>
        <w:t xml:space="preserve">В случае получения запроса о предоставлении информации в отношении данной ранее индивидуальной инвестиционной рекомендации (далее - запрос) от лица, договор об инвестиционном консультировании с которым </w:t>
      </w:r>
      <w:r w:rsidR="00436450" w:rsidRPr="009605E0">
        <w:rPr>
          <w:sz w:val="22"/>
          <w:szCs w:val="22"/>
        </w:rPr>
        <w:lastRenderedPageBreak/>
        <w:t xml:space="preserve">прекратился, а также от </w:t>
      </w:r>
      <w:r w:rsidRPr="009605E0">
        <w:rPr>
          <w:sz w:val="22"/>
          <w:szCs w:val="22"/>
        </w:rPr>
        <w:t>К</w:t>
      </w:r>
      <w:r w:rsidR="00436450" w:rsidRPr="009605E0">
        <w:rPr>
          <w:sz w:val="22"/>
          <w:szCs w:val="22"/>
        </w:rPr>
        <w:t xml:space="preserve">лиента (далее - лицо, направившее запрос), направленного в рамках сроков, предусмотренных для хранения документов и информации </w:t>
      </w:r>
      <w:r w:rsidRPr="009605E0">
        <w:rPr>
          <w:sz w:val="22"/>
          <w:szCs w:val="22"/>
        </w:rPr>
        <w:t>настоящим пунктом Договора об инвестиционном консультировании</w:t>
      </w:r>
      <w:r w:rsidR="00436450" w:rsidRPr="009605E0">
        <w:rPr>
          <w:sz w:val="22"/>
          <w:szCs w:val="22"/>
        </w:rPr>
        <w:t xml:space="preserve">, </w:t>
      </w:r>
      <w:r w:rsidRPr="009605E0">
        <w:rPr>
          <w:sz w:val="22"/>
          <w:szCs w:val="22"/>
        </w:rPr>
        <w:t>И</w:t>
      </w:r>
      <w:r w:rsidR="00436450" w:rsidRPr="009605E0">
        <w:rPr>
          <w:sz w:val="22"/>
          <w:szCs w:val="22"/>
        </w:rPr>
        <w:t>нвестиционный советник в течение 10</w:t>
      </w:r>
      <w:r w:rsidRPr="009605E0">
        <w:rPr>
          <w:sz w:val="22"/>
          <w:szCs w:val="22"/>
        </w:rPr>
        <w:t xml:space="preserve"> (Десяти) </w:t>
      </w:r>
      <w:r w:rsidR="00436450" w:rsidRPr="009605E0">
        <w:rPr>
          <w:sz w:val="22"/>
          <w:szCs w:val="22"/>
        </w:rPr>
        <w:t xml:space="preserve"> рабочих дней со дня получения запроса должен предоставить лицу, направившему запрос, индивидуальную инвестиционную рекоменда</w:t>
      </w:r>
      <w:r w:rsidRPr="009605E0">
        <w:rPr>
          <w:sz w:val="22"/>
          <w:szCs w:val="22"/>
        </w:rPr>
        <w:t>цию, данную ему ранее в рамках Д</w:t>
      </w:r>
      <w:r w:rsidR="00436450" w:rsidRPr="009605E0">
        <w:rPr>
          <w:sz w:val="22"/>
          <w:szCs w:val="22"/>
        </w:rPr>
        <w:t>оговора об инвестиционном консультировании, или ее копию способом, указанным в запросе, в одной из следующих форм:</w:t>
      </w:r>
    </w:p>
    <w:p w:rsidR="00436450" w:rsidRPr="009605E0" w:rsidRDefault="00436450" w:rsidP="00387F27">
      <w:pPr>
        <w:numPr>
          <w:ilvl w:val="0"/>
          <w:numId w:val="0"/>
        </w:numPr>
        <w:autoSpaceDE w:val="0"/>
        <w:autoSpaceDN w:val="0"/>
        <w:adjustRightInd w:val="0"/>
        <w:spacing w:before="220"/>
        <w:ind w:left="567"/>
        <w:jc w:val="both"/>
        <w:rPr>
          <w:sz w:val="22"/>
          <w:szCs w:val="22"/>
        </w:rPr>
      </w:pPr>
      <w:r w:rsidRPr="009605E0">
        <w:rPr>
          <w:sz w:val="22"/>
          <w:szCs w:val="22"/>
        </w:rPr>
        <w:t>в форме документа на бумажном носителе или в форме электронного документа, под</w:t>
      </w:r>
      <w:r w:rsidR="00871FE5" w:rsidRPr="009605E0">
        <w:rPr>
          <w:sz w:val="22"/>
          <w:szCs w:val="22"/>
        </w:rPr>
        <w:t>писанного электронной подписью И</w:t>
      </w:r>
      <w:r w:rsidRPr="009605E0">
        <w:rPr>
          <w:sz w:val="22"/>
          <w:szCs w:val="22"/>
        </w:rPr>
        <w:t>нвестиционного советника, по выбору лица, направившего запрос, - в случае если индивидуальная инвестиционная рекомендация ранее была предоставлена в форме документа на бумажном носителе;</w:t>
      </w:r>
    </w:p>
    <w:p w:rsidR="00436450" w:rsidRPr="009605E0" w:rsidRDefault="00436450" w:rsidP="00387F27">
      <w:pPr>
        <w:numPr>
          <w:ilvl w:val="0"/>
          <w:numId w:val="0"/>
        </w:numPr>
        <w:autoSpaceDE w:val="0"/>
        <w:autoSpaceDN w:val="0"/>
        <w:adjustRightInd w:val="0"/>
        <w:spacing w:before="220"/>
        <w:ind w:left="567"/>
        <w:jc w:val="both"/>
        <w:rPr>
          <w:sz w:val="22"/>
          <w:szCs w:val="22"/>
        </w:rPr>
      </w:pPr>
      <w:r w:rsidRPr="009605E0">
        <w:rPr>
          <w:sz w:val="22"/>
          <w:szCs w:val="22"/>
        </w:rPr>
        <w:t>в форме документа на бумажном носителе или в форме электронного документа, под</w:t>
      </w:r>
      <w:r w:rsidR="00871FE5" w:rsidRPr="009605E0">
        <w:rPr>
          <w:sz w:val="22"/>
          <w:szCs w:val="22"/>
        </w:rPr>
        <w:t>писанного электронной подписью И</w:t>
      </w:r>
      <w:r w:rsidRPr="009605E0">
        <w:rPr>
          <w:sz w:val="22"/>
          <w:szCs w:val="22"/>
        </w:rPr>
        <w:t>нвестиционного советника, позволяющего получить содержание предоставленной индивидуальной инвестиционной рекомендации, по выбору лица, направившего запрос, - в случае если индивидуальная инвестиционная рекомендация ранее была предоставлена в форме электронного документа;</w:t>
      </w:r>
    </w:p>
    <w:p w:rsidR="00952466" w:rsidRPr="009605E0" w:rsidRDefault="00436450" w:rsidP="00387F27">
      <w:pPr>
        <w:numPr>
          <w:ilvl w:val="0"/>
          <w:numId w:val="0"/>
        </w:numPr>
        <w:autoSpaceDE w:val="0"/>
        <w:autoSpaceDN w:val="0"/>
        <w:adjustRightInd w:val="0"/>
        <w:spacing w:before="220"/>
        <w:ind w:left="567"/>
        <w:jc w:val="both"/>
        <w:rPr>
          <w:sz w:val="22"/>
          <w:szCs w:val="22"/>
        </w:rPr>
      </w:pPr>
      <w:r w:rsidRPr="009605E0">
        <w:rPr>
          <w:sz w:val="22"/>
          <w:szCs w:val="22"/>
        </w:rPr>
        <w:t xml:space="preserve">в форме документа на бумажном носителе, содержащего расшифровку аудиозаписи предоставленной индивидуальной инвестиционной рекомендации, или в форме электронного документа, подписанного электронной подписью </w:t>
      </w:r>
      <w:r w:rsidR="00871FE5" w:rsidRPr="009605E0">
        <w:rPr>
          <w:sz w:val="22"/>
          <w:szCs w:val="22"/>
        </w:rPr>
        <w:t>И</w:t>
      </w:r>
      <w:r w:rsidRPr="009605E0">
        <w:rPr>
          <w:sz w:val="22"/>
          <w:szCs w:val="22"/>
        </w:rPr>
        <w:t>нвестиционного советника, содержащего аудиозапись предоставленной индивидуальной инвестиционной рекомендации или расшифровку аудиозаписи, по выбору лица, направившего запрос, - в случае если индивидуальная инвестиционная рекомендация была предоставлена в устной форме.</w:t>
      </w:r>
    </w:p>
    <w:p w:rsidR="0083190B" w:rsidRPr="009605E0" w:rsidRDefault="00952466" w:rsidP="00952466">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Лицо, направившее запрос, обязано оплатить Инвестиционному советнику фактические расходы, связанные с исполнением его запроса</w:t>
      </w:r>
      <w:r w:rsidR="000E4FED" w:rsidRPr="009605E0">
        <w:rPr>
          <w:sz w:val="22"/>
          <w:szCs w:val="22"/>
        </w:rPr>
        <w:t xml:space="preserve"> (если иное не предусмотрено законодательством Российской Федерации)</w:t>
      </w:r>
      <w:r w:rsidRPr="009605E0">
        <w:rPr>
          <w:sz w:val="22"/>
          <w:szCs w:val="22"/>
        </w:rPr>
        <w:t xml:space="preserve">, в течение 5 (Пяти) рабочих дней со дня получения запроса Инвестиционным советником. Инвестиционный советник направляет Лицу, направившему запрос, размер фактических расходов и порядок оплаты. В случае, если Лицо, направившее запрос, является Клиентом Компании, Инвестиционный советник вправе возместить фактические расходы, связанные с исполнением его запроса, за счет активов, находящихся по Договору в распоряжении Компании в порядке, установленном Регламентом. </w:t>
      </w:r>
      <w:r w:rsidR="000E4FED" w:rsidRPr="009605E0">
        <w:rPr>
          <w:sz w:val="22"/>
          <w:szCs w:val="22"/>
        </w:rPr>
        <w:t>Клиент и Инвестиционный советник соглашаются с тем, что настоящее положение действует и в случае прекращения Договора об инвестиционном консультировании.</w:t>
      </w:r>
    </w:p>
    <w:p w:rsidR="000E4FED" w:rsidRDefault="000E4FED" w:rsidP="000E4FED">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При заключении Договора об инвестиционном консультировании обслуживание Клиента осуществляется по тарифному плану «Персональный брокер», вне зависимости от тарифного плана, указанного Клиентом в Заявлении на комплексное обслуживание на финансовых рынках (Приложение №3 к Регламенту). Настоящее положение действует до момента прекращения Договора об инвестиционном консультировании.</w:t>
      </w:r>
    </w:p>
    <w:p w:rsidR="00E667A6" w:rsidRPr="005A1565" w:rsidRDefault="00E667A6" w:rsidP="000E4FED">
      <w:pPr>
        <w:pStyle w:val="af4"/>
        <w:numPr>
          <w:ilvl w:val="0"/>
          <w:numId w:val="1"/>
        </w:numPr>
        <w:tabs>
          <w:tab w:val="clear" w:pos="360"/>
          <w:tab w:val="num" w:pos="0"/>
        </w:tabs>
        <w:autoSpaceDE w:val="0"/>
        <w:autoSpaceDN w:val="0"/>
        <w:adjustRightInd w:val="0"/>
        <w:spacing w:before="220"/>
        <w:ind w:left="0" w:firstLine="567"/>
        <w:jc w:val="both"/>
        <w:rPr>
          <w:sz w:val="22"/>
          <w:szCs w:val="22"/>
          <w:highlight w:val="yellow"/>
        </w:rPr>
      </w:pPr>
      <w:bookmarkStart w:id="2" w:name="_GoBack"/>
      <w:bookmarkEnd w:id="2"/>
      <w:r w:rsidRPr="005A1565">
        <w:rPr>
          <w:sz w:val="22"/>
          <w:szCs w:val="22"/>
          <w:highlight w:val="yellow"/>
        </w:rPr>
        <w:t xml:space="preserve">В случае, когда использование развернутой формулировки не является практичным (применимым) в силу ее объема, например при </w:t>
      </w:r>
      <w:r w:rsidR="00332F0C" w:rsidRPr="005A1565">
        <w:rPr>
          <w:sz w:val="22"/>
          <w:szCs w:val="22"/>
          <w:highlight w:val="yellow"/>
        </w:rPr>
        <w:t xml:space="preserve">предоставлении </w:t>
      </w:r>
      <w:r w:rsidR="00BA4B2D" w:rsidRPr="005A1565">
        <w:rPr>
          <w:sz w:val="22"/>
          <w:szCs w:val="22"/>
          <w:highlight w:val="yellow"/>
        </w:rPr>
        <w:t xml:space="preserve">индивидуальной инвестиционной </w:t>
      </w:r>
      <w:proofErr w:type="gramStart"/>
      <w:r w:rsidR="00BA4B2D" w:rsidRPr="005A1565">
        <w:rPr>
          <w:sz w:val="22"/>
          <w:szCs w:val="22"/>
          <w:highlight w:val="yellow"/>
        </w:rPr>
        <w:t>рекомендации</w:t>
      </w:r>
      <w:proofErr w:type="gramEnd"/>
      <w:r w:rsidR="00BA4B2D" w:rsidRPr="005A1565">
        <w:rPr>
          <w:sz w:val="22"/>
          <w:szCs w:val="22"/>
          <w:highlight w:val="yellow"/>
        </w:rPr>
        <w:t xml:space="preserve"> в устной форме, Клиент и Инвестиционный советник соглашаются рассматривать фразу о том, что </w:t>
      </w:r>
      <w:r w:rsidR="00BA4B2D" w:rsidRPr="005A1565">
        <w:rPr>
          <w:sz w:val="22"/>
          <w:szCs w:val="22"/>
          <w:highlight w:val="yellow"/>
        </w:rPr>
        <w:t>предоставляемая информация является индивидуальной инвестиционной рекомендацией</w:t>
      </w:r>
      <w:r w:rsidR="00BA4B2D" w:rsidRPr="005A1565">
        <w:rPr>
          <w:sz w:val="22"/>
          <w:szCs w:val="22"/>
          <w:highlight w:val="yellow"/>
        </w:rPr>
        <w:t xml:space="preserve">, информацией, содержание которой полностью соответствует требованию к содержанию  </w:t>
      </w:r>
      <w:r w:rsidR="00BA4B2D" w:rsidRPr="005A1565">
        <w:rPr>
          <w:sz w:val="22"/>
          <w:szCs w:val="22"/>
          <w:highlight w:val="yellow"/>
        </w:rPr>
        <w:t>индивидуальной инвестиционной рекомендаци</w:t>
      </w:r>
      <w:r w:rsidR="00BA4B2D" w:rsidRPr="005A1565">
        <w:rPr>
          <w:sz w:val="22"/>
          <w:szCs w:val="22"/>
          <w:highlight w:val="yellow"/>
        </w:rPr>
        <w:t xml:space="preserve">и, если такое требование и его содержание раскрыто в  </w:t>
      </w:r>
      <w:r w:rsidR="00BA4B2D" w:rsidRPr="005A1565">
        <w:rPr>
          <w:sz w:val="22"/>
          <w:szCs w:val="22"/>
          <w:highlight w:val="yellow"/>
        </w:rPr>
        <w:t>Договор</w:t>
      </w:r>
      <w:r w:rsidR="00BA4B2D" w:rsidRPr="005A1565">
        <w:rPr>
          <w:sz w:val="22"/>
          <w:szCs w:val="22"/>
          <w:highlight w:val="yellow"/>
        </w:rPr>
        <w:t>е</w:t>
      </w:r>
      <w:r w:rsidR="00BA4B2D" w:rsidRPr="005A1565">
        <w:rPr>
          <w:sz w:val="22"/>
          <w:szCs w:val="22"/>
          <w:highlight w:val="yellow"/>
        </w:rPr>
        <w:t xml:space="preserve"> об инвестиционном консультировании</w:t>
      </w:r>
      <w:r w:rsidR="00BA4B2D" w:rsidRPr="005A1565">
        <w:rPr>
          <w:sz w:val="22"/>
          <w:szCs w:val="22"/>
          <w:highlight w:val="yellow"/>
        </w:rPr>
        <w:t xml:space="preserve"> и (или) доступно для ознакомления Клиентом</w:t>
      </w:r>
      <w:r w:rsidR="00BA4B2D" w:rsidRPr="005A1565">
        <w:rPr>
          <w:sz w:val="22"/>
          <w:szCs w:val="22"/>
          <w:highlight w:val="yellow"/>
        </w:rPr>
        <w:t xml:space="preserve"> </w:t>
      </w:r>
      <w:r w:rsidR="00BA4B2D" w:rsidRPr="005A1565">
        <w:rPr>
          <w:sz w:val="22"/>
          <w:szCs w:val="22"/>
          <w:highlight w:val="yellow"/>
        </w:rPr>
        <w:t xml:space="preserve">в момент получения </w:t>
      </w:r>
      <w:r w:rsidR="00BA4B2D" w:rsidRPr="005A1565">
        <w:rPr>
          <w:sz w:val="22"/>
          <w:szCs w:val="22"/>
          <w:highlight w:val="yellow"/>
        </w:rPr>
        <w:t>индивидуальной инвестиционной рекомендаци</w:t>
      </w:r>
      <w:r w:rsidR="00BA4B2D" w:rsidRPr="005A1565">
        <w:rPr>
          <w:sz w:val="22"/>
          <w:szCs w:val="22"/>
          <w:highlight w:val="yellow"/>
        </w:rPr>
        <w:t>и, например путем е</w:t>
      </w:r>
      <w:r w:rsidR="005A1565" w:rsidRPr="005A1565">
        <w:rPr>
          <w:sz w:val="22"/>
          <w:szCs w:val="22"/>
          <w:highlight w:val="yellow"/>
        </w:rPr>
        <w:t>го</w:t>
      </w:r>
      <w:r w:rsidR="00BA4B2D" w:rsidRPr="005A1565">
        <w:rPr>
          <w:sz w:val="22"/>
          <w:szCs w:val="22"/>
          <w:highlight w:val="yellow"/>
        </w:rPr>
        <w:t xml:space="preserve"> </w:t>
      </w:r>
      <w:proofErr w:type="gramStart"/>
      <w:r w:rsidR="00BA4B2D" w:rsidRPr="005A1565">
        <w:rPr>
          <w:sz w:val="22"/>
          <w:szCs w:val="22"/>
          <w:highlight w:val="yellow"/>
        </w:rPr>
        <w:t>размещения</w:t>
      </w:r>
      <w:proofErr w:type="gramEnd"/>
      <w:r w:rsidR="00BA4B2D" w:rsidRPr="005A1565">
        <w:rPr>
          <w:sz w:val="22"/>
          <w:szCs w:val="22"/>
          <w:highlight w:val="yellow"/>
        </w:rPr>
        <w:t xml:space="preserve"> на </w:t>
      </w:r>
      <w:r w:rsidR="00BA4B2D" w:rsidRPr="005A1565">
        <w:rPr>
          <w:sz w:val="22"/>
          <w:szCs w:val="22"/>
          <w:highlight w:val="yellow"/>
          <w:lang w:val="en-US"/>
        </w:rPr>
        <w:t>WEB</w:t>
      </w:r>
      <w:r w:rsidR="00BA4B2D" w:rsidRPr="005A1565">
        <w:rPr>
          <w:sz w:val="22"/>
          <w:szCs w:val="22"/>
          <w:highlight w:val="yellow"/>
        </w:rPr>
        <w:t xml:space="preserve">-сайте Компании.  </w:t>
      </w:r>
    </w:p>
    <w:sectPr w:rsidR="00E667A6" w:rsidRPr="005A1565" w:rsidSect="0073706C">
      <w:headerReference w:type="default" r:id="rId8"/>
      <w:footerReference w:type="even" r:id="rId9"/>
      <w:footerReference w:type="default" r:id="rId10"/>
      <w:pgSz w:w="11906" w:h="16838" w:code="9"/>
      <w:pgMar w:top="851" w:right="709" w:bottom="993"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48" w:rsidRDefault="00C05C48">
      <w:pPr>
        <w:pStyle w:val="1"/>
      </w:pPr>
      <w:r>
        <w:separator/>
      </w:r>
    </w:p>
  </w:endnote>
  <w:endnote w:type="continuationSeparator" w:id="0">
    <w:p w:rsidR="00C05C48" w:rsidRDefault="00C05C48">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C56107" w:rsidP="006F4D2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6107" w:rsidRDefault="00C5610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6F4D27" w:rsidP="006F4D27">
    <w:pPr>
      <w:pStyle w:val="af"/>
      <w:numPr>
        <w:ilvl w:val="0"/>
        <w:numId w:val="0"/>
      </w:numPr>
      <w:ind w:right="360"/>
      <w:jc w:val="right"/>
    </w:pPr>
    <w:r>
      <w:rPr>
        <w:rStyle w:val="a8"/>
        <w:sz w:val="20"/>
        <w:lang w:eastAsia="ru-RU"/>
      </w:rPr>
      <w:fldChar w:fldCharType="begin"/>
    </w:r>
    <w:r>
      <w:rPr>
        <w:rStyle w:val="a8"/>
        <w:sz w:val="20"/>
        <w:lang w:eastAsia="ru-RU"/>
      </w:rPr>
      <w:instrText xml:space="preserve"> PAGE </w:instrText>
    </w:r>
    <w:r>
      <w:rPr>
        <w:rStyle w:val="a8"/>
        <w:sz w:val="20"/>
        <w:lang w:eastAsia="ru-RU"/>
      </w:rPr>
      <w:fldChar w:fldCharType="separate"/>
    </w:r>
    <w:r w:rsidR="005A1565">
      <w:rPr>
        <w:rStyle w:val="a8"/>
        <w:noProof/>
        <w:sz w:val="20"/>
        <w:lang w:eastAsia="ru-RU"/>
      </w:rPr>
      <w:t>7</w:t>
    </w:r>
    <w:r>
      <w:rPr>
        <w:rStyle w:val="a8"/>
        <w:sz w:val="20"/>
        <w:lang w:eastAsia="ru-RU"/>
      </w:rPr>
      <w:fldChar w:fldCharType="end"/>
    </w:r>
    <w:r w:rsidR="005A15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623678613"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48" w:rsidRDefault="00C05C48">
      <w:pPr>
        <w:pStyle w:val="1"/>
      </w:pPr>
      <w:r>
        <w:separator/>
      </w:r>
    </w:p>
  </w:footnote>
  <w:footnote w:type="continuationSeparator" w:id="0">
    <w:p w:rsidR="00C05C48" w:rsidRDefault="00C05C48">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C56107" w:rsidP="001E200E">
    <w:pPr>
      <w:pStyle w:val="a6"/>
      <w:numPr>
        <w:ilvl w:val="0"/>
        <w:numId w:val="0"/>
      </w:numPr>
      <w:pBdr>
        <w:bottom w:val="single" w:sz="4" w:space="1" w:color="auto"/>
      </w:pBdr>
      <w:jc w:val="center"/>
    </w:pPr>
    <w:r>
      <w:rPr>
        <w:i/>
        <w:iCs/>
      </w:rPr>
      <w:t>Регламент оказания АО ИФК «</w:t>
    </w:r>
    <w:proofErr w:type="spellStart"/>
    <w:r>
      <w:rPr>
        <w:i/>
        <w:iCs/>
      </w:rPr>
      <w:t>Солид</w:t>
    </w:r>
    <w:proofErr w:type="spellEnd"/>
    <w:r>
      <w:rPr>
        <w:i/>
        <w:iCs/>
      </w:rPr>
      <w:t>»  услуг на финансовых рынках</w:t>
    </w:r>
  </w:p>
  <w:p w:rsidR="00C56107" w:rsidRDefault="00C56107" w:rsidP="001E200E">
    <w:pPr>
      <w:pStyle w:val="a6"/>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77E"/>
    <w:multiLevelType w:val="multilevel"/>
    <w:tmpl w:val="8E1675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EF3C64"/>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331DEB"/>
    <w:multiLevelType w:val="multilevel"/>
    <w:tmpl w:val="9CFE6C28"/>
    <w:lvl w:ilvl="0">
      <w:start w:val="1"/>
      <w:numFmt w:val="bullet"/>
      <w:lvlText w:val="•"/>
      <w:lvlJc w:val="left"/>
      <w:pPr>
        <w:tabs>
          <w:tab w:val="num" w:pos="1466"/>
        </w:tabs>
        <w:ind w:left="1466" w:hanging="360"/>
      </w:pPr>
      <w:rPr>
        <w:rFonts w:ascii="Times New Roman" w:hAnsi="Times New Roman" w:cs="Times New Roman" w:hint="default"/>
      </w:rPr>
    </w:lvl>
    <w:lvl w:ilvl="1">
      <w:start w:val="1"/>
      <w:numFmt w:val="bullet"/>
      <w:lvlText w:val="o"/>
      <w:lvlJc w:val="left"/>
      <w:pPr>
        <w:tabs>
          <w:tab w:val="num" w:pos="1261"/>
        </w:tabs>
        <w:ind w:left="1261" w:hanging="360"/>
      </w:pPr>
      <w:rPr>
        <w:rFonts w:ascii="Courier New" w:hAnsi="Courier New" w:cs="Courier New" w:hint="default"/>
      </w:rPr>
    </w:lvl>
    <w:lvl w:ilvl="2">
      <w:start w:val="1"/>
      <w:numFmt w:val="bullet"/>
      <w:lvlText w:val=""/>
      <w:lvlJc w:val="left"/>
      <w:pPr>
        <w:tabs>
          <w:tab w:val="num" w:pos="1981"/>
        </w:tabs>
        <w:ind w:left="1981" w:hanging="360"/>
      </w:pPr>
      <w:rPr>
        <w:rFonts w:ascii="Wingdings" w:hAnsi="Wingdings" w:hint="default"/>
      </w:rPr>
    </w:lvl>
    <w:lvl w:ilvl="3">
      <w:start w:val="1"/>
      <w:numFmt w:val="bullet"/>
      <w:lvlText w:val=""/>
      <w:lvlJc w:val="left"/>
      <w:pPr>
        <w:tabs>
          <w:tab w:val="num" w:pos="2701"/>
        </w:tabs>
        <w:ind w:left="2701" w:hanging="360"/>
      </w:pPr>
      <w:rPr>
        <w:rFonts w:ascii="Symbol" w:hAnsi="Symbol" w:hint="default"/>
      </w:rPr>
    </w:lvl>
    <w:lvl w:ilvl="4">
      <w:start w:val="1"/>
      <w:numFmt w:val="bullet"/>
      <w:lvlText w:val="o"/>
      <w:lvlJc w:val="left"/>
      <w:pPr>
        <w:tabs>
          <w:tab w:val="num" w:pos="3421"/>
        </w:tabs>
        <w:ind w:left="3421" w:hanging="360"/>
      </w:pPr>
      <w:rPr>
        <w:rFonts w:ascii="Courier New" w:hAnsi="Courier New" w:cs="Courier New" w:hint="default"/>
      </w:rPr>
    </w:lvl>
    <w:lvl w:ilvl="5">
      <w:start w:val="1"/>
      <w:numFmt w:val="bullet"/>
      <w:lvlText w:val=""/>
      <w:lvlJc w:val="left"/>
      <w:pPr>
        <w:tabs>
          <w:tab w:val="num" w:pos="4141"/>
        </w:tabs>
        <w:ind w:left="4141" w:hanging="360"/>
      </w:pPr>
      <w:rPr>
        <w:rFonts w:ascii="Wingdings" w:hAnsi="Wingdings" w:hint="default"/>
      </w:rPr>
    </w:lvl>
    <w:lvl w:ilvl="6">
      <w:start w:val="1"/>
      <w:numFmt w:val="bullet"/>
      <w:lvlText w:val=""/>
      <w:lvlJc w:val="left"/>
      <w:pPr>
        <w:tabs>
          <w:tab w:val="num" w:pos="4861"/>
        </w:tabs>
        <w:ind w:left="4861" w:hanging="360"/>
      </w:pPr>
      <w:rPr>
        <w:rFonts w:ascii="Symbol" w:hAnsi="Symbol" w:hint="default"/>
      </w:rPr>
    </w:lvl>
    <w:lvl w:ilvl="7">
      <w:start w:val="1"/>
      <w:numFmt w:val="bullet"/>
      <w:lvlText w:val="o"/>
      <w:lvlJc w:val="left"/>
      <w:pPr>
        <w:tabs>
          <w:tab w:val="num" w:pos="5581"/>
        </w:tabs>
        <w:ind w:left="5581" w:hanging="360"/>
      </w:pPr>
      <w:rPr>
        <w:rFonts w:ascii="Courier New" w:hAnsi="Courier New" w:cs="Courier New" w:hint="default"/>
      </w:rPr>
    </w:lvl>
    <w:lvl w:ilvl="8">
      <w:start w:val="1"/>
      <w:numFmt w:val="bullet"/>
      <w:lvlText w:val=""/>
      <w:lvlJc w:val="left"/>
      <w:pPr>
        <w:tabs>
          <w:tab w:val="num" w:pos="6301"/>
        </w:tabs>
        <w:ind w:left="6301" w:hanging="360"/>
      </w:pPr>
      <w:rPr>
        <w:rFonts w:ascii="Wingdings" w:hAnsi="Wingdings" w:hint="default"/>
      </w:rPr>
    </w:lvl>
  </w:abstractNum>
  <w:abstractNum w:abstractNumId="4">
    <w:nsid w:val="16FD29AB"/>
    <w:multiLevelType w:val="multilevel"/>
    <w:tmpl w:val="9EC43304"/>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2444CC"/>
    <w:multiLevelType w:val="multilevel"/>
    <w:tmpl w:val="6D329DC6"/>
    <w:lvl w:ilvl="0">
      <w:start w:val="1"/>
      <w:numFmt w:val="decimal"/>
      <w:lvlText w:val="%1."/>
      <w:lvlJc w:val="left"/>
      <w:pPr>
        <w:tabs>
          <w:tab w:val="num" w:pos="360"/>
        </w:tabs>
        <w:ind w:left="360" w:hanging="360"/>
      </w:pPr>
      <w:rPr>
        <w:rFonts w:hint="default"/>
        <w:i w:val="0"/>
      </w:rPr>
    </w:lvl>
    <w:lvl w:ilvl="1">
      <w:start w:val="1"/>
      <w:numFmt w:val="decimal"/>
      <w:pStyle w:val="a"/>
      <w:isLgl/>
      <w:lvlText w:val="%2."/>
      <w:lvlJc w:val="left"/>
      <w:pPr>
        <w:tabs>
          <w:tab w:val="num" w:pos="786"/>
        </w:tabs>
        <w:ind w:left="786" w:hanging="360"/>
      </w:pPr>
      <w:rPr>
        <w:rFonts w:ascii="Times New Roman" w:eastAsia="Times New Roman" w:hAnsi="Times New Roman" w:cs="Times New Roman" w:hint="default"/>
        <w:b w:val="0"/>
      </w:rPr>
    </w:lvl>
    <w:lvl w:ilvl="2">
      <w:start w:val="1"/>
      <w:numFmt w:val="decimal"/>
      <w:pStyle w:val="a"/>
      <w:isLgl/>
      <w:lvlText w:val="%1.%2.%3"/>
      <w:lvlJc w:val="left"/>
      <w:pPr>
        <w:tabs>
          <w:tab w:val="num" w:pos="720"/>
        </w:tabs>
        <w:ind w:left="720" w:hanging="720"/>
      </w:pPr>
      <w:rPr>
        <w:rFonts w:hint="default"/>
      </w:rPr>
    </w:lvl>
    <w:lvl w:ilvl="3">
      <w:start w:val="1"/>
      <w:numFmt w:val="decimal"/>
      <w:pStyle w:val="a"/>
      <w:isLgl/>
      <w:lvlText w:val="%1.%2.%3.%4"/>
      <w:lvlJc w:val="left"/>
      <w:pPr>
        <w:tabs>
          <w:tab w:val="num" w:pos="720"/>
        </w:tabs>
        <w:ind w:left="720" w:hanging="720"/>
      </w:pPr>
      <w:rPr>
        <w:rFonts w:hint="default"/>
      </w:rPr>
    </w:lvl>
    <w:lvl w:ilvl="4">
      <w:start w:val="1"/>
      <w:numFmt w:val="decimal"/>
      <w:pStyle w:val="a"/>
      <w:isLgl/>
      <w:lvlText w:val="%1.%2.%3.%4.%5"/>
      <w:lvlJc w:val="left"/>
      <w:pPr>
        <w:tabs>
          <w:tab w:val="num" w:pos="720"/>
        </w:tabs>
        <w:ind w:left="720" w:hanging="720"/>
      </w:pPr>
      <w:rPr>
        <w:rFonts w:hint="default"/>
      </w:rPr>
    </w:lvl>
    <w:lvl w:ilvl="5">
      <w:start w:val="1"/>
      <w:numFmt w:val="decimal"/>
      <w:pStyle w:val="a"/>
      <w:isLgl/>
      <w:lvlText w:val="%1.%2.%3.%4.%5.%6"/>
      <w:lvlJc w:val="left"/>
      <w:pPr>
        <w:tabs>
          <w:tab w:val="num" w:pos="1080"/>
        </w:tabs>
        <w:ind w:left="1080" w:hanging="1080"/>
      </w:pPr>
      <w:rPr>
        <w:rFonts w:hint="default"/>
      </w:rPr>
    </w:lvl>
    <w:lvl w:ilvl="6">
      <w:start w:val="1"/>
      <w:numFmt w:val="decimal"/>
      <w:pStyle w:val="a"/>
      <w:isLgl/>
      <w:lvlText w:val="%1.%2.%3.%4.%5.%6.%7"/>
      <w:lvlJc w:val="left"/>
      <w:pPr>
        <w:tabs>
          <w:tab w:val="num" w:pos="1080"/>
        </w:tabs>
        <w:ind w:left="1080" w:hanging="1080"/>
      </w:pPr>
      <w:rPr>
        <w:rFonts w:hint="default"/>
      </w:rPr>
    </w:lvl>
    <w:lvl w:ilvl="7">
      <w:start w:val="1"/>
      <w:numFmt w:val="decimal"/>
      <w:pStyle w:val="a"/>
      <w:isLgl/>
      <w:lvlText w:val="%1.%2.%3.%4.%5.%6.%7.%8"/>
      <w:lvlJc w:val="left"/>
      <w:pPr>
        <w:tabs>
          <w:tab w:val="num" w:pos="1440"/>
        </w:tabs>
        <w:ind w:left="1440" w:hanging="1440"/>
      </w:pPr>
      <w:rPr>
        <w:rFonts w:hint="default"/>
      </w:rPr>
    </w:lvl>
    <w:lvl w:ilvl="8">
      <w:start w:val="1"/>
      <w:numFmt w:val="decimal"/>
      <w:pStyle w:val="a"/>
      <w:isLgl/>
      <w:lvlText w:val="%1.%2.%3.%4.%5.%6.%7.%8.%9"/>
      <w:lvlJc w:val="left"/>
      <w:pPr>
        <w:tabs>
          <w:tab w:val="num" w:pos="1440"/>
        </w:tabs>
        <w:ind w:left="1440" w:hanging="1440"/>
      </w:pPr>
      <w:rPr>
        <w:rFonts w:hint="default"/>
      </w:rPr>
    </w:lvl>
  </w:abstractNum>
  <w:abstractNum w:abstractNumId="6">
    <w:nsid w:val="24B84D26"/>
    <w:multiLevelType w:val="multilevel"/>
    <w:tmpl w:val="017EB7AC"/>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tabs>
          <w:tab w:val="num" w:pos="1494"/>
        </w:tabs>
        <w:ind w:left="1494" w:hanging="36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8950DB2"/>
    <w:multiLevelType w:val="multilevel"/>
    <w:tmpl w:val="55E477B0"/>
    <w:lvl w:ilvl="0">
      <w:start w:val="6"/>
      <w:numFmt w:val="decimal"/>
      <w:lvlText w:val="%1."/>
      <w:lvlJc w:val="left"/>
      <w:pPr>
        <w:ind w:left="360" w:hanging="360"/>
      </w:pPr>
    </w:lvl>
    <w:lvl w:ilvl="1">
      <w:start w:val="2"/>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8">
    <w:nsid w:val="28EB76FC"/>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nsid w:val="2FBE403F"/>
    <w:multiLevelType w:val="hybridMultilevel"/>
    <w:tmpl w:val="08B2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81D5C"/>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820318"/>
    <w:multiLevelType w:val="multilevel"/>
    <w:tmpl w:val="DDC44E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nsid w:val="4F0B1ADF"/>
    <w:multiLevelType w:val="hybridMultilevel"/>
    <w:tmpl w:val="0718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B44FA"/>
    <w:multiLevelType w:val="multilevel"/>
    <w:tmpl w:val="121E5614"/>
    <w:lvl w:ilvl="0">
      <w:start w:val="1"/>
      <w:numFmt w:val="bullet"/>
      <w:lvlText w:val=""/>
      <w:lvlJc w:val="left"/>
      <w:pPr>
        <w:tabs>
          <w:tab w:val="num" w:pos="900"/>
        </w:tabs>
        <w:ind w:left="900" w:hanging="360"/>
      </w:pPr>
      <w:rPr>
        <w:rFonts w:ascii="Symbol" w:hAnsi="Symbol" w:hint="default"/>
        <w:color w:val="auto"/>
      </w:rPr>
    </w:lvl>
    <w:lvl w:ilvl="1">
      <w:start w:val="1"/>
      <w:numFmt w:val="bullet"/>
      <w:lvlText w:val=""/>
      <w:lvlJc w:val="left"/>
      <w:pPr>
        <w:tabs>
          <w:tab w:val="num" w:pos="1476"/>
        </w:tabs>
        <w:ind w:left="1476" w:hanging="420"/>
      </w:pPr>
      <w:rPr>
        <w:rFonts w:ascii="Symbol" w:hAnsi="Symbol" w:hint="default"/>
        <w:color w:val="auto"/>
      </w:rPr>
    </w:lvl>
    <w:lvl w:ilvl="2">
      <w:start w:val="1"/>
      <w:numFmt w:val="bullet"/>
      <w:lvlText w:val=""/>
      <w:lvlJc w:val="left"/>
      <w:pPr>
        <w:tabs>
          <w:tab w:val="num" w:pos="1764"/>
        </w:tabs>
        <w:ind w:left="1764" w:hanging="360"/>
      </w:pPr>
      <w:rPr>
        <w:rFonts w:ascii="Symbol" w:hAnsi="Symbol" w:hint="default"/>
      </w:rPr>
    </w:lvl>
    <w:lvl w:ilvl="3">
      <w:start w:val="1"/>
      <w:numFmt w:val="decimal"/>
      <w:isLgl/>
      <w:lvlText w:val="%1.%2.%3.%4."/>
      <w:lvlJc w:val="left"/>
      <w:pPr>
        <w:tabs>
          <w:tab w:val="num" w:pos="2472"/>
        </w:tabs>
        <w:ind w:left="2472"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28"/>
        </w:tabs>
        <w:ind w:left="3528" w:hanging="1080"/>
      </w:pPr>
      <w:rPr>
        <w:rFonts w:hint="default"/>
      </w:rPr>
    </w:lvl>
    <w:lvl w:ilvl="6">
      <w:start w:val="1"/>
      <w:numFmt w:val="decimal"/>
      <w:isLgl/>
      <w:lvlText w:val="%1.%2.%3.%4.%5.%6.%7."/>
      <w:lvlJc w:val="left"/>
      <w:pPr>
        <w:tabs>
          <w:tab w:val="num" w:pos="4236"/>
        </w:tabs>
        <w:ind w:left="4236" w:hanging="1440"/>
      </w:pPr>
      <w:rPr>
        <w:rFonts w:hint="default"/>
      </w:rPr>
    </w:lvl>
    <w:lvl w:ilvl="7">
      <w:start w:val="1"/>
      <w:numFmt w:val="decimal"/>
      <w:isLgl/>
      <w:lvlText w:val="%1.%2.%3.%4.%5.%6.%7.%8."/>
      <w:lvlJc w:val="left"/>
      <w:pPr>
        <w:tabs>
          <w:tab w:val="num" w:pos="4584"/>
        </w:tabs>
        <w:ind w:left="4584" w:hanging="1440"/>
      </w:pPr>
      <w:rPr>
        <w:rFonts w:hint="default"/>
      </w:rPr>
    </w:lvl>
    <w:lvl w:ilvl="8">
      <w:start w:val="1"/>
      <w:numFmt w:val="decimal"/>
      <w:isLgl/>
      <w:lvlText w:val="%1.%2.%3.%4.%5.%6.%7.%8.%9."/>
      <w:lvlJc w:val="left"/>
      <w:pPr>
        <w:tabs>
          <w:tab w:val="num" w:pos="5292"/>
        </w:tabs>
        <w:ind w:left="5292" w:hanging="1800"/>
      </w:pPr>
      <w:rPr>
        <w:rFonts w:hint="default"/>
      </w:rPr>
    </w:lvl>
  </w:abstractNum>
  <w:abstractNum w:abstractNumId="15">
    <w:nsid w:val="579B1EE5"/>
    <w:multiLevelType w:val="multilevel"/>
    <w:tmpl w:val="2BD29874"/>
    <w:lvl w:ilvl="0">
      <w:start w:val="1"/>
      <w:numFmt w:val="bullet"/>
      <w:lvlText w:val="-"/>
      <w:lvlJc w:val="left"/>
      <w:pPr>
        <w:tabs>
          <w:tab w:val="num" w:pos="1287"/>
        </w:tabs>
        <w:ind w:left="1287" w:hanging="360"/>
      </w:pPr>
      <w:rPr>
        <w:rFonts w:ascii="Times New Roman" w:hAnsi="Times New Roman" w:cs="Times New Roman" w:hint="default"/>
      </w:rPr>
    </w:lvl>
    <w:lvl w:ilvl="1">
      <w:start w:val="1"/>
      <w:numFmt w:val="bullet"/>
      <w:lvlText w:val="o"/>
      <w:lvlJc w:val="left"/>
      <w:pPr>
        <w:tabs>
          <w:tab w:val="num" w:pos="1261"/>
        </w:tabs>
        <w:ind w:left="1261" w:hanging="360"/>
      </w:pPr>
      <w:rPr>
        <w:rFonts w:ascii="Courier New" w:hAnsi="Courier New" w:cs="Courier New" w:hint="default"/>
      </w:rPr>
    </w:lvl>
    <w:lvl w:ilvl="2">
      <w:start w:val="1"/>
      <w:numFmt w:val="bullet"/>
      <w:lvlText w:val=""/>
      <w:lvlJc w:val="left"/>
      <w:pPr>
        <w:tabs>
          <w:tab w:val="num" w:pos="1981"/>
        </w:tabs>
        <w:ind w:left="1981" w:hanging="360"/>
      </w:pPr>
      <w:rPr>
        <w:rFonts w:ascii="Wingdings" w:hAnsi="Wingdings" w:hint="default"/>
      </w:rPr>
    </w:lvl>
    <w:lvl w:ilvl="3">
      <w:start w:val="1"/>
      <w:numFmt w:val="bullet"/>
      <w:lvlText w:val=""/>
      <w:lvlJc w:val="left"/>
      <w:pPr>
        <w:tabs>
          <w:tab w:val="num" w:pos="2701"/>
        </w:tabs>
        <w:ind w:left="2701" w:hanging="360"/>
      </w:pPr>
      <w:rPr>
        <w:rFonts w:ascii="Symbol" w:hAnsi="Symbol" w:hint="default"/>
      </w:rPr>
    </w:lvl>
    <w:lvl w:ilvl="4">
      <w:start w:val="1"/>
      <w:numFmt w:val="bullet"/>
      <w:lvlText w:val="o"/>
      <w:lvlJc w:val="left"/>
      <w:pPr>
        <w:tabs>
          <w:tab w:val="num" w:pos="3421"/>
        </w:tabs>
        <w:ind w:left="3421" w:hanging="360"/>
      </w:pPr>
      <w:rPr>
        <w:rFonts w:ascii="Courier New" w:hAnsi="Courier New" w:cs="Courier New" w:hint="default"/>
      </w:rPr>
    </w:lvl>
    <w:lvl w:ilvl="5">
      <w:start w:val="1"/>
      <w:numFmt w:val="bullet"/>
      <w:lvlText w:val=""/>
      <w:lvlJc w:val="left"/>
      <w:pPr>
        <w:tabs>
          <w:tab w:val="num" w:pos="4141"/>
        </w:tabs>
        <w:ind w:left="4141" w:hanging="360"/>
      </w:pPr>
      <w:rPr>
        <w:rFonts w:ascii="Wingdings" w:hAnsi="Wingdings" w:hint="default"/>
      </w:rPr>
    </w:lvl>
    <w:lvl w:ilvl="6">
      <w:start w:val="1"/>
      <w:numFmt w:val="bullet"/>
      <w:lvlText w:val=""/>
      <w:lvlJc w:val="left"/>
      <w:pPr>
        <w:tabs>
          <w:tab w:val="num" w:pos="4861"/>
        </w:tabs>
        <w:ind w:left="4861" w:hanging="360"/>
      </w:pPr>
      <w:rPr>
        <w:rFonts w:ascii="Symbol" w:hAnsi="Symbol" w:hint="default"/>
      </w:rPr>
    </w:lvl>
    <w:lvl w:ilvl="7">
      <w:start w:val="1"/>
      <w:numFmt w:val="bullet"/>
      <w:lvlText w:val="o"/>
      <w:lvlJc w:val="left"/>
      <w:pPr>
        <w:tabs>
          <w:tab w:val="num" w:pos="5581"/>
        </w:tabs>
        <w:ind w:left="5581" w:hanging="360"/>
      </w:pPr>
      <w:rPr>
        <w:rFonts w:ascii="Courier New" w:hAnsi="Courier New" w:cs="Courier New" w:hint="default"/>
      </w:rPr>
    </w:lvl>
    <w:lvl w:ilvl="8">
      <w:start w:val="1"/>
      <w:numFmt w:val="bullet"/>
      <w:lvlText w:val=""/>
      <w:lvlJc w:val="left"/>
      <w:pPr>
        <w:tabs>
          <w:tab w:val="num" w:pos="6301"/>
        </w:tabs>
        <w:ind w:left="6301" w:hanging="360"/>
      </w:pPr>
      <w:rPr>
        <w:rFonts w:ascii="Wingdings" w:hAnsi="Wingdings" w:hint="default"/>
      </w:rPr>
    </w:lvl>
  </w:abstractNum>
  <w:abstractNum w:abstractNumId="16">
    <w:nsid w:val="58E9233C"/>
    <w:multiLevelType w:val="multilevel"/>
    <w:tmpl w:val="39805EAA"/>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BBF76E7"/>
    <w:multiLevelType w:val="multilevel"/>
    <w:tmpl w:val="E3D62A3E"/>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EEE12D6"/>
    <w:multiLevelType w:val="multilevel"/>
    <w:tmpl w:val="84DEA1D0"/>
    <w:lvl w:ilvl="0">
      <w:start w:val="1"/>
      <w:numFmt w:val="upperRoman"/>
      <w:suff w:val="space"/>
      <w:lvlText w:val="Часть %1."/>
      <w:lvlJc w:val="left"/>
      <w:rPr>
        <w:rFonts w:ascii="Arial" w:hAnsi="Arial" w:hint="default"/>
        <w:b/>
        <w:i w:val="0"/>
        <w:caps/>
        <w:sz w:val="22"/>
      </w:rPr>
    </w:lvl>
    <w:lvl w:ilvl="1">
      <w:start w:val="1"/>
      <w:numFmt w:val="decimal"/>
      <w:lvlRestart w:val="0"/>
      <w:suff w:val="space"/>
      <w:lvlText w:val="%2."/>
      <w:lvlJc w:val="left"/>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454" w:hanging="170"/>
      </w:pPr>
      <w:rPr>
        <w:rFonts w:ascii="Times New Roman" w:hAnsi="Times New Roman" w:hint="default"/>
        <w:b/>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331172E"/>
    <w:multiLevelType w:val="multilevel"/>
    <w:tmpl w:val="BFE41D38"/>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tabs>
          <w:tab w:val="num" w:pos="1494"/>
        </w:tabs>
        <w:ind w:left="1494" w:hanging="36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4654978"/>
    <w:multiLevelType w:val="multilevel"/>
    <w:tmpl w:val="E9F874F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01230B"/>
    <w:multiLevelType w:val="hybridMultilevel"/>
    <w:tmpl w:val="2BD29874"/>
    <w:lvl w:ilvl="0" w:tplc="BB58CDDE">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2">
    <w:nsid w:val="65280B79"/>
    <w:multiLevelType w:val="multilevel"/>
    <w:tmpl w:val="F502D2F0"/>
    <w:lvl w:ilvl="0">
      <w:start w:val="1"/>
      <w:numFmt w:val="bullet"/>
      <w:lvlText w:val=""/>
      <w:lvlJc w:val="left"/>
      <w:pPr>
        <w:tabs>
          <w:tab w:val="num" w:pos="900"/>
        </w:tabs>
        <w:ind w:left="900" w:hanging="360"/>
      </w:pPr>
      <w:rPr>
        <w:rFonts w:ascii="Symbol" w:hAnsi="Symbol" w:hint="default"/>
        <w:color w:val="auto"/>
      </w:rPr>
    </w:lvl>
    <w:lvl w:ilvl="1">
      <w:start w:val="1"/>
      <w:numFmt w:val="bullet"/>
      <w:lvlText w:val=""/>
      <w:lvlJc w:val="left"/>
      <w:pPr>
        <w:tabs>
          <w:tab w:val="num" w:pos="1476"/>
        </w:tabs>
        <w:ind w:left="1476" w:hanging="420"/>
      </w:pPr>
      <w:rPr>
        <w:rFonts w:ascii="Symbol" w:hAnsi="Symbol" w:hint="default"/>
        <w:color w:val="auto"/>
      </w:rPr>
    </w:lvl>
    <w:lvl w:ilvl="2">
      <w:start w:val="1"/>
      <w:numFmt w:val="bullet"/>
      <w:lvlText w:val=""/>
      <w:lvlJc w:val="left"/>
      <w:pPr>
        <w:tabs>
          <w:tab w:val="num" w:pos="1764"/>
        </w:tabs>
        <w:ind w:left="1764" w:hanging="360"/>
      </w:pPr>
      <w:rPr>
        <w:rFonts w:ascii="Symbol" w:hAnsi="Symbol" w:hint="default"/>
      </w:rPr>
    </w:lvl>
    <w:lvl w:ilvl="3">
      <w:start w:val="1"/>
      <w:numFmt w:val="decimal"/>
      <w:isLgl/>
      <w:lvlText w:val="%1.%2.%3.%4."/>
      <w:lvlJc w:val="left"/>
      <w:pPr>
        <w:tabs>
          <w:tab w:val="num" w:pos="2472"/>
        </w:tabs>
        <w:ind w:left="2472"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28"/>
        </w:tabs>
        <w:ind w:left="3528" w:hanging="1080"/>
      </w:pPr>
      <w:rPr>
        <w:rFonts w:hint="default"/>
      </w:rPr>
    </w:lvl>
    <w:lvl w:ilvl="6">
      <w:start w:val="1"/>
      <w:numFmt w:val="decimal"/>
      <w:isLgl/>
      <w:lvlText w:val="%1.%2.%3.%4.%5.%6.%7."/>
      <w:lvlJc w:val="left"/>
      <w:pPr>
        <w:tabs>
          <w:tab w:val="num" w:pos="4236"/>
        </w:tabs>
        <w:ind w:left="4236" w:hanging="1440"/>
      </w:pPr>
      <w:rPr>
        <w:rFonts w:hint="default"/>
      </w:rPr>
    </w:lvl>
    <w:lvl w:ilvl="7">
      <w:start w:val="1"/>
      <w:numFmt w:val="decimal"/>
      <w:isLgl/>
      <w:lvlText w:val="%1.%2.%3.%4.%5.%6.%7.%8."/>
      <w:lvlJc w:val="left"/>
      <w:pPr>
        <w:tabs>
          <w:tab w:val="num" w:pos="4584"/>
        </w:tabs>
        <w:ind w:left="4584" w:hanging="1440"/>
      </w:pPr>
      <w:rPr>
        <w:rFonts w:hint="default"/>
      </w:rPr>
    </w:lvl>
    <w:lvl w:ilvl="8">
      <w:start w:val="1"/>
      <w:numFmt w:val="decimal"/>
      <w:isLgl/>
      <w:lvlText w:val="%1.%2.%3.%4.%5.%6.%7.%8.%9."/>
      <w:lvlJc w:val="left"/>
      <w:pPr>
        <w:tabs>
          <w:tab w:val="num" w:pos="5292"/>
        </w:tabs>
        <w:ind w:left="5292" w:hanging="1800"/>
      </w:pPr>
      <w:rPr>
        <w:rFonts w:hint="default"/>
      </w:rPr>
    </w:lvl>
  </w:abstractNum>
  <w:abstractNum w:abstractNumId="23">
    <w:nsid w:val="6C2922C4"/>
    <w:multiLevelType w:val="hybridMultilevel"/>
    <w:tmpl w:val="8946E3C6"/>
    <w:lvl w:ilvl="0" w:tplc="BB7861AC">
      <w:start w:val="1"/>
      <w:numFmt w:val="decimal"/>
      <w:lvlText w:val="2.%1."/>
      <w:lvlJc w:val="left"/>
      <w:pPr>
        <w:tabs>
          <w:tab w:val="num" w:pos="0"/>
        </w:tabs>
        <w:ind w:left="720" w:hanging="360"/>
      </w:pPr>
      <w:rPr>
        <w:rFonts w:hint="default"/>
      </w:rPr>
    </w:lvl>
    <w:lvl w:ilvl="1" w:tplc="BB58CDDE">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D203C9"/>
    <w:multiLevelType w:val="hybridMultilevel"/>
    <w:tmpl w:val="D932E4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6520920"/>
    <w:multiLevelType w:val="hybridMultilevel"/>
    <w:tmpl w:val="9CFE6C28"/>
    <w:lvl w:ilvl="0" w:tplc="E4040FCE">
      <w:start w:val="1"/>
      <w:numFmt w:val="bullet"/>
      <w:lvlText w:val="•"/>
      <w:lvlJc w:val="left"/>
      <w:pPr>
        <w:tabs>
          <w:tab w:val="num" w:pos="1466"/>
        </w:tabs>
        <w:ind w:left="1466" w:hanging="360"/>
      </w:pPr>
      <w:rPr>
        <w:rFonts w:ascii="Times New Roman" w:hAnsi="Times New Roman" w:cs="Times New Roman" w:hint="default"/>
      </w:rPr>
    </w:lvl>
    <w:lvl w:ilvl="1" w:tplc="04190003">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6">
    <w:nsid w:val="7BA0702D"/>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843560"/>
    <w:multiLevelType w:val="hybridMultilevel"/>
    <w:tmpl w:val="C5EA464E"/>
    <w:lvl w:ilvl="0" w:tplc="5B6A5A28">
      <w:start w:val="1"/>
      <w:numFmt w:val="bullet"/>
      <w:lvlText w:val="●"/>
      <w:lvlJc w:val="left"/>
      <w:pPr>
        <w:tabs>
          <w:tab w:val="num" w:pos="1363"/>
        </w:tabs>
        <w:ind w:left="1363" w:hanging="360"/>
      </w:pPr>
      <w:rPr>
        <w:rFonts w:ascii="Times New Roman" w:hAnsi="Times New Roman" w:cs="Times New Roman"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tentative="1">
      <w:start w:val="1"/>
      <w:numFmt w:val="bullet"/>
      <w:lvlText w:val=""/>
      <w:lvlJc w:val="left"/>
      <w:pPr>
        <w:tabs>
          <w:tab w:val="num" w:pos="1878"/>
        </w:tabs>
        <w:ind w:left="1878" w:hanging="360"/>
      </w:pPr>
      <w:rPr>
        <w:rFonts w:ascii="Wingdings" w:hAnsi="Wingdings" w:hint="default"/>
      </w:rPr>
    </w:lvl>
    <w:lvl w:ilvl="3" w:tplc="04190001" w:tentative="1">
      <w:start w:val="1"/>
      <w:numFmt w:val="bullet"/>
      <w:lvlText w:val=""/>
      <w:lvlJc w:val="left"/>
      <w:pPr>
        <w:tabs>
          <w:tab w:val="num" w:pos="2598"/>
        </w:tabs>
        <w:ind w:left="2598" w:hanging="360"/>
      </w:pPr>
      <w:rPr>
        <w:rFonts w:ascii="Symbol" w:hAnsi="Symbol" w:hint="default"/>
      </w:rPr>
    </w:lvl>
    <w:lvl w:ilvl="4" w:tplc="04190003" w:tentative="1">
      <w:start w:val="1"/>
      <w:numFmt w:val="bullet"/>
      <w:lvlText w:val="o"/>
      <w:lvlJc w:val="left"/>
      <w:pPr>
        <w:tabs>
          <w:tab w:val="num" w:pos="3318"/>
        </w:tabs>
        <w:ind w:left="3318" w:hanging="360"/>
      </w:pPr>
      <w:rPr>
        <w:rFonts w:ascii="Courier New" w:hAnsi="Courier New" w:cs="Courier New" w:hint="default"/>
      </w:rPr>
    </w:lvl>
    <w:lvl w:ilvl="5" w:tplc="04190005" w:tentative="1">
      <w:start w:val="1"/>
      <w:numFmt w:val="bullet"/>
      <w:lvlText w:val=""/>
      <w:lvlJc w:val="left"/>
      <w:pPr>
        <w:tabs>
          <w:tab w:val="num" w:pos="4038"/>
        </w:tabs>
        <w:ind w:left="4038" w:hanging="360"/>
      </w:pPr>
      <w:rPr>
        <w:rFonts w:ascii="Wingdings" w:hAnsi="Wingdings" w:hint="default"/>
      </w:rPr>
    </w:lvl>
    <w:lvl w:ilvl="6" w:tplc="04190001" w:tentative="1">
      <w:start w:val="1"/>
      <w:numFmt w:val="bullet"/>
      <w:lvlText w:val=""/>
      <w:lvlJc w:val="left"/>
      <w:pPr>
        <w:tabs>
          <w:tab w:val="num" w:pos="4758"/>
        </w:tabs>
        <w:ind w:left="4758" w:hanging="360"/>
      </w:pPr>
      <w:rPr>
        <w:rFonts w:ascii="Symbol" w:hAnsi="Symbol" w:hint="default"/>
      </w:rPr>
    </w:lvl>
    <w:lvl w:ilvl="7" w:tplc="04190003" w:tentative="1">
      <w:start w:val="1"/>
      <w:numFmt w:val="bullet"/>
      <w:lvlText w:val="o"/>
      <w:lvlJc w:val="left"/>
      <w:pPr>
        <w:tabs>
          <w:tab w:val="num" w:pos="5478"/>
        </w:tabs>
        <w:ind w:left="5478" w:hanging="360"/>
      </w:pPr>
      <w:rPr>
        <w:rFonts w:ascii="Courier New" w:hAnsi="Courier New" w:cs="Courier New" w:hint="default"/>
      </w:rPr>
    </w:lvl>
    <w:lvl w:ilvl="8" w:tplc="04190005" w:tentative="1">
      <w:start w:val="1"/>
      <w:numFmt w:val="bullet"/>
      <w:lvlText w:val=""/>
      <w:lvlJc w:val="left"/>
      <w:pPr>
        <w:tabs>
          <w:tab w:val="num" w:pos="6198"/>
        </w:tabs>
        <w:ind w:left="6198" w:hanging="360"/>
      </w:pPr>
      <w:rPr>
        <w:rFonts w:ascii="Wingdings" w:hAnsi="Wingdings" w:hint="default"/>
      </w:rPr>
    </w:lvl>
  </w:abstractNum>
  <w:abstractNum w:abstractNumId="28">
    <w:nsid w:val="7CEA7DC4"/>
    <w:multiLevelType w:val="multilevel"/>
    <w:tmpl w:val="E3607E4A"/>
    <w:lvl w:ilvl="0">
      <w:start w:val="1"/>
      <w:numFmt w:val="bullet"/>
      <w:pStyle w:val="a0"/>
      <w:lvlText w:val=""/>
      <w:lvlJc w:val="left"/>
      <w:pPr>
        <w:tabs>
          <w:tab w:val="num" w:pos="644"/>
        </w:tabs>
        <w:ind w:left="644" w:hanging="360"/>
      </w:pPr>
      <w:rPr>
        <w:rFonts w:ascii="Symbol" w:hAnsi="Symbol" w:hint="default"/>
        <w:b/>
        <w:i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18"/>
  </w:num>
  <w:num w:numId="3">
    <w:abstractNumId w:val="28"/>
  </w:num>
  <w:num w:numId="4">
    <w:abstractNumId w:val="9"/>
  </w:num>
  <w:num w:numId="5">
    <w:abstractNumId w:val="12"/>
  </w:num>
  <w:num w:numId="6">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6"/>
    </w:lvlOverride>
  </w:num>
  <w:num w:numId="7">
    <w:abstractNumId w:val="24"/>
  </w:num>
  <w:num w:numId="8">
    <w:abstractNumId w:val="16"/>
  </w:num>
  <w:num w:numId="9">
    <w:abstractNumId w:val="4"/>
  </w:num>
  <w:num w:numId="1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26"/>
  </w:num>
  <w:num w:numId="14">
    <w:abstractNumId w:val="2"/>
  </w:num>
  <w:num w:numId="15">
    <w:abstractNumId w:val="14"/>
  </w:num>
  <w:num w:numId="16">
    <w:abstractNumId w:val="19"/>
  </w:num>
  <w:num w:numId="17">
    <w:abstractNumId w:val="22"/>
  </w:num>
  <w:num w:numId="18">
    <w:abstractNumId w:val="11"/>
  </w:num>
  <w:num w:numId="19">
    <w:abstractNumId w:val="8"/>
  </w:num>
  <w:num w:numId="20">
    <w:abstractNumId w:val="6"/>
  </w:num>
  <w:num w:numId="21">
    <w:abstractNumId w:val="21"/>
  </w:num>
  <w:num w:numId="22">
    <w:abstractNumId w:val="15"/>
  </w:num>
  <w:num w:numId="23">
    <w:abstractNumId w:val="25"/>
  </w:num>
  <w:num w:numId="24">
    <w:abstractNumId w:val="3"/>
  </w:num>
  <w:num w:numId="25">
    <w:abstractNumId w:val="27"/>
  </w:num>
  <w:num w:numId="26">
    <w:abstractNumId w:val="23"/>
  </w:num>
  <w:num w:numId="27">
    <w:abstractNumId w:val="17"/>
  </w:num>
  <w:num w:numId="28">
    <w:abstractNumId w:val="0"/>
    <w:lvlOverride w:ilvl="0">
      <w:lvl w:ilvl="0">
        <w:start w:val="1"/>
        <w:numFmt w:val="bullet"/>
        <w:lvlText w:val="-"/>
        <w:legacy w:legacy="1" w:legacySpace="0" w:legacyIndent="720"/>
        <w:lvlJc w:val="left"/>
        <w:pPr>
          <w:ind w:left="720" w:hanging="720"/>
        </w:pPr>
      </w:lvl>
    </w:lvlOverride>
  </w:num>
  <w:num w:numId="29">
    <w:abstractNumId w:val="1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F1"/>
    <w:rsid w:val="00002344"/>
    <w:rsid w:val="00002B43"/>
    <w:rsid w:val="00004041"/>
    <w:rsid w:val="00006C13"/>
    <w:rsid w:val="00014587"/>
    <w:rsid w:val="0002382E"/>
    <w:rsid w:val="00026424"/>
    <w:rsid w:val="00027737"/>
    <w:rsid w:val="0003371E"/>
    <w:rsid w:val="000412CA"/>
    <w:rsid w:val="0004694E"/>
    <w:rsid w:val="00050CAA"/>
    <w:rsid w:val="00051167"/>
    <w:rsid w:val="00054916"/>
    <w:rsid w:val="00056DE0"/>
    <w:rsid w:val="000625F2"/>
    <w:rsid w:val="0006406D"/>
    <w:rsid w:val="00064E60"/>
    <w:rsid w:val="000666FD"/>
    <w:rsid w:val="000679FA"/>
    <w:rsid w:val="0007688F"/>
    <w:rsid w:val="00076B9F"/>
    <w:rsid w:val="00077C3E"/>
    <w:rsid w:val="00093801"/>
    <w:rsid w:val="00095DD1"/>
    <w:rsid w:val="00096824"/>
    <w:rsid w:val="00096D71"/>
    <w:rsid w:val="00096E97"/>
    <w:rsid w:val="000A5818"/>
    <w:rsid w:val="000B654B"/>
    <w:rsid w:val="000B75F5"/>
    <w:rsid w:val="000B7999"/>
    <w:rsid w:val="000C3CCF"/>
    <w:rsid w:val="000C410F"/>
    <w:rsid w:val="000D570E"/>
    <w:rsid w:val="000D61B3"/>
    <w:rsid w:val="000D7847"/>
    <w:rsid w:val="000E0139"/>
    <w:rsid w:val="000E30E4"/>
    <w:rsid w:val="000E4AD2"/>
    <w:rsid w:val="000E4FED"/>
    <w:rsid w:val="000E5998"/>
    <w:rsid w:val="000E7FCE"/>
    <w:rsid w:val="000F232C"/>
    <w:rsid w:val="000F594C"/>
    <w:rsid w:val="000F5A15"/>
    <w:rsid w:val="000F7788"/>
    <w:rsid w:val="0011630B"/>
    <w:rsid w:val="00117AB1"/>
    <w:rsid w:val="001253D4"/>
    <w:rsid w:val="00125E1C"/>
    <w:rsid w:val="00137B07"/>
    <w:rsid w:val="001456B3"/>
    <w:rsid w:val="00146EE3"/>
    <w:rsid w:val="001506C4"/>
    <w:rsid w:val="00166319"/>
    <w:rsid w:val="00170CCB"/>
    <w:rsid w:val="00170D1D"/>
    <w:rsid w:val="00177B7A"/>
    <w:rsid w:val="0018260A"/>
    <w:rsid w:val="00184F91"/>
    <w:rsid w:val="00187CA6"/>
    <w:rsid w:val="0019098C"/>
    <w:rsid w:val="001A3D30"/>
    <w:rsid w:val="001B3584"/>
    <w:rsid w:val="001B49E5"/>
    <w:rsid w:val="001B4F7B"/>
    <w:rsid w:val="001C040E"/>
    <w:rsid w:val="001D2DE3"/>
    <w:rsid w:val="001D72BE"/>
    <w:rsid w:val="001E200E"/>
    <w:rsid w:val="001E5287"/>
    <w:rsid w:val="001E6B76"/>
    <w:rsid w:val="001F1DF8"/>
    <w:rsid w:val="00202363"/>
    <w:rsid w:val="0020590D"/>
    <w:rsid w:val="00206102"/>
    <w:rsid w:val="00216BC5"/>
    <w:rsid w:val="00220D5E"/>
    <w:rsid w:val="002260AA"/>
    <w:rsid w:val="002265AB"/>
    <w:rsid w:val="002349CD"/>
    <w:rsid w:val="00237E51"/>
    <w:rsid w:val="00243DA7"/>
    <w:rsid w:val="00243E4C"/>
    <w:rsid w:val="0024465B"/>
    <w:rsid w:val="002450C1"/>
    <w:rsid w:val="0025629C"/>
    <w:rsid w:val="00262970"/>
    <w:rsid w:val="00263826"/>
    <w:rsid w:val="00265C8C"/>
    <w:rsid w:val="00266960"/>
    <w:rsid w:val="00270654"/>
    <w:rsid w:val="00270EB1"/>
    <w:rsid w:val="00277350"/>
    <w:rsid w:val="002832CE"/>
    <w:rsid w:val="002856D5"/>
    <w:rsid w:val="002A6843"/>
    <w:rsid w:val="002B0D20"/>
    <w:rsid w:val="002B1B4F"/>
    <w:rsid w:val="002C1ADE"/>
    <w:rsid w:val="002D23DB"/>
    <w:rsid w:val="002D23EA"/>
    <w:rsid w:val="002D2D8A"/>
    <w:rsid w:val="002D3457"/>
    <w:rsid w:val="002E5972"/>
    <w:rsid w:val="002F0F61"/>
    <w:rsid w:val="002F2057"/>
    <w:rsid w:val="002F2E6C"/>
    <w:rsid w:val="002F5806"/>
    <w:rsid w:val="0030293D"/>
    <w:rsid w:val="003037BE"/>
    <w:rsid w:val="00303BF4"/>
    <w:rsid w:val="003100F8"/>
    <w:rsid w:val="003111FC"/>
    <w:rsid w:val="003140B7"/>
    <w:rsid w:val="00314CD1"/>
    <w:rsid w:val="00316816"/>
    <w:rsid w:val="003222A8"/>
    <w:rsid w:val="0032364E"/>
    <w:rsid w:val="00332F0C"/>
    <w:rsid w:val="0034219C"/>
    <w:rsid w:val="00357FF0"/>
    <w:rsid w:val="00360438"/>
    <w:rsid w:val="003622A1"/>
    <w:rsid w:val="00363FCA"/>
    <w:rsid w:val="00365C70"/>
    <w:rsid w:val="003725AE"/>
    <w:rsid w:val="00377770"/>
    <w:rsid w:val="00386FB4"/>
    <w:rsid w:val="00387F27"/>
    <w:rsid w:val="003A26DD"/>
    <w:rsid w:val="003C1078"/>
    <w:rsid w:val="003C39F9"/>
    <w:rsid w:val="003D074B"/>
    <w:rsid w:val="003D1E92"/>
    <w:rsid w:val="003D26CD"/>
    <w:rsid w:val="003F1380"/>
    <w:rsid w:val="003F1A96"/>
    <w:rsid w:val="003F580F"/>
    <w:rsid w:val="00403894"/>
    <w:rsid w:val="00414FB4"/>
    <w:rsid w:val="00421433"/>
    <w:rsid w:val="004327C6"/>
    <w:rsid w:val="00436450"/>
    <w:rsid w:val="00440D70"/>
    <w:rsid w:val="004478A6"/>
    <w:rsid w:val="004550FA"/>
    <w:rsid w:val="004638E9"/>
    <w:rsid w:val="00473FF9"/>
    <w:rsid w:val="0047610E"/>
    <w:rsid w:val="00484024"/>
    <w:rsid w:val="004871F0"/>
    <w:rsid w:val="00492180"/>
    <w:rsid w:val="00494327"/>
    <w:rsid w:val="004A1B72"/>
    <w:rsid w:val="004A3973"/>
    <w:rsid w:val="004A54CA"/>
    <w:rsid w:val="004B0A82"/>
    <w:rsid w:val="004B4A92"/>
    <w:rsid w:val="004C22E5"/>
    <w:rsid w:val="004C3363"/>
    <w:rsid w:val="004C3CAF"/>
    <w:rsid w:val="004C5A30"/>
    <w:rsid w:val="004C7A8D"/>
    <w:rsid w:val="004D06E8"/>
    <w:rsid w:val="004D514A"/>
    <w:rsid w:val="004E0023"/>
    <w:rsid w:val="004E29EB"/>
    <w:rsid w:val="004E6EB0"/>
    <w:rsid w:val="004F0138"/>
    <w:rsid w:val="004F20D5"/>
    <w:rsid w:val="004F4EF1"/>
    <w:rsid w:val="004F5DF8"/>
    <w:rsid w:val="004F62FC"/>
    <w:rsid w:val="00504AA5"/>
    <w:rsid w:val="0051059F"/>
    <w:rsid w:val="00515607"/>
    <w:rsid w:val="005174CA"/>
    <w:rsid w:val="00526B12"/>
    <w:rsid w:val="00533A9A"/>
    <w:rsid w:val="00533AF1"/>
    <w:rsid w:val="0053567B"/>
    <w:rsid w:val="00544856"/>
    <w:rsid w:val="00552406"/>
    <w:rsid w:val="00555957"/>
    <w:rsid w:val="00555D75"/>
    <w:rsid w:val="005606B1"/>
    <w:rsid w:val="00561BF2"/>
    <w:rsid w:val="00561CEC"/>
    <w:rsid w:val="00562AFE"/>
    <w:rsid w:val="005657D6"/>
    <w:rsid w:val="00580E2F"/>
    <w:rsid w:val="00583700"/>
    <w:rsid w:val="0058482F"/>
    <w:rsid w:val="00586834"/>
    <w:rsid w:val="00586E86"/>
    <w:rsid w:val="005A1565"/>
    <w:rsid w:val="005A3600"/>
    <w:rsid w:val="005B0A99"/>
    <w:rsid w:val="005B1FC0"/>
    <w:rsid w:val="005B6E17"/>
    <w:rsid w:val="005C3809"/>
    <w:rsid w:val="005D7853"/>
    <w:rsid w:val="005E333A"/>
    <w:rsid w:val="005F4FFF"/>
    <w:rsid w:val="005F5EED"/>
    <w:rsid w:val="005F5F9D"/>
    <w:rsid w:val="00601719"/>
    <w:rsid w:val="00602640"/>
    <w:rsid w:val="00603A8F"/>
    <w:rsid w:val="006208C8"/>
    <w:rsid w:val="006212C6"/>
    <w:rsid w:val="006314A3"/>
    <w:rsid w:val="00636B8B"/>
    <w:rsid w:val="006418A5"/>
    <w:rsid w:val="006474D7"/>
    <w:rsid w:val="00653D5F"/>
    <w:rsid w:val="00660FA0"/>
    <w:rsid w:val="006611E3"/>
    <w:rsid w:val="00666BF9"/>
    <w:rsid w:val="00673A14"/>
    <w:rsid w:val="00676F47"/>
    <w:rsid w:val="00680D91"/>
    <w:rsid w:val="00681570"/>
    <w:rsid w:val="00681F8A"/>
    <w:rsid w:val="00682D95"/>
    <w:rsid w:val="00682FF7"/>
    <w:rsid w:val="00691850"/>
    <w:rsid w:val="00691AE9"/>
    <w:rsid w:val="006A2267"/>
    <w:rsid w:val="006A4FEC"/>
    <w:rsid w:val="006B0596"/>
    <w:rsid w:val="006B40BB"/>
    <w:rsid w:val="006B78C3"/>
    <w:rsid w:val="006C7FF9"/>
    <w:rsid w:val="006D0997"/>
    <w:rsid w:val="006D2B8C"/>
    <w:rsid w:val="006D62B7"/>
    <w:rsid w:val="006E3932"/>
    <w:rsid w:val="006F4D27"/>
    <w:rsid w:val="00704046"/>
    <w:rsid w:val="007119AA"/>
    <w:rsid w:val="0071349B"/>
    <w:rsid w:val="00717D19"/>
    <w:rsid w:val="00720744"/>
    <w:rsid w:val="00724546"/>
    <w:rsid w:val="007303E1"/>
    <w:rsid w:val="007306E3"/>
    <w:rsid w:val="00734820"/>
    <w:rsid w:val="00735CA9"/>
    <w:rsid w:val="00736363"/>
    <w:rsid w:val="0073706C"/>
    <w:rsid w:val="00755B65"/>
    <w:rsid w:val="0076209A"/>
    <w:rsid w:val="0076602B"/>
    <w:rsid w:val="00774431"/>
    <w:rsid w:val="0077758C"/>
    <w:rsid w:val="00777EC3"/>
    <w:rsid w:val="00781BC8"/>
    <w:rsid w:val="00784B79"/>
    <w:rsid w:val="00795B39"/>
    <w:rsid w:val="007A2A79"/>
    <w:rsid w:val="007A7135"/>
    <w:rsid w:val="007B30CF"/>
    <w:rsid w:val="007C2EEA"/>
    <w:rsid w:val="007D7D8F"/>
    <w:rsid w:val="007E3A48"/>
    <w:rsid w:val="007E54B2"/>
    <w:rsid w:val="007F079F"/>
    <w:rsid w:val="007F24EF"/>
    <w:rsid w:val="007F2BB5"/>
    <w:rsid w:val="007F4762"/>
    <w:rsid w:val="007F4CC0"/>
    <w:rsid w:val="007F6B1B"/>
    <w:rsid w:val="008057C5"/>
    <w:rsid w:val="00805A5D"/>
    <w:rsid w:val="0080630E"/>
    <w:rsid w:val="00811960"/>
    <w:rsid w:val="0083190B"/>
    <w:rsid w:val="00845013"/>
    <w:rsid w:val="0084750E"/>
    <w:rsid w:val="00847900"/>
    <w:rsid w:val="008630D9"/>
    <w:rsid w:val="00864A4E"/>
    <w:rsid w:val="008676DF"/>
    <w:rsid w:val="00871FE5"/>
    <w:rsid w:val="008728BC"/>
    <w:rsid w:val="008A13E2"/>
    <w:rsid w:val="008A227C"/>
    <w:rsid w:val="008A2F2D"/>
    <w:rsid w:val="008A5BCC"/>
    <w:rsid w:val="008B0A11"/>
    <w:rsid w:val="008B37F9"/>
    <w:rsid w:val="008B44E9"/>
    <w:rsid w:val="008B7AD8"/>
    <w:rsid w:val="008C0FD8"/>
    <w:rsid w:val="008C5D8F"/>
    <w:rsid w:val="008D77E2"/>
    <w:rsid w:val="008E1C2B"/>
    <w:rsid w:val="008E25CB"/>
    <w:rsid w:val="008E3629"/>
    <w:rsid w:val="008E3D51"/>
    <w:rsid w:val="008F06CC"/>
    <w:rsid w:val="008F655D"/>
    <w:rsid w:val="00900159"/>
    <w:rsid w:val="00901609"/>
    <w:rsid w:val="00902948"/>
    <w:rsid w:val="00920FF2"/>
    <w:rsid w:val="00923E94"/>
    <w:rsid w:val="00926F35"/>
    <w:rsid w:val="0093041A"/>
    <w:rsid w:val="009376A4"/>
    <w:rsid w:val="00943A9C"/>
    <w:rsid w:val="00952276"/>
    <w:rsid w:val="00952466"/>
    <w:rsid w:val="00954048"/>
    <w:rsid w:val="00954D1E"/>
    <w:rsid w:val="009605E0"/>
    <w:rsid w:val="009676D6"/>
    <w:rsid w:val="0097613B"/>
    <w:rsid w:val="00987264"/>
    <w:rsid w:val="00991B2A"/>
    <w:rsid w:val="00994DA1"/>
    <w:rsid w:val="009A265E"/>
    <w:rsid w:val="009B01FE"/>
    <w:rsid w:val="009C0982"/>
    <w:rsid w:val="009C4BA4"/>
    <w:rsid w:val="009D1BDE"/>
    <w:rsid w:val="009D61BE"/>
    <w:rsid w:val="009F2894"/>
    <w:rsid w:val="00A03E3C"/>
    <w:rsid w:val="00A071E1"/>
    <w:rsid w:val="00A10CC2"/>
    <w:rsid w:val="00A12792"/>
    <w:rsid w:val="00A17786"/>
    <w:rsid w:val="00A2323E"/>
    <w:rsid w:val="00A23495"/>
    <w:rsid w:val="00A2592E"/>
    <w:rsid w:val="00A27775"/>
    <w:rsid w:val="00A30A2F"/>
    <w:rsid w:val="00A35806"/>
    <w:rsid w:val="00A36627"/>
    <w:rsid w:val="00A4506C"/>
    <w:rsid w:val="00A60297"/>
    <w:rsid w:val="00A64F6B"/>
    <w:rsid w:val="00A675E2"/>
    <w:rsid w:val="00A7237D"/>
    <w:rsid w:val="00A72A2D"/>
    <w:rsid w:val="00A848F3"/>
    <w:rsid w:val="00A858E4"/>
    <w:rsid w:val="00AA56B1"/>
    <w:rsid w:val="00AB63EE"/>
    <w:rsid w:val="00AC34C1"/>
    <w:rsid w:val="00AD7511"/>
    <w:rsid w:val="00AE552D"/>
    <w:rsid w:val="00AF01F4"/>
    <w:rsid w:val="00B034D7"/>
    <w:rsid w:val="00B06B54"/>
    <w:rsid w:val="00B1629B"/>
    <w:rsid w:val="00B168DA"/>
    <w:rsid w:val="00B402AE"/>
    <w:rsid w:val="00B4114E"/>
    <w:rsid w:val="00B41F86"/>
    <w:rsid w:val="00B4530E"/>
    <w:rsid w:val="00B51672"/>
    <w:rsid w:val="00B5225D"/>
    <w:rsid w:val="00B61E7E"/>
    <w:rsid w:val="00B63ACE"/>
    <w:rsid w:val="00B64B96"/>
    <w:rsid w:val="00B64BAE"/>
    <w:rsid w:val="00B66E0E"/>
    <w:rsid w:val="00B73D54"/>
    <w:rsid w:val="00B85AF7"/>
    <w:rsid w:val="00B87004"/>
    <w:rsid w:val="00BA11EA"/>
    <w:rsid w:val="00BA25B6"/>
    <w:rsid w:val="00BA349F"/>
    <w:rsid w:val="00BA4B2D"/>
    <w:rsid w:val="00BB1FF6"/>
    <w:rsid w:val="00BB2CA8"/>
    <w:rsid w:val="00BB354A"/>
    <w:rsid w:val="00BC04B0"/>
    <w:rsid w:val="00BC1CDF"/>
    <w:rsid w:val="00BC20B8"/>
    <w:rsid w:val="00BC4B42"/>
    <w:rsid w:val="00BC62F8"/>
    <w:rsid w:val="00BC79F7"/>
    <w:rsid w:val="00BD0EF4"/>
    <w:rsid w:val="00BD3CC3"/>
    <w:rsid w:val="00BD5134"/>
    <w:rsid w:val="00BD6E16"/>
    <w:rsid w:val="00BE7246"/>
    <w:rsid w:val="00BF0EA5"/>
    <w:rsid w:val="00C05C48"/>
    <w:rsid w:val="00C14893"/>
    <w:rsid w:val="00C24224"/>
    <w:rsid w:val="00C25CE4"/>
    <w:rsid w:val="00C35DC3"/>
    <w:rsid w:val="00C37B24"/>
    <w:rsid w:val="00C42E5D"/>
    <w:rsid w:val="00C44F1E"/>
    <w:rsid w:val="00C47CD6"/>
    <w:rsid w:val="00C47FA7"/>
    <w:rsid w:val="00C513D3"/>
    <w:rsid w:val="00C5453F"/>
    <w:rsid w:val="00C55945"/>
    <w:rsid w:val="00C56107"/>
    <w:rsid w:val="00C64155"/>
    <w:rsid w:val="00C644B7"/>
    <w:rsid w:val="00C67A97"/>
    <w:rsid w:val="00C71EB7"/>
    <w:rsid w:val="00C76E08"/>
    <w:rsid w:val="00C8062A"/>
    <w:rsid w:val="00C816F7"/>
    <w:rsid w:val="00C91E0B"/>
    <w:rsid w:val="00C93C95"/>
    <w:rsid w:val="00C97A43"/>
    <w:rsid w:val="00CB0CD1"/>
    <w:rsid w:val="00CB646C"/>
    <w:rsid w:val="00CB7EE4"/>
    <w:rsid w:val="00CC4BE0"/>
    <w:rsid w:val="00CC7D19"/>
    <w:rsid w:val="00CC7F95"/>
    <w:rsid w:val="00CD1B24"/>
    <w:rsid w:val="00CE2670"/>
    <w:rsid w:val="00CE7CA7"/>
    <w:rsid w:val="00CF03FA"/>
    <w:rsid w:val="00CF440B"/>
    <w:rsid w:val="00CF4E51"/>
    <w:rsid w:val="00CF5839"/>
    <w:rsid w:val="00D0145B"/>
    <w:rsid w:val="00D0367A"/>
    <w:rsid w:val="00D04DFA"/>
    <w:rsid w:val="00D06B82"/>
    <w:rsid w:val="00D073D1"/>
    <w:rsid w:val="00D11726"/>
    <w:rsid w:val="00D13CD5"/>
    <w:rsid w:val="00D203BD"/>
    <w:rsid w:val="00D27733"/>
    <w:rsid w:val="00D3083D"/>
    <w:rsid w:val="00D328AB"/>
    <w:rsid w:val="00D32FA5"/>
    <w:rsid w:val="00D44AE4"/>
    <w:rsid w:val="00D47CFF"/>
    <w:rsid w:val="00D540A7"/>
    <w:rsid w:val="00D57ED8"/>
    <w:rsid w:val="00D60855"/>
    <w:rsid w:val="00D60C34"/>
    <w:rsid w:val="00D72E5C"/>
    <w:rsid w:val="00D73AA3"/>
    <w:rsid w:val="00D750EC"/>
    <w:rsid w:val="00D87D45"/>
    <w:rsid w:val="00D9483A"/>
    <w:rsid w:val="00D978D3"/>
    <w:rsid w:val="00DA0141"/>
    <w:rsid w:val="00DA105C"/>
    <w:rsid w:val="00DB3A2A"/>
    <w:rsid w:val="00DB4740"/>
    <w:rsid w:val="00DB5903"/>
    <w:rsid w:val="00DC56CD"/>
    <w:rsid w:val="00DD74B1"/>
    <w:rsid w:val="00DE04CA"/>
    <w:rsid w:val="00DE4609"/>
    <w:rsid w:val="00DE47D6"/>
    <w:rsid w:val="00DF1F56"/>
    <w:rsid w:val="00DF2508"/>
    <w:rsid w:val="00DF3585"/>
    <w:rsid w:val="00DF3B6F"/>
    <w:rsid w:val="00DF7986"/>
    <w:rsid w:val="00E04AAB"/>
    <w:rsid w:val="00E145B9"/>
    <w:rsid w:val="00E168BD"/>
    <w:rsid w:val="00E17D03"/>
    <w:rsid w:val="00E3544A"/>
    <w:rsid w:val="00E377C8"/>
    <w:rsid w:val="00E37890"/>
    <w:rsid w:val="00E41369"/>
    <w:rsid w:val="00E44997"/>
    <w:rsid w:val="00E46D07"/>
    <w:rsid w:val="00E47427"/>
    <w:rsid w:val="00E53C64"/>
    <w:rsid w:val="00E558CC"/>
    <w:rsid w:val="00E5662A"/>
    <w:rsid w:val="00E667A6"/>
    <w:rsid w:val="00E67887"/>
    <w:rsid w:val="00E709E8"/>
    <w:rsid w:val="00E72DC3"/>
    <w:rsid w:val="00E8551F"/>
    <w:rsid w:val="00E94BC8"/>
    <w:rsid w:val="00E96ABA"/>
    <w:rsid w:val="00EA0FED"/>
    <w:rsid w:val="00EA12D4"/>
    <w:rsid w:val="00EA5E9F"/>
    <w:rsid w:val="00EA734A"/>
    <w:rsid w:val="00EA7FF6"/>
    <w:rsid w:val="00EB0BE6"/>
    <w:rsid w:val="00EB5BC6"/>
    <w:rsid w:val="00EB63C0"/>
    <w:rsid w:val="00EB6B87"/>
    <w:rsid w:val="00EB71F7"/>
    <w:rsid w:val="00EC16D9"/>
    <w:rsid w:val="00EC695F"/>
    <w:rsid w:val="00ED07C6"/>
    <w:rsid w:val="00ED5042"/>
    <w:rsid w:val="00EE4B34"/>
    <w:rsid w:val="00EE6D7F"/>
    <w:rsid w:val="00EF4542"/>
    <w:rsid w:val="00F110CD"/>
    <w:rsid w:val="00F11191"/>
    <w:rsid w:val="00F1753D"/>
    <w:rsid w:val="00F20BA7"/>
    <w:rsid w:val="00F30028"/>
    <w:rsid w:val="00F31EF1"/>
    <w:rsid w:val="00F52AA5"/>
    <w:rsid w:val="00F6112A"/>
    <w:rsid w:val="00F6361E"/>
    <w:rsid w:val="00F67119"/>
    <w:rsid w:val="00F74E9E"/>
    <w:rsid w:val="00F85745"/>
    <w:rsid w:val="00F86336"/>
    <w:rsid w:val="00F902A7"/>
    <w:rsid w:val="00F90348"/>
    <w:rsid w:val="00F93EDA"/>
    <w:rsid w:val="00FA466F"/>
    <w:rsid w:val="00FA63DC"/>
    <w:rsid w:val="00FA7416"/>
    <w:rsid w:val="00FB0019"/>
    <w:rsid w:val="00FB050B"/>
    <w:rsid w:val="00FB0AD8"/>
    <w:rsid w:val="00FB2DA3"/>
    <w:rsid w:val="00FB3E9D"/>
    <w:rsid w:val="00FC7DF8"/>
    <w:rsid w:val="00FD0E73"/>
    <w:rsid w:val="00FD3A19"/>
    <w:rsid w:val="00FD4980"/>
    <w:rsid w:val="00FE3C84"/>
    <w:rsid w:val="00FE3E65"/>
    <w:rsid w:val="00FE54A4"/>
    <w:rsid w:val="00F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ilvl w:val="8"/>
        <w:numId w:val="1"/>
      </w:numPr>
    </w:pPr>
  </w:style>
  <w:style w:type="paragraph" w:styleId="1">
    <w:name w:val="heading 1"/>
    <w:basedOn w:val="a"/>
    <w:next w:val="a"/>
    <w:qFormat/>
    <w:pPr>
      <w:keepNext/>
      <w:outlineLvl w:val="0"/>
    </w:pPr>
    <w:rPr>
      <w:rFonts w:ascii="Arial" w:hAnsi="Arial"/>
      <w:b/>
      <w:kern w:val="16"/>
    </w:rPr>
  </w:style>
  <w:style w:type="paragraph" w:styleId="2">
    <w:name w:val="heading 2"/>
    <w:basedOn w:val="a"/>
    <w:next w:val="a"/>
    <w:qFormat/>
    <w:pPr>
      <w:keepNext/>
      <w:outlineLvl w:val="1"/>
    </w:pPr>
    <w:rPr>
      <w:rFonts w:ascii="Arial" w:hAnsi="Arial"/>
      <w:b/>
      <w:kern w:val="16"/>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rFonts w:ascii="Arial" w:hAnsi="Arial"/>
      <w:b/>
      <w:kern w:val="16"/>
      <w:sz w:val="18"/>
    </w:rPr>
  </w:style>
  <w:style w:type="paragraph" w:styleId="5">
    <w:name w:val="heading 5"/>
    <w:basedOn w:val="a"/>
    <w:next w:val="a"/>
    <w:qFormat/>
    <w:pPr>
      <w:keepNext/>
      <w:outlineLvl w:val="4"/>
    </w:pPr>
    <w:rPr>
      <w:rFonts w:ascii="Arial" w:hAnsi="Arial"/>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Pr>
      <w:sz w:val="28"/>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1"/>
  </w:style>
  <w:style w:type="paragraph" w:styleId="a9">
    <w:name w:val="Body Text Indent"/>
    <w:basedOn w:val="a"/>
    <w:pPr>
      <w:ind w:left="357"/>
      <w:jc w:val="both"/>
    </w:pPr>
    <w:rPr>
      <w:rFonts w:ascii="Arial" w:hAnsi="Arial"/>
      <w:sz w:val="18"/>
    </w:rPr>
  </w:style>
  <w:style w:type="paragraph" w:styleId="30">
    <w:name w:val="Body Text Indent 3"/>
    <w:basedOn w:val="a"/>
    <w:pPr>
      <w:ind w:left="426" w:hanging="426"/>
      <w:jc w:val="both"/>
    </w:pPr>
    <w:rPr>
      <w:rFonts w:ascii="Arial" w:hAnsi="Arial"/>
      <w:i/>
      <w:sz w:val="18"/>
    </w:rPr>
  </w:style>
  <w:style w:type="paragraph" w:customStyle="1" w:styleId="a0">
    <w:name w:val="Марк список"/>
    <w:basedOn w:val="aa"/>
    <w:pPr>
      <w:numPr>
        <w:numId w:val="3"/>
      </w:numPr>
      <w:tabs>
        <w:tab w:val="left" w:pos="567"/>
        <w:tab w:val="left" w:pos="794"/>
        <w:tab w:val="num" w:pos="890"/>
      </w:tabs>
      <w:jc w:val="both"/>
    </w:pPr>
  </w:style>
  <w:style w:type="paragraph" w:customStyle="1" w:styleId="ab">
    <w:name w:val="Примечание"/>
    <w:basedOn w:val="a"/>
    <w:pPr>
      <w:ind w:firstLine="567"/>
    </w:pPr>
    <w:rPr>
      <w:i/>
      <w:sz w:val="16"/>
    </w:rPr>
  </w:style>
  <w:style w:type="paragraph" w:customStyle="1" w:styleId="ac">
    <w:name w:val="марк_бук"/>
    <w:basedOn w:val="aa"/>
    <w:pPr>
      <w:ind w:left="0" w:firstLine="0"/>
      <w:jc w:val="both"/>
    </w:pPr>
  </w:style>
  <w:style w:type="paragraph" w:customStyle="1" w:styleId="ad">
    <w:name w:val="Внимание"/>
    <w:basedOn w:val="a"/>
    <w:next w:val="a4"/>
    <w:pPr>
      <w:ind w:firstLine="567"/>
    </w:pPr>
    <w:rPr>
      <w:b/>
      <w:i/>
      <w:sz w:val="16"/>
    </w:rPr>
  </w:style>
  <w:style w:type="paragraph" w:styleId="aa">
    <w:name w:val="List Bullet"/>
    <w:basedOn w:val="a"/>
    <w:autoRedefine/>
    <w:pPr>
      <w:numPr>
        <w:ilvl w:val="0"/>
        <w:numId w:val="0"/>
      </w:numPr>
      <w:ind w:left="360" w:hanging="360"/>
    </w:pPr>
  </w:style>
  <w:style w:type="paragraph" w:styleId="31">
    <w:name w:val="Body Text 3"/>
    <w:basedOn w:val="a"/>
    <w:pPr>
      <w:spacing w:after="120"/>
    </w:pPr>
    <w:rPr>
      <w:sz w:val="16"/>
      <w:szCs w:val="16"/>
    </w:rPr>
  </w:style>
  <w:style w:type="paragraph" w:styleId="20">
    <w:name w:val="Body Text 2"/>
    <w:basedOn w:val="a"/>
    <w:pPr>
      <w:jc w:val="both"/>
    </w:pPr>
  </w:style>
  <w:style w:type="paragraph" w:styleId="ae">
    <w:name w:val="caption"/>
    <w:basedOn w:val="a"/>
    <w:next w:val="a"/>
    <w:qFormat/>
    <w:pPr>
      <w:pBdr>
        <w:top w:val="single" w:sz="6" w:space="1" w:color="auto"/>
      </w:pBdr>
      <w:ind w:right="360"/>
      <w:jc w:val="center"/>
    </w:pPr>
    <w:rPr>
      <w:i/>
      <w:sz w:val="16"/>
    </w:rPr>
  </w:style>
  <w:style w:type="paragraph" w:customStyle="1" w:styleId="af">
    <w:name w:val="Íèæíèé êîëîíòèòóë"/>
    <w:basedOn w:val="a"/>
    <w:pPr>
      <w:tabs>
        <w:tab w:val="center" w:pos="4153"/>
        <w:tab w:val="right" w:pos="8306"/>
      </w:tabs>
    </w:pPr>
    <w:rPr>
      <w:sz w:val="24"/>
      <w:lang w:eastAsia="en-US"/>
    </w:rPr>
  </w:style>
  <w:style w:type="paragraph" w:styleId="af0">
    <w:name w:val="Normal (Web)"/>
    <w:basedOn w:val="a"/>
    <w:pPr>
      <w:spacing w:before="100" w:beforeAutospacing="1" w:after="100" w:afterAutospacing="1"/>
    </w:pPr>
    <w:rPr>
      <w:sz w:val="24"/>
      <w:szCs w:val="24"/>
    </w:rPr>
  </w:style>
  <w:style w:type="character" w:styleId="af1">
    <w:name w:val="Hyperlink"/>
    <w:rsid w:val="00FB2DA3"/>
    <w:rPr>
      <w:color w:val="0000FF"/>
      <w:u w:val="single"/>
    </w:rPr>
  </w:style>
  <w:style w:type="paragraph" w:styleId="af2">
    <w:name w:val="Balloon Text"/>
    <w:basedOn w:val="a"/>
    <w:semiHidden/>
    <w:rsid w:val="00FB2DA3"/>
    <w:rPr>
      <w:rFonts w:ascii="Tahoma" w:hAnsi="Tahoma" w:cs="Tahoma"/>
      <w:sz w:val="16"/>
      <w:szCs w:val="16"/>
    </w:rPr>
  </w:style>
  <w:style w:type="paragraph" w:customStyle="1" w:styleId="310">
    <w:name w:val="Основной текст 31"/>
    <w:basedOn w:val="a"/>
    <w:rsid w:val="006B0596"/>
    <w:pPr>
      <w:overflowPunct w:val="0"/>
      <w:autoSpaceDE w:val="0"/>
      <w:autoSpaceDN w:val="0"/>
      <w:adjustRightInd w:val="0"/>
      <w:textAlignment w:val="baseline"/>
    </w:pPr>
    <w:rPr>
      <w:sz w:val="24"/>
    </w:rPr>
  </w:style>
  <w:style w:type="paragraph" w:customStyle="1" w:styleId="Point">
    <w:name w:val="Point"/>
    <w:rsid w:val="006D0997"/>
    <w:pPr>
      <w:numPr>
        <w:ilvl w:val="3"/>
        <w:numId w:val="4"/>
      </w:numPr>
      <w:spacing w:before="240"/>
      <w:jc w:val="both"/>
    </w:pPr>
    <w:rPr>
      <w:rFonts w:ascii="Arial" w:hAnsi="Arial"/>
      <w:lang w:eastAsia="en-US"/>
    </w:rPr>
  </w:style>
  <w:style w:type="paragraph" w:customStyle="1" w:styleId="Point2">
    <w:name w:val="Point 2"/>
    <w:basedOn w:val="a"/>
    <w:rsid w:val="006D0997"/>
    <w:pPr>
      <w:numPr>
        <w:ilvl w:val="4"/>
        <w:numId w:val="4"/>
      </w:numPr>
      <w:spacing w:before="120"/>
      <w:jc w:val="both"/>
    </w:pPr>
    <w:rPr>
      <w:rFonts w:ascii="Arial" w:hAnsi="Arial" w:cs="Arial"/>
    </w:rPr>
  </w:style>
  <w:style w:type="paragraph" w:customStyle="1" w:styleId="Title1">
    <w:name w:val="Title 1"/>
    <w:rsid w:val="006D0997"/>
    <w:pPr>
      <w:numPr>
        <w:numId w:val="4"/>
      </w:numPr>
      <w:spacing w:before="240"/>
    </w:pPr>
    <w:rPr>
      <w:rFonts w:ascii="Arial" w:hAnsi="Arial" w:cs="Arial"/>
      <w:b/>
      <w:lang w:eastAsia="en-US"/>
    </w:rPr>
  </w:style>
  <w:style w:type="paragraph" w:customStyle="1" w:styleId="Title2">
    <w:name w:val="Title 2"/>
    <w:rsid w:val="006D0997"/>
    <w:pPr>
      <w:numPr>
        <w:ilvl w:val="1"/>
        <w:numId w:val="4"/>
      </w:numPr>
      <w:tabs>
        <w:tab w:val="left" w:pos="2160"/>
      </w:tabs>
      <w:spacing w:before="240"/>
      <w:jc w:val="both"/>
    </w:pPr>
    <w:rPr>
      <w:rFonts w:ascii="Arial" w:hAnsi="Arial"/>
      <w:b/>
      <w:lang w:val="en-US" w:eastAsia="en-US"/>
    </w:rPr>
  </w:style>
  <w:style w:type="paragraph" w:customStyle="1" w:styleId="Title3">
    <w:name w:val="Title 3"/>
    <w:rsid w:val="006D0997"/>
    <w:pPr>
      <w:numPr>
        <w:ilvl w:val="2"/>
        <w:numId w:val="4"/>
      </w:numPr>
      <w:spacing w:before="240"/>
    </w:pPr>
    <w:rPr>
      <w:rFonts w:ascii="Arial" w:hAnsi="Arial"/>
      <w:b/>
      <w:bCs/>
      <w:lang w:eastAsia="en-US"/>
    </w:rPr>
  </w:style>
  <w:style w:type="paragraph" w:customStyle="1" w:styleId="Pointlet">
    <w:name w:val="Point (let)"/>
    <w:basedOn w:val="a"/>
    <w:rsid w:val="006D0997"/>
    <w:pPr>
      <w:numPr>
        <w:ilvl w:val="5"/>
        <w:numId w:val="4"/>
      </w:numPr>
      <w:autoSpaceDE w:val="0"/>
      <w:autoSpaceDN w:val="0"/>
      <w:spacing w:before="60"/>
      <w:jc w:val="both"/>
    </w:pPr>
    <w:rPr>
      <w:rFonts w:ascii="Arial" w:hAnsi="Arial" w:cs="Arial"/>
    </w:rPr>
  </w:style>
  <w:style w:type="paragraph" w:customStyle="1" w:styleId="Headcenter">
    <w:name w:val="Head center"/>
    <w:basedOn w:val="a"/>
    <w:rsid w:val="006D0997"/>
    <w:pPr>
      <w:numPr>
        <w:ilvl w:val="0"/>
        <w:numId w:val="0"/>
      </w:numPr>
      <w:spacing w:before="840" w:after="480"/>
      <w:jc w:val="center"/>
    </w:pPr>
    <w:rPr>
      <w:rFonts w:ascii="Arial" w:hAnsi="Arial" w:cs="Arial"/>
      <w:b/>
      <w:bCs/>
    </w:rPr>
  </w:style>
  <w:style w:type="character" w:customStyle="1" w:styleId="a5">
    <w:name w:val="Основной текст Знак"/>
    <w:link w:val="a4"/>
    <w:rsid w:val="00C5453F"/>
    <w:rPr>
      <w:sz w:val="28"/>
    </w:rPr>
  </w:style>
  <w:style w:type="paragraph" w:customStyle="1" w:styleId="af3">
    <w:name w:val="Íàçâàíèå"/>
    <w:basedOn w:val="a"/>
    <w:rsid w:val="00755B65"/>
    <w:pPr>
      <w:numPr>
        <w:ilvl w:val="0"/>
        <w:numId w:val="0"/>
      </w:numPr>
      <w:tabs>
        <w:tab w:val="left" w:pos="2835"/>
      </w:tabs>
      <w:jc w:val="center"/>
    </w:pPr>
    <w:rPr>
      <w:b/>
      <w:lang w:eastAsia="en-US"/>
    </w:rPr>
  </w:style>
  <w:style w:type="paragraph" w:styleId="af4">
    <w:name w:val="List Paragraph"/>
    <w:basedOn w:val="a"/>
    <w:uiPriority w:val="34"/>
    <w:qFormat/>
    <w:rsid w:val="0097613B"/>
    <w:pPr>
      <w:ind w:left="720"/>
      <w:contextualSpacing/>
    </w:pPr>
  </w:style>
  <w:style w:type="paragraph" w:customStyle="1" w:styleId="21">
    <w:name w:val="Основной текст с отступом 21"/>
    <w:basedOn w:val="a"/>
    <w:rsid w:val="002349CD"/>
    <w:pPr>
      <w:numPr>
        <w:ilvl w:val="0"/>
        <w:numId w:val="0"/>
      </w:numPr>
      <w:spacing w:after="120" w:line="480" w:lineRule="auto"/>
      <w:ind w:left="283"/>
    </w:pPr>
  </w:style>
  <w:style w:type="paragraph" w:styleId="af5">
    <w:name w:val="Block Text"/>
    <w:basedOn w:val="a"/>
    <w:rsid w:val="00E709E8"/>
    <w:pPr>
      <w:numPr>
        <w:ilvl w:val="0"/>
        <w:numId w:val="0"/>
      </w:numPr>
      <w:spacing w:line="360" w:lineRule="auto"/>
      <w:ind w:left="113" w:right="113" w:firstLine="607"/>
      <w:jc w:val="both"/>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ilvl w:val="8"/>
        <w:numId w:val="1"/>
      </w:numPr>
    </w:pPr>
  </w:style>
  <w:style w:type="paragraph" w:styleId="1">
    <w:name w:val="heading 1"/>
    <w:basedOn w:val="a"/>
    <w:next w:val="a"/>
    <w:qFormat/>
    <w:pPr>
      <w:keepNext/>
      <w:outlineLvl w:val="0"/>
    </w:pPr>
    <w:rPr>
      <w:rFonts w:ascii="Arial" w:hAnsi="Arial"/>
      <w:b/>
      <w:kern w:val="16"/>
    </w:rPr>
  </w:style>
  <w:style w:type="paragraph" w:styleId="2">
    <w:name w:val="heading 2"/>
    <w:basedOn w:val="a"/>
    <w:next w:val="a"/>
    <w:qFormat/>
    <w:pPr>
      <w:keepNext/>
      <w:outlineLvl w:val="1"/>
    </w:pPr>
    <w:rPr>
      <w:rFonts w:ascii="Arial" w:hAnsi="Arial"/>
      <w:b/>
      <w:kern w:val="16"/>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rFonts w:ascii="Arial" w:hAnsi="Arial"/>
      <w:b/>
      <w:kern w:val="16"/>
      <w:sz w:val="18"/>
    </w:rPr>
  </w:style>
  <w:style w:type="paragraph" w:styleId="5">
    <w:name w:val="heading 5"/>
    <w:basedOn w:val="a"/>
    <w:next w:val="a"/>
    <w:qFormat/>
    <w:pPr>
      <w:keepNext/>
      <w:outlineLvl w:val="4"/>
    </w:pPr>
    <w:rPr>
      <w:rFonts w:ascii="Arial" w:hAnsi="Arial"/>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Pr>
      <w:sz w:val="28"/>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1"/>
  </w:style>
  <w:style w:type="paragraph" w:styleId="a9">
    <w:name w:val="Body Text Indent"/>
    <w:basedOn w:val="a"/>
    <w:pPr>
      <w:ind w:left="357"/>
      <w:jc w:val="both"/>
    </w:pPr>
    <w:rPr>
      <w:rFonts w:ascii="Arial" w:hAnsi="Arial"/>
      <w:sz w:val="18"/>
    </w:rPr>
  </w:style>
  <w:style w:type="paragraph" w:styleId="30">
    <w:name w:val="Body Text Indent 3"/>
    <w:basedOn w:val="a"/>
    <w:pPr>
      <w:ind w:left="426" w:hanging="426"/>
      <w:jc w:val="both"/>
    </w:pPr>
    <w:rPr>
      <w:rFonts w:ascii="Arial" w:hAnsi="Arial"/>
      <w:i/>
      <w:sz w:val="18"/>
    </w:rPr>
  </w:style>
  <w:style w:type="paragraph" w:customStyle="1" w:styleId="a0">
    <w:name w:val="Марк список"/>
    <w:basedOn w:val="aa"/>
    <w:pPr>
      <w:numPr>
        <w:numId w:val="3"/>
      </w:numPr>
      <w:tabs>
        <w:tab w:val="left" w:pos="567"/>
        <w:tab w:val="left" w:pos="794"/>
        <w:tab w:val="num" w:pos="890"/>
      </w:tabs>
      <w:jc w:val="both"/>
    </w:pPr>
  </w:style>
  <w:style w:type="paragraph" w:customStyle="1" w:styleId="ab">
    <w:name w:val="Примечание"/>
    <w:basedOn w:val="a"/>
    <w:pPr>
      <w:ind w:firstLine="567"/>
    </w:pPr>
    <w:rPr>
      <w:i/>
      <w:sz w:val="16"/>
    </w:rPr>
  </w:style>
  <w:style w:type="paragraph" w:customStyle="1" w:styleId="ac">
    <w:name w:val="марк_бук"/>
    <w:basedOn w:val="aa"/>
    <w:pPr>
      <w:ind w:left="0" w:firstLine="0"/>
      <w:jc w:val="both"/>
    </w:pPr>
  </w:style>
  <w:style w:type="paragraph" w:customStyle="1" w:styleId="ad">
    <w:name w:val="Внимание"/>
    <w:basedOn w:val="a"/>
    <w:next w:val="a4"/>
    <w:pPr>
      <w:ind w:firstLine="567"/>
    </w:pPr>
    <w:rPr>
      <w:b/>
      <w:i/>
      <w:sz w:val="16"/>
    </w:rPr>
  </w:style>
  <w:style w:type="paragraph" w:styleId="aa">
    <w:name w:val="List Bullet"/>
    <w:basedOn w:val="a"/>
    <w:autoRedefine/>
    <w:pPr>
      <w:numPr>
        <w:ilvl w:val="0"/>
        <w:numId w:val="0"/>
      </w:numPr>
      <w:ind w:left="360" w:hanging="360"/>
    </w:pPr>
  </w:style>
  <w:style w:type="paragraph" w:styleId="31">
    <w:name w:val="Body Text 3"/>
    <w:basedOn w:val="a"/>
    <w:pPr>
      <w:spacing w:after="120"/>
    </w:pPr>
    <w:rPr>
      <w:sz w:val="16"/>
      <w:szCs w:val="16"/>
    </w:rPr>
  </w:style>
  <w:style w:type="paragraph" w:styleId="20">
    <w:name w:val="Body Text 2"/>
    <w:basedOn w:val="a"/>
    <w:pPr>
      <w:jc w:val="both"/>
    </w:pPr>
  </w:style>
  <w:style w:type="paragraph" w:styleId="ae">
    <w:name w:val="caption"/>
    <w:basedOn w:val="a"/>
    <w:next w:val="a"/>
    <w:qFormat/>
    <w:pPr>
      <w:pBdr>
        <w:top w:val="single" w:sz="6" w:space="1" w:color="auto"/>
      </w:pBdr>
      <w:ind w:right="360"/>
      <w:jc w:val="center"/>
    </w:pPr>
    <w:rPr>
      <w:i/>
      <w:sz w:val="16"/>
    </w:rPr>
  </w:style>
  <w:style w:type="paragraph" w:customStyle="1" w:styleId="af">
    <w:name w:val="Íèæíèé êîëîíòèòóë"/>
    <w:basedOn w:val="a"/>
    <w:pPr>
      <w:tabs>
        <w:tab w:val="center" w:pos="4153"/>
        <w:tab w:val="right" w:pos="8306"/>
      </w:tabs>
    </w:pPr>
    <w:rPr>
      <w:sz w:val="24"/>
      <w:lang w:eastAsia="en-US"/>
    </w:rPr>
  </w:style>
  <w:style w:type="paragraph" w:styleId="af0">
    <w:name w:val="Normal (Web)"/>
    <w:basedOn w:val="a"/>
    <w:pPr>
      <w:spacing w:before="100" w:beforeAutospacing="1" w:after="100" w:afterAutospacing="1"/>
    </w:pPr>
    <w:rPr>
      <w:sz w:val="24"/>
      <w:szCs w:val="24"/>
    </w:rPr>
  </w:style>
  <w:style w:type="character" w:styleId="af1">
    <w:name w:val="Hyperlink"/>
    <w:rsid w:val="00FB2DA3"/>
    <w:rPr>
      <w:color w:val="0000FF"/>
      <w:u w:val="single"/>
    </w:rPr>
  </w:style>
  <w:style w:type="paragraph" w:styleId="af2">
    <w:name w:val="Balloon Text"/>
    <w:basedOn w:val="a"/>
    <w:semiHidden/>
    <w:rsid w:val="00FB2DA3"/>
    <w:rPr>
      <w:rFonts w:ascii="Tahoma" w:hAnsi="Tahoma" w:cs="Tahoma"/>
      <w:sz w:val="16"/>
      <w:szCs w:val="16"/>
    </w:rPr>
  </w:style>
  <w:style w:type="paragraph" w:customStyle="1" w:styleId="310">
    <w:name w:val="Основной текст 31"/>
    <w:basedOn w:val="a"/>
    <w:rsid w:val="006B0596"/>
    <w:pPr>
      <w:overflowPunct w:val="0"/>
      <w:autoSpaceDE w:val="0"/>
      <w:autoSpaceDN w:val="0"/>
      <w:adjustRightInd w:val="0"/>
      <w:textAlignment w:val="baseline"/>
    </w:pPr>
    <w:rPr>
      <w:sz w:val="24"/>
    </w:rPr>
  </w:style>
  <w:style w:type="paragraph" w:customStyle="1" w:styleId="Point">
    <w:name w:val="Point"/>
    <w:rsid w:val="006D0997"/>
    <w:pPr>
      <w:numPr>
        <w:ilvl w:val="3"/>
        <w:numId w:val="4"/>
      </w:numPr>
      <w:spacing w:before="240"/>
      <w:jc w:val="both"/>
    </w:pPr>
    <w:rPr>
      <w:rFonts w:ascii="Arial" w:hAnsi="Arial"/>
      <w:lang w:eastAsia="en-US"/>
    </w:rPr>
  </w:style>
  <w:style w:type="paragraph" w:customStyle="1" w:styleId="Point2">
    <w:name w:val="Point 2"/>
    <w:basedOn w:val="a"/>
    <w:rsid w:val="006D0997"/>
    <w:pPr>
      <w:numPr>
        <w:ilvl w:val="4"/>
        <w:numId w:val="4"/>
      </w:numPr>
      <w:spacing w:before="120"/>
      <w:jc w:val="both"/>
    </w:pPr>
    <w:rPr>
      <w:rFonts w:ascii="Arial" w:hAnsi="Arial" w:cs="Arial"/>
    </w:rPr>
  </w:style>
  <w:style w:type="paragraph" w:customStyle="1" w:styleId="Title1">
    <w:name w:val="Title 1"/>
    <w:rsid w:val="006D0997"/>
    <w:pPr>
      <w:numPr>
        <w:numId w:val="4"/>
      </w:numPr>
      <w:spacing w:before="240"/>
    </w:pPr>
    <w:rPr>
      <w:rFonts w:ascii="Arial" w:hAnsi="Arial" w:cs="Arial"/>
      <w:b/>
      <w:lang w:eastAsia="en-US"/>
    </w:rPr>
  </w:style>
  <w:style w:type="paragraph" w:customStyle="1" w:styleId="Title2">
    <w:name w:val="Title 2"/>
    <w:rsid w:val="006D0997"/>
    <w:pPr>
      <w:numPr>
        <w:ilvl w:val="1"/>
        <w:numId w:val="4"/>
      </w:numPr>
      <w:tabs>
        <w:tab w:val="left" w:pos="2160"/>
      </w:tabs>
      <w:spacing w:before="240"/>
      <w:jc w:val="both"/>
    </w:pPr>
    <w:rPr>
      <w:rFonts w:ascii="Arial" w:hAnsi="Arial"/>
      <w:b/>
      <w:lang w:val="en-US" w:eastAsia="en-US"/>
    </w:rPr>
  </w:style>
  <w:style w:type="paragraph" w:customStyle="1" w:styleId="Title3">
    <w:name w:val="Title 3"/>
    <w:rsid w:val="006D0997"/>
    <w:pPr>
      <w:numPr>
        <w:ilvl w:val="2"/>
        <w:numId w:val="4"/>
      </w:numPr>
      <w:spacing w:before="240"/>
    </w:pPr>
    <w:rPr>
      <w:rFonts w:ascii="Arial" w:hAnsi="Arial"/>
      <w:b/>
      <w:bCs/>
      <w:lang w:eastAsia="en-US"/>
    </w:rPr>
  </w:style>
  <w:style w:type="paragraph" w:customStyle="1" w:styleId="Pointlet">
    <w:name w:val="Point (let)"/>
    <w:basedOn w:val="a"/>
    <w:rsid w:val="006D0997"/>
    <w:pPr>
      <w:numPr>
        <w:ilvl w:val="5"/>
        <w:numId w:val="4"/>
      </w:numPr>
      <w:autoSpaceDE w:val="0"/>
      <w:autoSpaceDN w:val="0"/>
      <w:spacing w:before="60"/>
      <w:jc w:val="both"/>
    </w:pPr>
    <w:rPr>
      <w:rFonts w:ascii="Arial" w:hAnsi="Arial" w:cs="Arial"/>
    </w:rPr>
  </w:style>
  <w:style w:type="paragraph" w:customStyle="1" w:styleId="Headcenter">
    <w:name w:val="Head center"/>
    <w:basedOn w:val="a"/>
    <w:rsid w:val="006D0997"/>
    <w:pPr>
      <w:numPr>
        <w:ilvl w:val="0"/>
        <w:numId w:val="0"/>
      </w:numPr>
      <w:spacing w:before="840" w:after="480"/>
      <w:jc w:val="center"/>
    </w:pPr>
    <w:rPr>
      <w:rFonts w:ascii="Arial" w:hAnsi="Arial" w:cs="Arial"/>
      <w:b/>
      <w:bCs/>
    </w:rPr>
  </w:style>
  <w:style w:type="character" w:customStyle="1" w:styleId="a5">
    <w:name w:val="Основной текст Знак"/>
    <w:link w:val="a4"/>
    <w:rsid w:val="00C5453F"/>
    <w:rPr>
      <w:sz w:val="28"/>
    </w:rPr>
  </w:style>
  <w:style w:type="paragraph" w:customStyle="1" w:styleId="af3">
    <w:name w:val="Íàçâàíèå"/>
    <w:basedOn w:val="a"/>
    <w:rsid w:val="00755B65"/>
    <w:pPr>
      <w:numPr>
        <w:ilvl w:val="0"/>
        <w:numId w:val="0"/>
      </w:numPr>
      <w:tabs>
        <w:tab w:val="left" w:pos="2835"/>
      </w:tabs>
      <w:jc w:val="center"/>
    </w:pPr>
    <w:rPr>
      <w:b/>
      <w:lang w:eastAsia="en-US"/>
    </w:rPr>
  </w:style>
  <w:style w:type="paragraph" w:styleId="af4">
    <w:name w:val="List Paragraph"/>
    <w:basedOn w:val="a"/>
    <w:uiPriority w:val="34"/>
    <w:qFormat/>
    <w:rsid w:val="0097613B"/>
    <w:pPr>
      <w:ind w:left="720"/>
      <w:contextualSpacing/>
    </w:pPr>
  </w:style>
  <w:style w:type="paragraph" w:customStyle="1" w:styleId="21">
    <w:name w:val="Основной текст с отступом 21"/>
    <w:basedOn w:val="a"/>
    <w:rsid w:val="002349CD"/>
    <w:pPr>
      <w:numPr>
        <w:ilvl w:val="0"/>
        <w:numId w:val="0"/>
      </w:numPr>
      <w:spacing w:after="120" w:line="480" w:lineRule="auto"/>
      <w:ind w:left="283"/>
    </w:pPr>
  </w:style>
  <w:style w:type="paragraph" w:styleId="af5">
    <w:name w:val="Block Text"/>
    <w:basedOn w:val="a"/>
    <w:rsid w:val="00E709E8"/>
    <w:pPr>
      <w:numPr>
        <w:ilvl w:val="0"/>
        <w:numId w:val="0"/>
      </w:numPr>
      <w:spacing w:line="360" w:lineRule="auto"/>
      <w:ind w:left="113" w:right="113" w:firstLine="607"/>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7203">
      <w:bodyDiv w:val="1"/>
      <w:marLeft w:val="0"/>
      <w:marRight w:val="0"/>
      <w:marTop w:val="0"/>
      <w:marBottom w:val="0"/>
      <w:divBdr>
        <w:top w:val="none" w:sz="0" w:space="0" w:color="auto"/>
        <w:left w:val="none" w:sz="0" w:space="0" w:color="auto"/>
        <w:bottom w:val="none" w:sz="0" w:space="0" w:color="auto"/>
        <w:right w:val="none" w:sz="0" w:space="0" w:color="auto"/>
      </w:divBdr>
      <w:divsChild>
        <w:div w:id="647172198">
          <w:marLeft w:val="0"/>
          <w:marRight w:val="0"/>
          <w:marTop w:val="0"/>
          <w:marBottom w:val="0"/>
          <w:divBdr>
            <w:top w:val="none" w:sz="0" w:space="0" w:color="auto"/>
            <w:left w:val="none" w:sz="0" w:space="0" w:color="auto"/>
            <w:bottom w:val="none" w:sz="0" w:space="0" w:color="auto"/>
            <w:right w:val="none" w:sz="0" w:space="0" w:color="auto"/>
          </w:divBdr>
          <w:divsChild>
            <w:div w:id="11919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814">
      <w:bodyDiv w:val="1"/>
      <w:marLeft w:val="0"/>
      <w:marRight w:val="0"/>
      <w:marTop w:val="0"/>
      <w:marBottom w:val="0"/>
      <w:divBdr>
        <w:top w:val="none" w:sz="0" w:space="0" w:color="auto"/>
        <w:left w:val="none" w:sz="0" w:space="0" w:color="auto"/>
        <w:bottom w:val="none" w:sz="0" w:space="0" w:color="auto"/>
        <w:right w:val="none" w:sz="0" w:space="0" w:color="auto"/>
      </w:divBdr>
    </w:div>
    <w:div w:id="16942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3203</Words>
  <Characters>24941</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УСЛОВИЯ БРОКЕРСКОГО ОБСЛУЖИВАНИЯ НА СРОЧНОМ РЫНКЕ</vt:lpstr>
    </vt:vector>
  </TitlesOfParts>
  <Company>zerich</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БРОКЕРСКОГО ОБСЛУЖИВАНИЯ НА СРОЧНОМ РЫНКЕ</dc:title>
  <dc:creator>1020</dc:creator>
  <cp:lastModifiedBy>Кузьменко Александр</cp:lastModifiedBy>
  <cp:revision>7</cp:revision>
  <cp:lastPrinted>2013-10-31T12:02:00Z</cp:lastPrinted>
  <dcterms:created xsi:type="dcterms:W3CDTF">2019-06-11T08:27:00Z</dcterms:created>
  <dcterms:modified xsi:type="dcterms:W3CDTF">2019-07-03T14:04:00Z</dcterms:modified>
</cp:coreProperties>
</file>