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1" w:type="dxa"/>
        <w:tblLayout w:type="fixed"/>
        <w:tblLook w:val="0000" w:firstRow="0" w:lastRow="0" w:firstColumn="0" w:lastColumn="0" w:noHBand="0" w:noVBand="0"/>
      </w:tblPr>
      <w:tblGrid>
        <w:gridCol w:w="5637"/>
        <w:gridCol w:w="4077"/>
        <w:gridCol w:w="4077"/>
      </w:tblGrid>
      <w:tr w:rsidR="00BC11B6" w:rsidRPr="005D5452" w:rsidTr="00BC11B6">
        <w:tc>
          <w:tcPr>
            <w:tcW w:w="5637" w:type="dxa"/>
          </w:tcPr>
          <w:p w:rsidR="00BC11B6" w:rsidRPr="00BE7994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:rsidR="00124F23" w:rsidRDefault="00124F23" w:rsidP="00124F23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 </w:t>
            </w:r>
          </w:p>
          <w:p w:rsidR="00124F23" w:rsidRDefault="00124F23" w:rsidP="00124F23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Приказом Генерального директора </w:t>
            </w:r>
          </w:p>
          <w:p w:rsidR="00124F23" w:rsidRDefault="00124F23" w:rsidP="00124F23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ИФК «</w:t>
            </w:r>
            <w:proofErr w:type="spellStart"/>
            <w:r>
              <w:rPr>
                <w:rFonts w:ascii="Times New Roman" w:hAnsi="Times New Roman"/>
                <w:szCs w:val="24"/>
              </w:rPr>
              <w:t>Солид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124F23" w:rsidRDefault="00124F23" w:rsidP="00124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г.  №</w:t>
            </w:r>
            <w:r>
              <w:rPr>
                <w:b/>
                <w:sz w:val="24"/>
                <w:szCs w:val="24"/>
              </w:rPr>
              <w:t>23</w:t>
            </w:r>
          </w:p>
          <w:p w:rsidR="00BC11B6" w:rsidRPr="005D5452" w:rsidRDefault="00124F23" w:rsidP="00124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Действует с </w:t>
            </w: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C11B6" w:rsidRPr="005D5452" w:rsidTr="00BC11B6">
        <w:tc>
          <w:tcPr>
            <w:tcW w:w="563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5D5452" w:rsidTr="00BC11B6">
        <w:tc>
          <w:tcPr>
            <w:tcW w:w="563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5D5452" w:rsidTr="00BC11B6">
        <w:tc>
          <w:tcPr>
            <w:tcW w:w="563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5D5452" w:rsidTr="00BC11B6">
        <w:tc>
          <w:tcPr>
            <w:tcW w:w="5637" w:type="dxa"/>
          </w:tcPr>
          <w:p w:rsidR="00BC11B6" w:rsidRPr="005D5452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5D5452" w:rsidRDefault="00BC11B6" w:rsidP="008A0538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47788" w:rsidRPr="005D5452" w:rsidRDefault="00847788" w:rsidP="008A0538">
      <w:pPr>
        <w:rPr>
          <w:sz w:val="24"/>
          <w:szCs w:val="24"/>
        </w:rPr>
      </w:pPr>
    </w:p>
    <w:p w:rsidR="00847788" w:rsidRPr="005D5452" w:rsidRDefault="00847788" w:rsidP="008A0538">
      <w:pPr>
        <w:rPr>
          <w:sz w:val="24"/>
          <w:szCs w:val="24"/>
        </w:rPr>
      </w:pPr>
    </w:p>
    <w:p w:rsidR="00847788" w:rsidRPr="005D5452" w:rsidRDefault="00847788" w:rsidP="008A0538">
      <w:pPr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5D5452" w:rsidRDefault="00847788" w:rsidP="008A0538">
      <w:pPr>
        <w:rPr>
          <w:sz w:val="24"/>
          <w:szCs w:val="24"/>
        </w:rPr>
      </w:pPr>
    </w:p>
    <w:p w:rsidR="004220C1" w:rsidRPr="005D5452" w:rsidRDefault="00257CC8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5D5452">
        <w:rPr>
          <w:rFonts w:ascii="Times New Roman" w:eastAsia="Times New Roman" w:hAnsi="Times New Roman"/>
          <w:szCs w:val="24"/>
        </w:rPr>
        <w:t>ПЕРЕЧЕНЬ МЕР,</w:t>
      </w:r>
    </w:p>
    <w:p w:rsidR="00847788" w:rsidRPr="005D5452" w:rsidRDefault="008936EE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5D5452">
        <w:rPr>
          <w:rFonts w:ascii="Times New Roman" w:eastAsia="Times New Roman" w:hAnsi="Times New Roman"/>
          <w:szCs w:val="24"/>
        </w:rPr>
        <w:t>направленных на</w:t>
      </w:r>
      <w:r w:rsidR="00752DA9" w:rsidRPr="005D5452">
        <w:rPr>
          <w:rFonts w:ascii="Times New Roman" w:eastAsia="Times New Roman" w:hAnsi="Times New Roman"/>
          <w:szCs w:val="24"/>
        </w:rPr>
        <w:t xml:space="preserve"> </w:t>
      </w:r>
      <w:r w:rsidRPr="005D5452">
        <w:rPr>
          <w:rFonts w:ascii="Times New Roman" w:eastAsia="Times New Roman" w:hAnsi="Times New Roman"/>
          <w:szCs w:val="24"/>
        </w:rPr>
        <w:t>предотвращение конфликта интересов при осуществлении профессиональной деятельности на рынке ценных бумаг</w:t>
      </w:r>
      <w:r w:rsidR="00874E61" w:rsidRPr="005D5452">
        <w:rPr>
          <w:rFonts w:ascii="Times New Roman" w:eastAsia="Times New Roman" w:hAnsi="Times New Roman"/>
          <w:szCs w:val="24"/>
        </w:rPr>
        <w:t xml:space="preserve"> АО ИФК «</w:t>
      </w:r>
      <w:proofErr w:type="spellStart"/>
      <w:r w:rsidR="00874E61" w:rsidRPr="005D5452">
        <w:rPr>
          <w:rFonts w:ascii="Times New Roman" w:eastAsia="Times New Roman" w:hAnsi="Times New Roman"/>
          <w:szCs w:val="24"/>
        </w:rPr>
        <w:t>Солид</w:t>
      </w:r>
      <w:proofErr w:type="spellEnd"/>
      <w:r w:rsidR="00874E61" w:rsidRPr="005D5452">
        <w:rPr>
          <w:rFonts w:ascii="Times New Roman" w:eastAsia="Times New Roman" w:hAnsi="Times New Roman"/>
          <w:szCs w:val="24"/>
        </w:rPr>
        <w:t>»</w:t>
      </w:r>
    </w:p>
    <w:p w:rsidR="00086A1A" w:rsidRPr="005D5452" w:rsidRDefault="00086A1A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</w:p>
    <w:p w:rsidR="00086A1A" w:rsidRPr="005D5452" w:rsidRDefault="00086A1A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5D5452">
        <w:rPr>
          <w:rFonts w:ascii="Times New Roman" w:eastAsia="Times New Roman" w:hAnsi="Times New Roman"/>
          <w:szCs w:val="24"/>
        </w:rPr>
        <w:t xml:space="preserve">Редакция </w:t>
      </w:r>
      <w:r w:rsidR="002512A5" w:rsidRPr="005D5452">
        <w:rPr>
          <w:rFonts w:ascii="Times New Roman" w:eastAsia="Times New Roman" w:hAnsi="Times New Roman"/>
          <w:szCs w:val="24"/>
        </w:rPr>
        <w:t>4</w:t>
      </w:r>
    </w:p>
    <w:p w:rsidR="00847788" w:rsidRPr="005D5452" w:rsidRDefault="00847788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847788" w:rsidRPr="005D5452" w:rsidRDefault="00847788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4220C1" w:rsidRPr="005D5452" w:rsidRDefault="004220C1" w:rsidP="008A0538">
      <w:pPr>
        <w:jc w:val="both"/>
        <w:rPr>
          <w:sz w:val="24"/>
          <w:szCs w:val="24"/>
        </w:rPr>
      </w:pPr>
    </w:p>
    <w:p w:rsidR="0098417E" w:rsidRPr="005D5452" w:rsidRDefault="0098417E" w:rsidP="0098417E">
      <w:pPr>
        <w:ind w:firstLine="708"/>
        <w:jc w:val="center"/>
        <w:rPr>
          <w:b/>
          <w:sz w:val="24"/>
          <w:szCs w:val="24"/>
        </w:rPr>
      </w:pPr>
      <w:r w:rsidRPr="005D5452">
        <w:rPr>
          <w:b/>
          <w:sz w:val="24"/>
          <w:szCs w:val="24"/>
        </w:rPr>
        <w:t>г. Москва</w:t>
      </w:r>
      <w:bookmarkStart w:id="0" w:name="_GoBack"/>
      <w:bookmarkEnd w:id="0"/>
    </w:p>
    <w:p w:rsidR="0098417E" w:rsidRPr="005D5452" w:rsidRDefault="0098417E" w:rsidP="0098417E">
      <w:pPr>
        <w:ind w:firstLine="708"/>
        <w:jc w:val="center"/>
        <w:rPr>
          <w:sz w:val="24"/>
          <w:szCs w:val="24"/>
        </w:rPr>
      </w:pPr>
      <w:r w:rsidRPr="005D5452">
        <w:rPr>
          <w:b/>
          <w:sz w:val="24"/>
          <w:szCs w:val="24"/>
        </w:rPr>
        <w:t>201</w:t>
      </w:r>
      <w:r w:rsidR="002512A5" w:rsidRPr="005D5452">
        <w:rPr>
          <w:b/>
          <w:sz w:val="24"/>
          <w:szCs w:val="24"/>
        </w:rPr>
        <w:t>9</w:t>
      </w:r>
      <w:r w:rsidRPr="005D5452">
        <w:rPr>
          <w:b/>
          <w:sz w:val="24"/>
          <w:szCs w:val="24"/>
        </w:rPr>
        <w:t xml:space="preserve"> г.</w:t>
      </w:r>
    </w:p>
    <w:p w:rsidR="00847788" w:rsidRPr="005D5452" w:rsidRDefault="00847788" w:rsidP="008A0538">
      <w:pPr>
        <w:jc w:val="center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93728942"/>
        <w:docPartObj>
          <w:docPartGallery w:val="Table of Contents"/>
          <w:docPartUnique/>
        </w:docPartObj>
      </w:sdtPr>
      <w:sdtEndPr/>
      <w:sdtContent>
        <w:p w:rsidR="009D2724" w:rsidRPr="005D5452" w:rsidRDefault="009D2724" w:rsidP="008A0538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D545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8417E" w:rsidRPr="005D5452" w:rsidRDefault="009D2724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D5452">
            <w:rPr>
              <w:sz w:val="24"/>
              <w:szCs w:val="24"/>
            </w:rPr>
            <w:fldChar w:fldCharType="begin"/>
          </w:r>
          <w:r w:rsidRPr="005D5452">
            <w:rPr>
              <w:sz w:val="24"/>
              <w:szCs w:val="24"/>
            </w:rPr>
            <w:instrText xml:space="preserve"> TOC \o "1-3" \h \z \u </w:instrText>
          </w:r>
          <w:r w:rsidRPr="005D5452">
            <w:rPr>
              <w:sz w:val="24"/>
              <w:szCs w:val="24"/>
            </w:rPr>
            <w:fldChar w:fldCharType="separate"/>
          </w:r>
          <w:hyperlink w:anchor="_Toc531778528" w:history="1">
            <w:r w:rsidR="0098417E" w:rsidRPr="005D5452">
              <w:rPr>
                <w:rStyle w:val="af0"/>
                <w:b/>
                <w:bCs/>
                <w:noProof/>
              </w:rPr>
              <w:t>1.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ОБЩИЕ ПОЛОЖЕНИЯ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_Toc531778528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 w:rsidR="009827A7">
              <w:rPr>
                <w:noProof/>
                <w:webHidden/>
              </w:rPr>
              <w:t>3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29" w:history="1">
            <w:r w:rsidR="0098417E" w:rsidRPr="005D5452">
              <w:rPr>
                <w:rStyle w:val="af0"/>
                <w:b/>
                <w:bCs/>
                <w:noProof/>
              </w:rPr>
              <w:t>2.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СПИСОК ТЕРМИНОВ И ОПРЕДЕЛЕНИЙ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_Toc531778529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0" w:history="1">
            <w:r w:rsidR="0098417E" w:rsidRPr="005D5452">
              <w:rPr>
                <w:rStyle w:val="af0"/>
                <w:b/>
                <w:bCs/>
                <w:noProof/>
              </w:rPr>
              <w:t>3.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СТАНДАРТЫ ПРОФЕССИОНАЛЬНОЙ ЭТИКИ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_Toc531778530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1" w:history="1">
            <w:r w:rsidR="0098417E" w:rsidRPr="005D5452">
              <w:rPr>
                <w:rStyle w:val="af0"/>
                <w:b/>
                <w:bCs/>
                <w:noProof/>
              </w:rPr>
              <w:t>4.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ВИДЫ КОНФЛИКТА ИНТЕРЕСОВ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_Toc531778531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2" w:history="1">
            <w:r w:rsidR="0098417E" w:rsidRPr="005D5452">
              <w:rPr>
                <w:rStyle w:val="af0"/>
                <w:b/>
                <w:bCs/>
                <w:noProof/>
              </w:rPr>
              <w:t>5.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ОБЩИЕ ТРЕБОВАНИЯ К РАБОТНИКАМ КОМПАНИИ В ЦЕЛЯХ ПРЕДОТВРАЩЕНИЯ КОНФЛИКТА ИНТЕРЕСОВ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_Toc531778532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3" w:history="1">
            <w:r w:rsidR="0098417E" w:rsidRPr="005D5452">
              <w:rPr>
                <w:rStyle w:val="af0"/>
                <w:b/>
                <w:bCs/>
                <w:noProof/>
              </w:rPr>
              <w:t>6.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ОБЕСПЕЧЕНИЕ ЗАЩИТЫ ИНТЕРЕСОВ КЛИЕНТОВ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_Toc531778533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4" w:history="1">
            <w:r w:rsidR="0098417E" w:rsidRPr="005D5452">
              <w:rPr>
                <w:rStyle w:val="af0"/>
                <w:b/>
                <w:bCs/>
                <w:noProof/>
              </w:rPr>
              <w:t>7.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ОБЩИЕ МЕРЫ ПО ПРЕДОТВРАЩЕНИЮ КОНФЛИКТА ИНТЕРЕСОВ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_Toc531778534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5" w:history="1">
            <w:r w:rsidR="0098417E" w:rsidRPr="005D5452">
              <w:rPr>
                <w:rStyle w:val="af0"/>
                <w:b/>
                <w:bCs/>
                <w:noProof/>
              </w:rPr>
              <w:t>8.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ПРЕДОТВРАЩЕНИЕ КОНФЛИКТА ИНТЕРЕСОВ В ОТДЕЛЬНЫХ ВИДАХ ПРОФЕССИОНАЛЬНОЙ ДЕЯТЕЛЬНОСТИ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_Toc531778535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6" w:history="1">
            <w:r w:rsidR="0098417E" w:rsidRPr="005D5452">
              <w:rPr>
                <w:rStyle w:val="af0"/>
                <w:b/>
                <w:bCs/>
                <w:noProof/>
              </w:rPr>
              <w:t>9.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ТРЕБОВАНИЯ, ОБЕСПЕЧИВАЮЩИЕ ПРЕДОТВРАЩЕНИЕ КОНФЛИКТА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_Toc531778536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7" w:history="1">
            <w:r w:rsidR="0098417E" w:rsidRPr="005D5452">
              <w:rPr>
                <w:rStyle w:val="af0"/>
                <w:b/>
                <w:bCs/>
                <w:noProof/>
              </w:rPr>
              <w:t>10.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КОНФЛИКТ ИНТЕРЕСОВ ИНВЕСТИЦИОННОГО СОВЕТНИКА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_Toc531778537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8" w:history="1">
            <w:r w:rsidR="0098417E" w:rsidRPr="005D5452">
              <w:rPr>
                <w:rStyle w:val="af0"/>
                <w:b/>
                <w:bCs/>
                <w:noProof/>
              </w:rPr>
              <w:t>11.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КОНТРОЛЬ И ОТВЕТСТВЕННОСТЬ ЗА ИСПОЛНЕНИЕМ ТРЕБОВАНИЙ НАСТОЯЩЕГО ПЕРЕЧНЯ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_Toc531778538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8417E" w:rsidRPr="005D5452" w:rsidRDefault="009827A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9" w:history="1">
            <w:r w:rsidR="0098417E" w:rsidRPr="005D5452">
              <w:rPr>
                <w:rStyle w:val="af0"/>
                <w:b/>
                <w:bCs/>
                <w:noProof/>
              </w:rPr>
              <w:t>12.</w:t>
            </w:r>
            <w:r w:rsidR="0098417E" w:rsidRPr="005D54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5D5452">
              <w:rPr>
                <w:rStyle w:val="af0"/>
                <w:b/>
                <w:bCs/>
                <w:noProof/>
              </w:rPr>
              <w:t>ЗАКЛЮЧИТЕЛЬНЫЕ ПОЛОЖЕНИЯ</w:t>
            </w:r>
            <w:r w:rsidR="0098417E" w:rsidRPr="005D5452">
              <w:rPr>
                <w:noProof/>
                <w:webHidden/>
              </w:rPr>
              <w:tab/>
            </w:r>
            <w:r w:rsidR="0098417E" w:rsidRPr="005D5452">
              <w:rPr>
                <w:noProof/>
                <w:webHidden/>
              </w:rPr>
              <w:fldChar w:fldCharType="begin"/>
            </w:r>
            <w:r w:rsidR="0098417E" w:rsidRPr="005D5452">
              <w:rPr>
                <w:noProof/>
                <w:webHidden/>
              </w:rPr>
              <w:instrText xml:space="preserve"> PAGEREF _Toc531778539 \h </w:instrText>
            </w:r>
            <w:r w:rsidR="0098417E" w:rsidRPr="005D5452">
              <w:rPr>
                <w:noProof/>
                <w:webHidden/>
              </w:rPr>
            </w:r>
            <w:r w:rsidR="0098417E" w:rsidRPr="005D54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8417E" w:rsidRPr="005D5452">
              <w:rPr>
                <w:noProof/>
                <w:webHidden/>
              </w:rPr>
              <w:fldChar w:fldCharType="end"/>
            </w:r>
          </w:hyperlink>
        </w:p>
        <w:p w:rsidR="009D2724" w:rsidRPr="005D5452" w:rsidRDefault="009D2724" w:rsidP="008A0538">
          <w:pPr>
            <w:rPr>
              <w:sz w:val="24"/>
              <w:szCs w:val="24"/>
            </w:rPr>
          </w:pPr>
          <w:r w:rsidRPr="005D545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D2724" w:rsidRPr="005D5452" w:rsidRDefault="00676AF3" w:rsidP="008A0538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val="en-US"/>
        </w:rPr>
      </w:pPr>
      <w:r w:rsidRPr="005D5452">
        <w:rPr>
          <w:b/>
          <w:bCs/>
          <w:sz w:val="24"/>
          <w:szCs w:val="24"/>
        </w:rPr>
        <w:br w:type="page"/>
      </w:r>
    </w:p>
    <w:p w:rsidR="00D04677" w:rsidRPr="005D5452" w:rsidRDefault="00544063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" w:name="_Toc531778528"/>
      <w:r w:rsidRPr="005D5452">
        <w:rPr>
          <w:b/>
          <w:bCs/>
          <w:sz w:val="24"/>
          <w:szCs w:val="24"/>
        </w:rPr>
        <w:lastRenderedPageBreak/>
        <w:t>ОБ</w:t>
      </w:r>
      <w:r w:rsidR="009D2724" w:rsidRPr="005D5452">
        <w:rPr>
          <w:b/>
          <w:bCs/>
          <w:sz w:val="24"/>
          <w:szCs w:val="24"/>
        </w:rPr>
        <w:t>Щ</w:t>
      </w:r>
      <w:r w:rsidRPr="005D5452">
        <w:rPr>
          <w:b/>
          <w:bCs/>
          <w:sz w:val="24"/>
          <w:szCs w:val="24"/>
        </w:rPr>
        <w:t>ИЕ ПОЛОЖЕНИЯ</w:t>
      </w:r>
      <w:bookmarkEnd w:id="1"/>
    </w:p>
    <w:p w:rsidR="00D6424C" w:rsidRPr="005D5452" w:rsidRDefault="00D6424C" w:rsidP="00D6424C">
      <w:pPr>
        <w:pStyle w:val="ab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D6424C" w:rsidRPr="005D5452" w:rsidRDefault="00544063" w:rsidP="00D6424C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Настоящий Перечень мер направлен на предотвращение конфликта интересов при осу</w:t>
      </w:r>
      <w:r w:rsidRPr="005D5452">
        <w:rPr>
          <w:sz w:val="24"/>
          <w:szCs w:val="24"/>
        </w:rPr>
        <w:softHyphen/>
        <w:t>ществ</w:t>
      </w:r>
      <w:r w:rsidRPr="005D5452">
        <w:rPr>
          <w:sz w:val="24"/>
          <w:szCs w:val="24"/>
        </w:rPr>
        <w:softHyphen/>
        <w:t>лен</w:t>
      </w:r>
      <w:proofErr w:type="gramStart"/>
      <w:r w:rsidRPr="005D5452">
        <w:rPr>
          <w:sz w:val="24"/>
          <w:szCs w:val="24"/>
        </w:rPr>
        <w:t xml:space="preserve">ии </w:t>
      </w:r>
      <w:r w:rsidR="003E2CCE" w:rsidRPr="005D5452">
        <w:rPr>
          <w:sz w:val="24"/>
          <w:szCs w:val="24"/>
        </w:rPr>
        <w:t>АО</w:t>
      </w:r>
      <w:proofErr w:type="gramEnd"/>
      <w:r w:rsidRPr="005D5452">
        <w:rPr>
          <w:sz w:val="24"/>
          <w:szCs w:val="24"/>
        </w:rPr>
        <w:t xml:space="preserve">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 профессиональной деятельности на рынке ценных бумаг и определяет процедуры, позволяющие предотвратить возникновение конфликта интересов работ</w:t>
      </w:r>
      <w:r w:rsidRPr="005D5452">
        <w:rPr>
          <w:sz w:val="24"/>
          <w:szCs w:val="24"/>
        </w:rPr>
        <w:softHyphen/>
        <w:t xml:space="preserve">ников </w:t>
      </w:r>
      <w:r w:rsidR="003E2CCE" w:rsidRPr="005D5452">
        <w:rPr>
          <w:sz w:val="24"/>
          <w:szCs w:val="24"/>
        </w:rPr>
        <w:t>АО</w:t>
      </w:r>
      <w:r w:rsidRPr="005D5452">
        <w:rPr>
          <w:sz w:val="24"/>
          <w:szCs w:val="24"/>
        </w:rPr>
        <w:t xml:space="preserve">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 при выполнении должностных обязанностей, связанных с использованием служебной информации.</w:t>
      </w:r>
    </w:p>
    <w:p w:rsidR="00874E61" w:rsidRPr="005D5452" w:rsidRDefault="00676AF3" w:rsidP="00D6424C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Настоящий Перечень мер по выявлению и контролю конфликта интересов  </w:t>
      </w:r>
      <w:r w:rsidR="00544063" w:rsidRPr="005D5452">
        <w:rPr>
          <w:sz w:val="24"/>
          <w:szCs w:val="24"/>
        </w:rPr>
        <w:t>разработан в соответствии с требованиями законодательства Российской Федерации о рынке ценных бумаг, в том числе нормативных актов Централь</w:t>
      </w:r>
      <w:r w:rsidR="00752DA9" w:rsidRPr="005D5452">
        <w:rPr>
          <w:sz w:val="24"/>
          <w:szCs w:val="24"/>
        </w:rPr>
        <w:t>ного Банка Российской Федерации</w:t>
      </w:r>
      <w:proofErr w:type="gramStart"/>
      <w:r w:rsidR="006D3285" w:rsidRPr="005D5452">
        <w:rPr>
          <w:sz w:val="24"/>
          <w:szCs w:val="24"/>
        </w:rPr>
        <w:t>,</w:t>
      </w:r>
      <w:r w:rsidR="00752DA9" w:rsidRPr="005D5452">
        <w:rPr>
          <w:sz w:val="24"/>
          <w:szCs w:val="24"/>
        </w:rPr>
        <w:t>:</w:t>
      </w:r>
      <w:proofErr w:type="gramEnd"/>
    </w:p>
    <w:p w:rsidR="00874E61" w:rsidRPr="005D5452" w:rsidRDefault="00752DA9" w:rsidP="00D6424C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Федеральным законом от 22.04.1996 г. № 39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>ФЗ «О рынке ценных бумаг»</w:t>
      </w:r>
      <w:r w:rsidR="00D04677" w:rsidRPr="005D5452">
        <w:rPr>
          <w:sz w:val="24"/>
          <w:szCs w:val="24"/>
        </w:rPr>
        <w:t>.</w:t>
      </w:r>
    </w:p>
    <w:p w:rsidR="00874E61" w:rsidRPr="005D5452" w:rsidRDefault="00D04677" w:rsidP="00D6424C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Положением Банка России от 03.08.2015 г. № 482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</w:t>
      </w:r>
      <w:r w:rsidR="00A63DA9" w:rsidRPr="005D5452">
        <w:rPr>
          <w:sz w:val="24"/>
          <w:szCs w:val="24"/>
        </w:rPr>
        <w:t>управляющего</w:t>
      </w:r>
      <w:r w:rsidRPr="005D5452">
        <w:rPr>
          <w:sz w:val="24"/>
          <w:szCs w:val="24"/>
        </w:rPr>
        <w:t>».</w:t>
      </w:r>
    </w:p>
    <w:p w:rsidR="00874E61" w:rsidRPr="005D5452" w:rsidRDefault="00752DA9" w:rsidP="00D6424C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Федеральным законом от 27.07.2010 № 224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>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D04677" w:rsidRPr="005D5452">
        <w:rPr>
          <w:sz w:val="24"/>
          <w:szCs w:val="24"/>
        </w:rPr>
        <w:t>.</w:t>
      </w:r>
    </w:p>
    <w:p w:rsidR="00874E61" w:rsidRPr="005D5452" w:rsidRDefault="00D04677" w:rsidP="00D6424C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Постановлением Федеральной комиссии по рынку ценных бумаг от 5 ноября 1998 г. № 44 «О предотвращении конфликта интересов при осуществлении профессиональной деятельности на рынке ценных бумаг».</w:t>
      </w:r>
    </w:p>
    <w:p w:rsidR="00874E61" w:rsidRPr="005D5452" w:rsidRDefault="00D04677" w:rsidP="00D6424C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t>Положением Банка России от 27 июля 2015 г. N 481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>П "О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</w:t>
      </w:r>
      <w:proofErr w:type="gramEnd"/>
      <w:r w:rsidRPr="005D5452">
        <w:rPr>
          <w:sz w:val="24"/>
          <w:szCs w:val="24"/>
        </w:rPr>
        <w:t xml:space="preserve"> профессионального участника рынка ценных бумаг".</w:t>
      </w:r>
    </w:p>
    <w:p w:rsidR="00D04677" w:rsidRPr="005D5452" w:rsidRDefault="00544063" w:rsidP="00D6424C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Основными целями настоящего Перечня мер являются:</w:t>
      </w:r>
    </w:p>
    <w:p w:rsidR="00544063" w:rsidRPr="005D5452" w:rsidRDefault="00676AF3" w:rsidP="00D6424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44063" w:rsidRPr="005D5452">
        <w:rPr>
          <w:sz w:val="24"/>
          <w:szCs w:val="24"/>
        </w:rPr>
        <w:t xml:space="preserve"> снижение риска возникновения и урегулирование конфликтов интересов </w:t>
      </w:r>
      <w:r w:rsidR="003023E0" w:rsidRPr="005D5452">
        <w:rPr>
          <w:sz w:val="24"/>
          <w:szCs w:val="24"/>
        </w:rPr>
        <w:t>Компании</w:t>
      </w:r>
      <w:r w:rsidR="00DA77F9" w:rsidRPr="005D5452">
        <w:rPr>
          <w:sz w:val="24"/>
          <w:szCs w:val="24"/>
        </w:rPr>
        <w:t xml:space="preserve"> и К</w:t>
      </w:r>
      <w:r w:rsidR="00544063" w:rsidRPr="005D5452">
        <w:rPr>
          <w:sz w:val="24"/>
          <w:szCs w:val="24"/>
        </w:rPr>
        <w:t>лиентов на рынке ценных бумаг;</w:t>
      </w:r>
    </w:p>
    <w:p w:rsidR="00544063" w:rsidRPr="005D5452" w:rsidRDefault="00676AF3" w:rsidP="00D6424C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en-US"/>
        </w:rPr>
      </w:pPr>
      <w:r w:rsidRPr="005D5452">
        <w:rPr>
          <w:sz w:val="24"/>
          <w:szCs w:val="24"/>
        </w:rPr>
        <w:t>–</w:t>
      </w:r>
      <w:r w:rsidR="00544063" w:rsidRPr="005D5452">
        <w:rPr>
          <w:sz w:val="24"/>
          <w:szCs w:val="24"/>
        </w:rPr>
        <w:t xml:space="preserve"> с</w:t>
      </w:r>
      <w:r w:rsidR="00DA77F9" w:rsidRPr="005D5452">
        <w:rPr>
          <w:sz w:val="24"/>
          <w:szCs w:val="24"/>
        </w:rPr>
        <w:t>облюдение приоритета интересов К</w:t>
      </w:r>
      <w:r w:rsidR="00544063" w:rsidRPr="005D5452">
        <w:rPr>
          <w:sz w:val="24"/>
          <w:szCs w:val="24"/>
        </w:rPr>
        <w:t xml:space="preserve">лиентов над интересами </w:t>
      </w:r>
      <w:r w:rsidR="003023E0" w:rsidRPr="005D5452">
        <w:rPr>
          <w:sz w:val="24"/>
          <w:szCs w:val="24"/>
        </w:rPr>
        <w:t>Компании</w:t>
      </w:r>
      <w:r w:rsidR="00544063" w:rsidRPr="005D5452">
        <w:rPr>
          <w:sz w:val="24"/>
          <w:szCs w:val="24"/>
        </w:rPr>
        <w:t xml:space="preserve"> на рынке ценных бумаг.</w:t>
      </w:r>
    </w:p>
    <w:p w:rsidR="009D2724" w:rsidRPr="005D5452" w:rsidRDefault="009D2724" w:rsidP="008A0538">
      <w:pPr>
        <w:autoSpaceDE w:val="0"/>
        <w:autoSpaceDN w:val="0"/>
        <w:adjustRightInd w:val="0"/>
        <w:ind w:left="720" w:firstLine="708"/>
        <w:jc w:val="both"/>
        <w:rPr>
          <w:b/>
          <w:bCs/>
          <w:sz w:val="24"/>
          <w:szCs w:val="24"/>
          <w:lang w:eastAsia="en-US"/>
        </w:rPr>
      </w:pPr>
    </w:p>
    <w:p w:rsidR="004261E0" w:rsidRPr="005D5452" w:rsidRDefault="00544063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2" w:name="_Toc531778529"/>
      <w:r w:rsidRPr="005D5452">
        <w:rPr>
          <w:b/>
          <w:bCs/>
          <w:sz w:val="24"/>
          <w:szCs w:val="24"/>
        </w:rPr>
        <w:t>СПИСОК ТЕРМИНОВ И ОПРЕДЕЛЕНИЙ</w:t>
      </w:r>
      <w:bookmarkEnd w:id="2"/>
    </w:p>
    <w:p w:rsidR="00847788" w:rsidRPr="005D5452" w:rsidRDefault="00847788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5452">
        <w:rPr>
          <w:sz w:val="24"/>
          <w:szCs w:val="24"/>
        </w:rPr>
        <w:t>В настоящем документе используются следующие термины и определения:</w:t>
      </w:r>
    </w:p>
    <w:p w:rsidR="00C720DF" w:rsidRPr="005D5452" w:rsidRDefault="00544063" w:rsidP="008A0538">
      <w:pPr>
        <w:spacing w:before="120"/>
        <w:jc w:val="both"/>
        <w:rPr>
          <w:sz w:val="24"/>
          <w:szCs w:val="24"/>
        </w:rPr>
      </w:pPr>
      <w:r w:rsidRPr="005D5452">
        <w:rPr>
          <w:b/>
          <w:sz w:val="24"/>
          <w:szCs w:val="24"/>
        </w:rPr>
        <w:t xml:space="preserve">Аффилированные лица </w:t>
      </w:r>
      <w:r w:rsidR="003E2CCE" w:rsidRPr="005D5452">
        <w:rPr>
          <w:b/>
          <w:sz w:val="24"/>
          <w:szCs w:val="24"/>
        </w:rPr>
        <w:t>АО</w:t>
      </w:r>
      <w:r w:rsidRPr="005D5452">
        <w:rPr>
          <w:b/>
          <w:sz w:val="24"/>
          <w:szCs w:val="24"/>
        </w:rPr>
        <w:t xml:space="preserve"> ИФК «</w:t>
      </w:r>
      <w:proofErr w:type="spellStart"/>
      <w:r w:rsidRPr="005D5452">
        <w:rPr>
          <w:b/>
          <w:sz w:val="24"/>
          <w:szCs w:val="24"/>
        </w:rPr>
        <w:t>Солид</w:t>
      </w:r>
      <w:proofErr w:type="spellEnd"/>
      <w:r w:rsidRPr="005D5452">
        <w:rPr>
          <w:b/>
          <w:sz w:val="24"/>
          <w:szCs w:val="24"/>
        </w:rPr>
        <w:t>»</w:t>
      </w:r>
      <w:r w:rsidRPr="005D5452">
        <w:rPr>
          <w:sz w:val="24"/>
          <w:szCs w:val="24"/>
        </w:rPr>
        <w:t xml:space="preserve">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</w:t>
      </w:r>
      <w:r w:rsidR="006431DA" w:rsidRPr="005D5452">
        <w:rPr>
          <w:sz w:val="24"/>
          <w:szCs w:val="24"/>
        </w:rPr>
        <w:t xml:space="preserve">физические и юридические лица, способные оказывать влияние на деятельность </w:t>
      </w:r>
      <w:r w:rsidR="003E2CCE" w:rsidRPr="005D5452">
        <w:rPr>
          <w:sz w:val="24"/>
          <w:szCs w:val="24"/>
        </w:rPr>
        <w:t>АО</w:t>
      </w:r>
      <w:r w:rsidR="006431DA" w:rsidRPr="005D5452">
        <w:rPr>
          <w:sz w:val="24"/>
          <w:szCs w:val="24"/>
        </w:rPr>
        <w:t xml:space="preserve"> ИФК «</w:t>
      </w:r>
      <w:proofErr w:type="spellStart"/>
      <w:r w:rsidR="006431DA" w:rsidRPr="005D5452">
        <w:rPr>
          <w:sz w:val="24"/>
          <w:szCs w:val="24"/>
        </w:rPr>
        <w:t>Солид</w:t>
      </w:r>
      <w:proofErr w:type="spellEnd"/>
      <w:r w:rsidR="006431DA" w:rsidRPr="005D5452">
        <w:rPr>
          <w:sz w:val="24"/>
          <w:szCs w:val="24"/>
        </w:rPr>
        <w:t>»</w:t>
      </w:r>
      <w:r w:rsidR="00773869" w:rsidRPr="005D5452">
        <w:rPr>
          <w:sz w:val="24"/>
          <w:szCs w:val="24"/>
        </w:rPr>
        <w:t>. Перечень лиц, которые признаются аффилированными лицами юридического лица, содержатся в абзацах 26</w:t>
      </w:r>
      <w:r w:rsidR="00676AF3" w:rsidRPr="005D5452">
        <w:rPr>
          <w:sz w:val="24"/>
          <w:szCs w:val="24"/>
        </w:rPr>
        <w:t>–</w:t>
      </w:r>
      <w:r w:rsidR="00773869" w:rsidRPr="005D5452">
        <w:rPr>
          <w:sz w:val="24"/>
          <w:szCs w:val="24"/>
        </w:rPr>
        <w:t>31 ст. 4 Закона № 948</w:t>
      </w:r>
      <w:r w:rsidR="00676AF3" w:rsidRPr="005D5452">
        <w:rPr>
          <w:sz w:val="24"/>
          <w:szCs w:val="24"/>
        </w:rPr>
        <w:t>–</w:t>
      </w:r>
      <w:r w:rsidR="00773869" w:rsidRPr="005D5452">
        <w:rPr>
          <w:sz w:val="24"/>
          <w:szCs w:val="24"/>
        </w:rPr>
        <w:t>1 о 22.03.1991 г. «О конкуренции и ограничении монополистической деятельности на товарных рынках».</w:t>
      </w:r>
    </w:p>
    <w:p w:rsidR="00C720DF" w:rsidRPr="005D5452" w:rsidRDefault="00544063" w:rsidP="008A0538">
      <w:pPr>
        <w:spacing w:before="120" w:after="147"/>
        <w:jc w:val="both"/>
        <w:rPr>
          <w:sz w:val="24"/>
          <w:szCs w:val="24"/>
        </w:rPr>
      </w:pPr>
      <w:r w:rsidRPr="005D5452">
        <w:rPr>
          <w:b/>
          <w:sz w:val="24"/>
          <w:szCs w:val="24"/>
        </w:rPr>
        <w:t>Компания</w:t>
      </w:r>
      <w:r w:rsidRPr="005D5452">
        <w:rPr>
          <w:sz w:val="24"/>
          <w:szCs w:val="24"/>
        </w:rPr>
        <w:t xml:space="preserve">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</w:t>
      </w:r>
      <w:r w:rsidR="003E2CCE" w:rsidRPr="005D5452">
        <w:rPr>
          <w:sz w:val="24"/>
          <w:szCs w:val="24"/>
        </w:rPr>
        <w:t>А</w:t>
      </w:r>
      <w:r w:rsidR="00C720DF" w:rsidRPr="005D5452">
        <w:rPr>
          <w:sz w:val="24"/>
          <w:szCs w:val="24"/>
        </w:rPr>
        <w:t xml:space="preserve">кционерное общество </w:t>
      </w:r>
      <w:proofErr w:type="spellStart"/>
      <w:r w:rsidR="00C720DF" w:rsidRPr="005D5452">
        <w:rPr>
          <w:sz w:val="24"/>
          <w:szCs w:val="24"/>
        </w:rPr>
        <w:t>Инвестиционно</w:t>
      </w:r>
      <w:proofErr w:type="spellEnd"/>
      <w:r w:rsidR="00676AF3" w:rsidRPr="005D5452">
        <w:rPr>
          <w:sz w:val="24"/>
          <w:szCs w:val="24"/>
        </w:rPr>
        <w:t>–</w:t>
      </w:r>
      <w:r w:rsidR="00C720DF" w:rsidRPr="005D5452">
        <w:rPr>
          <w:sz w:val="24"/>
          <w:szCs w:val="24"/>
        </w:rPr>
        <w:t>финансовая компания «</w:t>
      </w:r>
      <w:proofErr w:type="spellStart"/>
      <w:r w:rsidR="00C720DF" w:rsidRPr="005D5452">
        <w:rPr>
          <w:sz w:val="24"/>
          <w:szCs w:val="24"/>
        </w:rPr>
        <w:t>Солид</w:t>
      </w:r>
      <w:proofErr w:type="spellEnd"/>
      <w:r w:rsidR="00C720DF" w:rsidRPr="005D5452">
        <w:rPr>
          <w:sz w:val="24"/>
          <w:szCs w:val="24"/>
        </w:rPr>
        <w:t>», осуществляющая профессиональную деятельность на рынке ценных бумаг:</w:t>
      </w:r>
    </w:p>
    <w:p w:rsidR="00C720DF" w:rsidRPr="005D5452" w:rsidRDefault="00676AF3" w:rsidP="008A0538">
      <w:pPr>
        <w:spacing w:before="120" w:after="147"/>
        <w:ind w:firstLine="36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C720DF" w:rsidRPr="005D5452">
        <w:rPr>
          <w:sz w:val="24"/>
          <w:szCs w:val="24"/>
        </w:rPr>
        <w:t xml:space="preserve"> Лицензия профессионального участника рынка ценных бумаг на осуществле</w:t>
      </w:r>
      <w:r w:rsidR="00A328AD" w:rsidRPr="005D5452">
        <w:rPr>
          <w:sz w:val="24"/>
          <w:szCs w:val="24"/>
        </w:rPr>
        <w:t>ние брокерской деятельности № 045</w:t>
      </w:r>
      <w:r w:rsidRPr="005D5452">
        <w:rPr>
          <w:sz w:val="24"/>
          <w:szCs w:val="24"/>
        </w:rPr>
        <w:t>–</w:t>
      </w:r>
      <w:r w:rsidR="00C720DF" w:rsidRPr="005D5452">
        <w:rPr>
          <w:sz w:val="24"/>
          <w:szCs w:val="24"/>
        </w:rPr>
        <w:t>06790</w:t>
      </w:r>
      <w:r w:rsidRPr="005D5452">
        <w:rPr>
          <w:sz w:val="24"/>
          <w:szCs w:val="24"/>
        </w:rPr>
        <w:t>–</w:t>
      </w:r>
      <w:r w:rsidR="00C720DF" w:rsidRPr="005D5452">
        <w:rPr>
          <w:sz w:val="24"/>
          <w:szCs w:val="24"/>
        </w:rPr>
        <w:t xml:space="preserve">100000, выдана ФСФР России «24» июня 2003 г. без ограничения срока действия; </w:t>
      </w:r>
    </w:p>
    <w:p w:rsidR="00C720DF" w:rsidRPr="005D5452" w:rsidRDefault="00676AF3" w:rsidP="008A0538">
      <w:pPr>
        <w:pStyle w:val="Default"/>
        <w:spacing w:after="147"/>
        <w:ind w:firstLine="360"/>
        <w:jc w:val="both"/>
      </w:pPr>
      <w:r w:rsidRPr="005D5452">
        <w:t>–</w:t>
      </w:r>
      <w:r w:rsidR="00C720DF" w:rsidRPr="005D5452">
        <w:t xml:space="preserve"> Лицензия профессионального участника рынка ценных бумаг на осуществление дилерской деятельности №</w:t>
      </w:r>
      <w:r w:rsidR="00A328AD" w:rsidRPr="005D5452">
        <w:t xml:space="preserve"> 045</w:t>
      </w:r>
      <w:r w:rsidRPr="005D5452">
        <w:t>–</w:t>
      </w:r>
      <w:r w:rsidR="00C720DF" w:rsidRPr="005D5452">
        <w:t>06793</w:t>
      </w:r>
      <w:r w:rsidRPr="005D5452">
        <w:t>–</w:t>
      </w:r>
      <w:r w:rsidR="00C720DF" w:rsidRPr="005D5452">
        <w:t xml:space="preserve">010000, выдана ФСФР России «24» июня 2003 г. без ограничения срока действия; </w:t>
      </w:r>
    </w:p>
    <w:p w:rsidR="00C720DF" w:rsidRPr="005D5452" w:rsidRDefault="00676AF3" w:rsidP="008A0538">
      <w:pPr>
        <w:pStyle w:val="Default"/>
        <w:spacing w:after="147"/>
        <w:ind w:firstLine="360"/>
        <w:jc w:val="both"/>
      </w:pPr>
      <w:r w:rsidRPr="005D5452">
        <w:lastRenderedPageBreak/>
        <w:t>–</w:t>
      </w:r>
      <w:r w:rsidR="00C720DF" w:rsidRPr="005D5452">
        <w:t xml:space="preserve"> Лицензия профессионального участника рынка ценных бумаг на осуществление деятельности по управлению ценными бумагами №</w:t>
      </w:r>
      <w:r w:rsidR="00A328AD" w:rsidRPr="005D5452">
        <w:t xml:space="preserve"> 045</w:t>
      </w:r>
      <w:r w:rsidRPr="005D5452">
        <w:t>–</w:t>
      </w:r>
      <w:r w:rsidR="00C720DF" w:rsidRPr="005D5452">
        <w:t>06795</w:t>
      </w:r>
      <w:r w:rsidRPr="005D5452">
        <w:t>–</w:t>
      </w:r>
      <w:r w:rsidR="00C720DF" w:rsidRPr="005D5452">
        <w:t xml:space="preserve">001000, выдана ФСФР России «24» июня 2003 г., без ограничения срока действия; </w:t>
      </w:r>
    </w:p>
    <w:p w:rsidR="00544063" w:rsidRPr="005D5452" w:rsidRDefault="00676AF3" w:rsidP="008A0538">
      <w:pPr>
        <w:pStyle w:val="Default"/>
        <w:ind w:firstLine="360"/>
        <w:jc w:val="both"/>
      </w:pPr>
      <w:r w:rsidRPr="005D5452">
        <w:t>–</w:t>
      </w:r>
      <w:r w:rsidR="00C720DF" w:rsidRPr="005D5452">
        <w:t xml:space="preserve"> Лицензия профессионального участника рынка ценных бумаг на осуществление депозитарной деятельности №</w:t>
      </w:r>
      <w:r w:rsidR="00A328AD" w:rsidRPr="005D5452">
        <w:t xml:space="preserve"> 045</w:t>
      </w:r>
      <w:r w:rsidRPr="005D5452">
        <w:t>–</w:t>
      </w:r>
      <w:r w:rsidR="00C720DF" w:rsidRPr="005D5452">
        <w:t>06807</w:t>
      </w:r>
      <w:r w:rsidRPr="005D5452">
        <w:t>–</w:t>
      </w:r>
      <w:r w:rsidR="00C720DF" w:rsidRPr="005D5452">
        <w:t>000100, выдана ФСФР России «27» июня 2003 г., без ограничения срока действия.</w:t>
      </w:r>
    </w:p>
    <w:p w:rsidR="00544063" w:rsidRPr="005D5452" w:rsidRDefault="00544063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Виды </w:t>
      </w:r>
      <w:r w:rsidRPr="005D5452">
        <w:rPr>
          <w:b/>
          <w:sz w:val="24"/>
          <w:szCs w:val="24"/>
        </w:rPr>
        <w:t>профессиональной</w:t>
      </w:r>
      <w:r w:rsidRPr="005D5452">
        <w:rPr>
          <w:b/>
          <w:bCs/>
          <w:sz w:val="24"/>
          <w:szCs w:val="24"/>
        </w:rPr>
        <w:t xml:space="preserve"> деятельности на рынке ценных бумаг</w:t>
      </w:r>
      <w:r w:rsidRPr="005D5452">
        <w:rPr>
          <w:bCs/>
          <w:sz w:val="24"/>
          <w:szCs w:val="24"/>
        </w:rPr>
        <w:t xml:space="preserve"> </w:t>
      </w:r>
      <w:r w:rsidRPr="005D5452">
        <w:rPr>
          <w:sz w:val="24"/>
          <w:szCs w:val="24"/>
        </w:rPr>
        <w:t>– виды деятельности, указанные в главе 2 Федерального закона от 22.04.1996 № 39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ФЗ «О рынке ценных бумаг». </w:t>
      </w:r>
    </w:p>
    <w:p w:rsidR="00C720DF" w:rsidRPr="005D5452" w:rsidRDefault="00C720DF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Внутренние документы Компании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документы </w:t>
      </w:r>
      <w:r w:rsidR="00395084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, устанавливающие требования к осуществлению профессиональной деятельности на рынке ценных бумаг;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Заинтересованное лицо </w:t>
      </w:r>
      <w:r w:rsidRPr="005D5452">
        <w:rPr>
          <w:sz w:val="24"/>
          <w:szCs w:val="24"/>
        </w:rPr>
        <w:t>– работник Компании, если он или (и) его родственники:</w:t>
      </w:r>
    </w:p>
    <w:p w:rsidR="00270F1E" w:rsidRPr="005D5452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являются стороной или выгодоприобретателем по сделке;</w:t>
      </w:r>
    </w:p>
    <w:p w:rsidR="00270F1E" w:rsidRPr="005D5452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выступают в интересах третьих лиц в отношениях с Компанией;</w:t>
      </w:r>
    </w:p>
    <w:p w:rsidR="00270F1E" w:rsidRPr="005D5452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владеют самостоятельно или в группе лиц двадцатью и более процентами голосую</w:t>
      </w:r>
      <w:r w:rsidR="00270F1E" w:rsidRPr="005D5452">
        <w:rPr>
          <w:sz w:val="24"/>
          <w:szCs w:val="24"/>
        </w:rPr>
        <w:softHyphen/>
        <w:t xml:space="preserve">щих акций (долей, паев) </w:t>
      </w:r>
      <w:proofErr w:type="gramStart"/>
      <w:r w:rsidR="00270F1E" w:rsidRPr="005D5452">
        <w:rPr>
          <w:sz w:val="24"/>
          <w:szCs w:val="24"/>
        </w:rPr>
        <w:t>юридического лица, являющегося стороной сделки или выступают</w:t>
      </w:r>
      <w:proofErr w:type="gramEnd"/>
      <w:r w:rsidR="00270F1E" w:rsidRPr="005D5452">
        <w:rPr>
          <w:sz w:val="24"/>
          <w:szCs w:val="24"/>
        </w:rPr>
        <w:t xml:space="preserve"> в интересах третьего лица;</w:t>
      </w:r>
    </w:p>
    <w:p w:rsidR="00270F1E" w:rsidRPr="005D5452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занимают должности в органах управления юридического лица, являющегося сторо</w:t>
      </w:r>
      <w:r w:rsidR="00270F1E" w:rsidRPr="005D5452">
        <w:rPr>
          <w:sz w:val="24"/>
          <w:szCs w:val="24"/>
        </w:rPr>
        <w:softHyphen/>
        <w:t>ной сделки, или выступают в интересах третьих лиц в их отношениях с Компанией.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5D5452">
        <w:rPr>
          <w:b/>
          <w:bCs/>
          <w:sz w:val="24"/>
          <w:szCs w:val="24"/>
        </w:rPr>
        <w:t xml:space="preserve">Контролер профессионального участника рынка ценных бумаг (Контролер)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работник Компании, соответствующий квалификационным требованиям Центрального Банка, на которого организационно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>распорядительным документом Компании возложены обязанности по осуществлению внутреннего контроля за соответствием деятельности Компании (филиала) как профессионального участника рынка ценных бумаг, требованиям законодательства Российской Федерации о ценных бумагах и защите прав и законных интересов инвесторов на рынке ценных бумаг, правовых актов Центрального Банка РФ.</w:t>
      </w:r>
      <w:proofErr w:type="gramEnd"/>
    </w:p>
    <w:p w:rsidR="00395084" w:rsidRPr="005D5452" w:rsidRDefault="00395084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Внутренний контроль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совокупность действий, направленных на установление соответствия деятельности Компании, как профессионального участника рынка ценных бумаг, требованиям Законодательства Российской Федерации, Внутренних документов Компании, а также на создание условий, препятствующих нарушению этих требований и уменьшающих вероятность их нарушения;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>Конфликт интересов</w:t>
      </w:r>
      <w:r w:rsidRPr="005D5452">
        <w:rPr>
          <w:bCs/>
          <w:sz w:val="24"/>
          <w:szCs w:val="24"/>
        </w:rPr>
        <w:t xml:space="preserve"> </w:t>
      </w:r>
      <w:r w:rsidR="00395084" w:rsidRPr="005D5452">
        <w:rPr>
          <w:bCs/>
          <w:sz w:val="24"/>
          <w:szCs w:val="24"/>
        </w:rPr>
        <w:t>–</w:t>
      </w:r>
      <w:r w:rsidRPr="005D5452">
        <w:rPr>
          <w:bCs/>
          <w:sz w:val="24"/>
          <w:szCs w:val="24"/>
        </w:rPr>
        <w:t xml:space="preserve"> </w:t>
      </w:r>
      <w:r w:rsidR="00395084" w:rsidRPr="005D5452">
        <w:rPr>
          <w:bCs/>
          <w:sz w:val="24"/>
          <w:szCs w:val="24"/>
        </w:rPr>
        <w:t xml:space="preserve">возникающее при осуществлении профессиональной деятельности </w:t>
      </w:r>
      <w:r w:rsidRPr="005D5452">
        <w:rPr>
          <w:sz w:val="24"/>
          <w:szCs w:val="24"/>
        </w:rPr>
        <w:t>противоречие между имущественными и иными интересами Компании, как профессионального участника рынка ценных бумаг и/или его работников, и клиента, в результате которого бездействие/действия Компании и/или его работников причиняют убытки клиенту и/или влекут иные неблагоприятные последствия для клиент</w:t>
      </w:r>
      <w:r w:rsidR="00395084" w:rsidRPr="005D5452">
        <w:rPr>
          <w:sz w:val="24"/>
          <w:szCs w:val="24"/>
        </w:rPr>
        <w:t>ов Компании</w:t>
      </w:r>
      <w:r w:rsidRPr="005D5452">
        <w:rPr>
          <w:sz w:val="24"/>
          <w:szCs w:val="24"/>
        </w:rPr>
        <w:t>.</w:t>
      </w:r>
      <w:r w:rsidR="00B75DDB" w:rsidRPr="005D5452">
        <w:rPr>
          <w:sz w:val="24"/>
          <w:szCs w:val="24"/>
        </w:rPr>
        <w:t xml:space="preserve"> Конфликт интересов при проведении Компанией</w:t>
      </w:r>
      <w:r w:rsidR="00C720DF" w:rsidRPr="005D5452">
        <w:rPr>
          <w:sz w:val="24"/>
          <w:szCs w:val="24"/>
        </w:rPr>
        <w:t xml:space="preserve"> </w:t>
      </w:r>
      <w:r w:rsidR="00B75DDB" w:rsidRPr="005D5452">
        <w:rPr>
          <w:sz w:val="24"/>
          <w:szCs w:val="24"/>
        </w:rPr>
        <w:t>сделок на рынке ценных бумаг может возникнуть между Компанией, ее Сотрудниками, Клиентами Компании и третьими лицами.</w:t>
      </w:r>
    </w:p>
    <w:p w:rsidR="00270F1E" w:rsidRPr="005D5452" w:rsidRDefault="00270F1E" w:rsidP="00A63DA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Консультационные услуги </w:t>
      </w:r>
      <w:r w:rsidRPr="005D5452">
        <w:rPr>
          <w:sz w:val="24"/>
          <w:szCs w:val="24"/>
        </w:rPr>
        <w:t>– консультационные услуги в отношении операций с финансовыми инструментами, предоставляемые Компанией клиентам на возмездной основе.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Клиент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юридическ</w:t>
      </w:r>
      <w:r w:rsidR="00E1474E" w:rsidRPr="005D5452">
        <w:rPr>
          <w:sz w:val="24"/>
          <w:szCs w:val="24"/>
        </w:rPr>
        <w:t>ое</w:t>
      </w:r>
      <w:r w:rsidRPr="005D5452">
        <w:rPr>
          <w:sz w:val="24"/>
          <w:szCs w:val="24"/>
        </w:rPr>
        <w:t xml:space="preserve"> или физиче</w:t>
      </w:r>
      <w:r w:rsidR="00E1474E" w:rsidRPr="005D5452">
        <w:rPr>
          <w:sz w:val="24"/>
          <w:szCs w:val="24"/>
        </w:rPr>
        <w:t>ское</w:t>
      </w:r>
      <w:r w:rsidRPr="005D5452">
        <w:rPr>
          <w:sz w:val="24"/>
          <w:szCs w:val="24"/>
        </w:rPr>
        <w:t xml:space="preserve"> лиц</w:t>
      </w:r>
      <w:r w:rsidR="00E1474E" w:rsidRPr="005D5452">
        <w:rPr>
          <w:sz w:val="24"/>
          <w:szCs w:val="24"/>
        </w:rPr>
        <w:t>о, в том числе индивидуальный предприниматель,</w:t>
      </w:r>
      <w:r w:rsidRPr="005D5452">
        <w:rPr>
          <w:sz w:val="24"/>
          <w:szCs w:val="24"/>
        </w:rPr>
        <w:t xml:space="preserve"> котор</w:t>
      </w:r>
      <w:r w:rsidR="00395084" w:rsidRPr="005D5452">
        <w:rPr>
          <w:sz w:val="24"/>
          <w:szCs w:val="24"/>
        </w:rPr>
        <w:t>о</w:t>
      </w:r>
      <w:r w:rsidRPr="005D5452">
        <w:rPr>
          <w:sz w:val="24"/>
          <w:szCs w:val="24"/>
        </w:rPr>
        <w:t>м</w:t>
      </w:r>
      <w:r w:rsidR="00395084" w:rsidRPr="005D5452">
        <w:rPr>
          <w:sz w:val="24"/>
          <w:szCs w:val="24"/>
        </w:rPr>
        <w:t>у</w:t>
      </w:r>
      <w:r w:rsidRPr="005D5452">
        <w:rPr>
          <w:sz w:val="24"/>
          <w:szCs w:val="24"/>
        </w:rPr>
        <w:t xml:space="preserve"> </w:t>
      </w:r>
      <w:r w:rsidR="0054694E" w:rsidRPr="005D5452">
        <w:rPr>
          <w:sz w:val="24"/>
          <w:szCs w:val="24"/>
        </w:rPr>
        <w:t>Компания</w:t>
      </w:r>
      <w:r w:rsidR="00E1474E" w:rsidRPr="005D5452">
        <w:rPr>
          <w:sz w:val="24"/>
          <w:szCs w:val="24"/>
        </w:rPr>
        <w:t xml:space="preserve"> оказывает</w:t>
      </w:r>
      <w:r w:rsidRPr="005D5452">
        <w:rPr>
          <w:sz w:val="24"/>
          <w:szCs w:val="24"/>
        </w:rPr>
        <w:t xml:space="preserve"> услуги</w:t>
      </w:r>
      <w:r w:rsidR="00FA3D6D" w:rsidRPr="005D5452">
        <w:rPr>
          <w:sz w:val="24"/>
          <w:szCs w:val="24"/>
        </w:rPr>
        <w:t xml:space="preserve">, </w:t>
      </w:r>
      <w:r w:rsidRPr="005D5452">
        <w:rPr>
          <w:sz w:val="24"/>
          <w:szCs w:val="24"/>
        </w:rPr>
        <w:t xml:space="preserve">связанные с </w:t>
      </w:r>
      <w:r w:rsidR="0054694E" w:rsidRPr="005D5452">
        <w:rPr>
          <w:sz w:val="24"/>
          <w:szCs w:val="24"/>
        </w:rPr>
        <w:t>ее</w:t>
      </w:r>
      <w:r w:rsidRPr="005D5452">
        <w:rPr>
          <w:sz w:val="24"/>
          <w:szCs w:val="24"/>
        </w:rPr>
        <w:t xml:space="preserve"> профессиональной деятельностью на рынке ценных бумаг.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Обособленные подразделения </w:t>
      </w:r>
      <w:r w:rsidRPr="005D5452">
        <w:rPr>
          <w:sz w:val="24"/>
          <w:szCs w:val="24"/>
        </w:rPr>
        <w:t>–</w:t>
      </w:r>
      <w:r w:rsidR="00431B65" w:rsidRPr="005D5452">
        <w:rPr>
          <w:sz w:val="24"/>
          <w:szCs w:val="24"/>
        </w:rPr>
        <w:t xml:space="preserve"> филиалы и </w:t>
      </w:r>
      <w:r w:rsidRPr="005D5452">
        <w:rPr>
          <w:sz w:val="24"/>
          <w:szCs w:val="24"/>
        </w:rPr>
        <w:t xml:space="preserve"> представительства</w:t>
      </w:r>
      <w:r w:rsidR="00431B65" w:rsidRPr="005D5452">
        <w:rPr>
          <w:sz w:val="24"/>
          <w:szCs w:val="24"/>
        </w:rPr>
        <w:t xml:space="preserve"> Компании</w:t>
      </w:r>
      <w:r w:rsidRPr="005D5452">
        <w:rPr>
          <w:sz w:val="24"/>
          <w:szCs w:val="24"/>
        </w:rPr>
        <w:t>;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Структурные подразделения </w:t>
      </w:r>
      <w:r w:rsidRPr="005D5452">
        <w:rPr>
          <w:sz w:val="24"/>
          <w:szCs w:val="24"/>
        </w:rPr>
        <w:t xml:space="preserve">– любые подразделения </w:t>
      </w:r>
      <w:r w:rsidR="00431B65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, в том числе</w:t>
      </w:r>
      <w:r w:rsidR="00C720D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самостоятельные, внутренние, обособленные.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5D5452">
        <w:rPr>
          <w:b/>
          <w:bCs/>
          <w:sz w:val="24"/>
          <w:szCs w:val="24"/>
        </w:rPr>
        <w:t xml:space="preserve">Служебная информация – </w:t>
      </w:r>
      <w:r w:rsidRPr="005D5452">
        <w:rPr>
          <w:sz w:val="24"/>
          <w:szCs w:val="24"/>
        </w:rPr>
        <w:t>в целях настоящего Перечня мер, служебной</w:t>
      </w:r>
      <w:r w:rsidR="00431B65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информацией признается любая информация, не являющаяся общедоступной и содержащая</w:t>
      </w:r>
      <w:r w:rsidR="00431B65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сведения об </w:t>
      </w:r>
      <w:r w:rsidRPr="005D5452">
        <w:rPr>
          <w:sz w:val="24"/>
          <w:szCs w:val="24"/>
        </w:rPr>
        <w:lastRenderedPageBreak/>
        <w:t>эмитенте и выпущенных им эмиссионных ценных бумагах, об операциях (сделках)</w:t>
      </w:r>
      <w:r w:rsidR="00431B65" w:rsidRPr="005D5452">
        <w:rPr>
          <w:sz w:val="24"/>
          <w:szCs w:val="24"/>
        </w:rPr>
        <w:t xml:space="preserve"> Компании</w:t>
      </w:r>
      <w:r w:rsidRPr="005D5452">
        <w:rPr>
          <w:sz w:val="24"/>
          <w:szCs w:val="24"/>
        </w:rPr>
        <w:t xml:space="preserve"> и его клиентов на финансовых рынках, которая ставит работников </w:t>
      </w:r>
      <w:r w:rsidR="00431B65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, обладающих</w:t>
      </w:r>
      <w:r w:rsidR="00431B65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такой информацией в силу своего служебного положения или трудовых обязанностей, в</w:t>
      </w:r>
      <w:r w:rsidR="00431B65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преимущественное положение по сравнению с другими субъектами финансового</w:t>
      </w:r>
      <w:proofErr w:type="gramEnd"/>
      <w:r w:rsidRPr="005D5452">
        <w:rPr>
          <w:sz w:val="24"/>
          <w:szCs w:val="24"/>
        </w:rPr>
        <w:t xml:space="preserve"> рынка.</w:t>
      </w:r>
    </w:p>
    <w:p w:rsidR="00270F1E" w:rsidRPr="005D5452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Финансовые инструменты </w:t>
      </w:r>
      <w:r w:rsidRPr="005D5452">
        <w:rPr>
          <w:sz w:val="24"/>
          <w:szCs w:val="24"/>
        </w:rPr>
        <w:t>– ценные бумаги и имущественные права, вытекающие</w:t>
      </w:r>
      <w:r w:rsidR="00431B65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из сделок, предусматривающих:</w:t>
      </w:r>
    </w:p>
    <w:p w:rsidR="00270F1E" w:rsidRPr="005D5452" w:rsidRDefault="00676AF3" w:rsidP="008A053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обязанность стороны или сторон сделки уплачивать денежные суммы в зависимости от</w:t>
      </w:r>
      <w:r w:rsidR="00431B65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изменения цен на ценные бумаги, товары, курса валюты, величины процентных ставок, уровня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инфляции или от значений, рассчитываемых на основании совокупности указанных</w:t>
      </w:r>
      <w:r w:rsidR="00431B65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показателей либо от наступления иного обстоятельства, которое предусмотрено федеральным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законом и относительно которого неизвестно, наступит оно или не наступит, в том числе из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сделок, предусматривающих обязанность одной из</w:t>
      </w:r>
      <w:proofErr w:type="gramEnd"/>
      <w:r w:rsidR="00270F1E" w:rsidRPr="005D5452">
        <w:rPr>
          <w:sz w:val="24"/>
          <w:szCs w:val="24"/>
        </w:rPr>
        <w:t xml:space="preserve"> сторон передать другой стороне ценные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бумаги, товар или валюту;</w:t>
      </w:r>
    </w:p>
    <w:p w:rsidR="00270F1E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270F1E" w:rsidRPr="005D5452">
        <w:rPr>
          <w:sz w:val="24"/>
          <w:szCs w:val="24"/>
        </w:rPr>
        <w:t xml:space="preserve"> обязанность одной стороны в случае предъявления требования другой стороны купить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или продать ценные бумаги или валюту на условиях, определенных при совершении такой</w:t>
      </w:r>
      <w:r w:rsidR="00C720DF" w:rsidRPr="005D5452">
        <w:rPr>
          <w:sz w:val="24"/>
          <w:szCs w:val="24"/>
        </w:rPr>
        <w:t xml:space="preserve"> </w:t>
      </w:r>
      <w:r w:rsidR="00270F1E" w:rsidRPr="005D5452">
        <w:rPr>
          <w:sz w:val="24"/>
          <w:szCs w:val="24"/>
        </w:rPr>
        <w:t>сделки.</w:t>
      </w:r>
    </w:p>
    <w:p w:rsidR="00431B65" w:rsidRPr="005D5452" w:rsidRDefault="00431B65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Финансовые инструменты подразделяются на первичные и производные.</w:t>
      </w:r>
    </w:p>
    <w:p w:rsidR="00544063" w:rsidRPr="005D5452" w:rsidRDefault="00431B65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Применяемые в Перечне мер понятия и определения, не приведенные в настоящем</w:t>
      </w:r>
      <w:r w:rsidR="005D54E3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разделе, используются в соответствии с понятиями и определениями, содержащимися в</w:t>
      </w:r>
      <w:r w:rsidR="005D54E3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законодательстве Российской Федерации о ценных бумагах.</w:t>
      </w:r>
    </w:p>
    <w:p w:rsidR="00114C71" w:rsidRPr="005D5452" w:rsidRDefault="00114C71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961" w:rsidRPr="005D5452" w:rsidRDefault="007864BF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3" w:name="_Toc531778530"/>
      <w:r w:rsidRPr="005D5452">
        <w:rPr>
          <w:b/>
          <w:bCs/>
          <w:sz w:val="24"/>
          <w:szCs w:val="24"/>
        </w:rPr>
        <w:t>СТАНДАРТЫ</w:t>
      </w:r>
      <w:r w:rsidR="008B7961" w:rsidRPr="005D5452">
        <w:rPr>
          <w:b/>
          <w:bCs/>
          <w:sz w:val="24"/>
          <w:szCs w:val="24"/>
        </w:rPr>
        <w:t xml:space="preserve"> ПРОФЕССИОНАЛЬНОЙ ЭТИКИ</w:t>
      </w:r>
      <w:bookmarkEnd w:id="3"/>
      <w:r w:rsidR="008B7961" w:rsidRPr="005D5452">
        <w:rPr>
          <w:b/>
          <w:bCs/>
          <w:sz w:val="24"/>
          <w:szCs w:val="24"/>
        </w:rPr>
        <w:t xml:space="preserve"> </w:t>
      </w:r>
    </w:p>
    <w:p w:rsidR="008C0BC1" w:rsidRPr="005D5452" w:rsidRDefault="008B7961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осу</w:t>
      </w:r>
      <w:r w:rsidRPr="005D5452">
        <w:rPr>
          <w:sz w:val="24"/>
          <w:szCs w:val="24"/>
        </w:rPr>
        <w:softHyphen/>
        <w:t>ществ</w:t>
      </w:r>
      <w:r w:rsidRPr="005D5452">
        <w:rPr>
          <w:sz w:val="24"/>
          <w:szCs w:val="24"/>
        </w:rPr>
        <w:softHyphen/>
        <w:t>лен</w:t>
      </w:r>
      <w:proofErr w:type="gramStart"/>
      <w:r w:rsidRPr="005D5452">
        <w:rPr>
          <w:sz w:val="24"/>
          <w:szCs w:val="24"/>
        </w:rPr>
        <w:t>ии АО</w:t>
      </w:r>
      <w:proofErr w:type="gramEnd"/>
      <w:r w:rsidRPr="005D5452">
        <w:rPr>
          <w:sz w:val="24"/>
          <w:szCs w:val="24"/>
        </w:rPr>
        <w:t xml:space="preserve">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 профессиональной деятельности на рынке ценных бумаг органы управления Компании</w:t>
      </w:r>
      <w:r w:rsidR="00752DA9" w:rsidRPr="005D5452">
        <w:rPr>
          <w:sz w:val="24"/>
          <w:szCs w:val="24"/>
        </w:rPr>
        <w:t xml:space="preserve">, а также </w:t>
      </w:r>
      <w:r w:rsidR="00FB484C" w:rsidRPr="005D5452">
        <w:rPr>
          <w:sz w:val="24"/>
          <w:szCs w:val="24"/>
        </w:rPr>
        <w:t>работники К</w:t>
      </w:r>
      <w:r w:rsidRPr="005D5452">
        <w:rPr>
          <w:sz w:val="24"/>
          <w:szCs w:val="24"/>
        </w:rPr>
        <w:t>омпании основываю</w:t>
      </w:r>
      <w:r w:rsidR="00752DA9" w:rsidRPr="005D5452">
        <w:rPr>
          <w:sz w:val="24"/>
          <w:szCs w:val="24"/>
        </w:rPr>
        <w:t xml:space="preserve">тся на следующих </w:t>
      </w:r>
      <w:r w:rsidR="007864BF" w:rsidRPr="005D5452">
        <w:rPr>
          <w:sz w:val="24"/>
          <w:szCs w:val="24"/>
        </w:rPr>
        <w:t>стандартах</w:t>
      </w:r>
      <w:r w:rsidR="00752DA9" w:rsidRPr="005D5452">
        <w:rPr>
          <w:sz w:val="24"/>
          <w:szCs w:val="24"/>
        </w:rPr>
        <w:t xml:space="preserve"> профессиональной этики:</w:t>
      </w:r>
    </w:p>
    <w:p w:rsidR="000F1C0A" w:rsidRPr="005D5452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законность,</w:t>
      </w:r>
    </w:p>
    <w:p w:rsidR="000F1C0A" w:rsidRPr="005D5452" w:rsidRDefault="00752DA9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приоритет законных прав и интересо</w:t>
      </w:r>
      <w:r w:rsidR="005A5186" w:rsidRPr="005D5452">
        <w:rPr>
          <w:sz w:val="24"/>
          <w:szCs w:val="24"/>
        </w:rPr>
        <w:t>в К</w:t>
      </w:r>
      <w:r w:rsidR="000F1C0A" w:rsidRPr="005D5452">
        <w:rPr>
          <w:sz w:val="24"/>
          <w:szCs w:val="24"/>
        </w:rPr>
        <w:t>лиент</w:t>
      </w:r>
      <w:r w:rsidR="004F4F1D" w:rsidRPr="005D5452">
        <w:rPr>
          <w:sz w:val="24"/>
          <w:szCs w:val="24"/>
        </w:rPr>
        <w:t>ов перед интересами Компании</w:t>
      </w:r>
      <w:r w:rsidR="000F1C0A" w:rsidRPr="005D5452">
        <w:rPr>
          <w:sz w:val="24"/>
          <w:szCs w:val="24"/>
        </w:rPr>
        <w:t xml:space="preserve">, </w:t>
      </w:r>
    </w:p>
    <w:p w:rsidR="000F1C0A" w:rsidRPr="005D5452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профессионализм</w:t>
      </w:r>
      <w:r w:rsidR="000F1C0A" w:rsidRPr="005D5452">
        <w:rPr>
          <w:sz w:val="24"/>
          <w:szCs w:val="24"/>
        </w:rPr>
        <w:t>,</w:t>
      </w:r>
    </w:p>
    <w:p w:rsidR="000F1C0A" w:rsidRPr="005D5452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независимость</w:t>
      </w:r>
      <w:r w:rsidR="000F1C0A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от суждений третьих лиц, которые могут нанести уще</w:t>
      </w:r>
      <w:r w:rsidR="000F1C0A" w:rsidRPr="005D5452">
        <w:rPr>
          <w:sz w:val="24"/>
          <w:szCs w:val="24"/>
        </w:rPr>
        <w:t>рб законным правам и интересам К</w:t>
      </w:r>
      <w:r w:rsidRPr="005D5452">
        <w:rPr>
          <w:sz w:val="24"/>
          <w:szCs w:val="24"/>
        </w:rPr>
        <w:t>лиента</w:t>
      </w:r>
      <w:r w:rsidR="000F1C0A" w:rsidRPr="005D5452">
        <w:rPr>
          <w:sz w:val="24"/>
          <w:szCs w:val="24"/>
        </w:rPr>
        <w:t>,</w:t>
      </w:r>
    </w:p>
    <w:p w:rsidR="000F1C0A" w:rsidRPr="005D5452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добросовестность и разумность действий, </w:t>
      </w:r>
    </w:p>
    <w:p w:rsidR="000F1C0A" w:rsidRPr="005D5452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конфиденциальность,</w:t>
      </w:r>
    </w:p>
    <w:p w:rsidR="000F1C0A" w:rsidRPr="005D5452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информационная открытость, </w:t>
      </w:r>
    </w:p>
    <w:p w:rsidR="00752DA9" w:rsidRPr="005D5452" w:rsidRDefault="00752DA9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эф</w:t>
      </w:r>
      <w:r w:rsidR="008C0BC1" w:rsidRPr="005D5452">
        <w:rPr>
          <w:sz w:val="24"/>
          <w:szCs w:val="24"/>
        </w:rPr>
        <w:t xml:space="preserve">фективный внутренний контроль. </w:t>
      </w:r>
    </w:p>
    <w:p w:rsidR="008C0BC1" w:rsidRPr="005D5452" w:rsidRDefault="008C0BC1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54E3" w:rsidRPr="005D5452" w:rsidRDefault="007864BF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" w:name="_Toc531778531"/>
      <w:r w:rsidRPr="005D5452">
        <w:rPr>
          <w:b/>
          <w:bCs/>
          <w:sz w:val="24"/>
          <w:szCs w:val="24"/>
        </w:rPr>
        <w:t>ВИДЫ</w:t>
      </w:r>
      <w:r w:rsidR="00492FB8" w:rsidRPr="005D5452">
        <w:rPr>
          <w:b/>
          <w:bCs/>
          <w:sz w:val="24"/>
          <w:szCs w:val="24"/>
        </w:rPr>
        <w:t xml:space="preserve"> КОНФЛИКТА ИНТЕРЕСОВ</w:t>
      </w:r>
      <w:bookmarkEnd w:id="4"/>
    </w:p>
    <w:p w:rsidR="005D54E3" w:rsidRPr="005D5452" w:rsidRDefault="005D54E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осуществлении Компанией профессиональной деятельности на рынке ценных бумаг</w:t>
      </w:r>
      <w:r w:rsidR="00C720D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могут возникнуть следующие виды конфликта интересов и связанные с ними злоупотребления</w:t>
      </w:r>
      <w:r w:rsidR="00492FB8" w:rsidRPr="005D5452">
        <w:rPr>
          <w:sz w:val="24"/>
          <w:szCs w:val="24"/>
        </w:rPr>
        <w:t xml:space="preserve"> в результате</w:t>
      </w:r>
      <w:r w:rsidRPr="005D5452">
        <w:rPr>
          <w:sz w:val="24"/>
          <w:szCs w:val="24"/>
        </w:rPr>
        <w:t>:</w:t>
      </w:r>
    </w:p>
    <w:p w:rsidR="00492FB8" w:rsidRPr="005D5452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несоблюдения органами управления, работниками Компании законодательства и внутренних документов, в том числе в части разграничения полномочий, </w:t>
      </w:r>
    </w:p>
    <w:p w:rsidR="00492FB8" w:rsidRPr="005D5452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несоблюдения принципа приоритета интересов Клиентов перед личными интересами работников и органов управления, злоупотребление служебным положением в личных целях, </w:t>
      </w:r>
    </w:p>
    <w:p w:rsidR="00492FB8" w:rsidRPr="005D5452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5D5452">
        <w:rPr>
          <w:sz w:val="24"/>
          <w:szCs w:val="24"/>
        </w:rPr>
        <w:t>несоблюдения принципа приоритета Клиентов перед интересами Компании,</w:t>
      </w:r>
    </w:p>
    <w:p w:rsidR="00492FB8" w:rsidRPr="005D5452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5D5452">
        <w:rPr>
          <w:sz w:val="24"/>
          <w:szCs w:val="24"/>
        </w:rPr>
        <w:t>осуществления органами управления и сотрудниками Компании в личных интересах и / или интересах своих близких родственников сделок с ценными бумагами, входящими в состав активов Компании или имущества Клиентов;</w:t>
      </w:r>
    </w:p>
    <w:p w:rsidR="00492FB8" w:rsidRPr="005D5452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установления приоритета интересов одного или нескольких учредителей управления над интересами других учредителей управления, </w:t>
      </w:r>
    </w:p>
    <w:p w:rsidR="00492FB8" w:rsidRPr="005D5452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5D5452">
        <w:rPr>
          <w:sz w:val="24"/>
          <w:szCs w:val="24"/>
        </w:rPr>
        <w:lastRenderedPageBreak/>
        <w:t>осуществления операций, в отношении которых существует личная заинтересованность органов управления и/или сотрудников Компании (являются стороной  или выгодоприобретателем по сделке),</w:t>
      </w:r>
    </w:p>
    <w:p w:rsidR="00492FB8" w:rsidRPr="005D5452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5D5452">
        <w:rPr>
          <w:sz w:val="24"/>
          <w:szCs w:val="24"/>
        </w:rPr>
        <w:t>разглашения конфиденциальной информации</w:t>
      </w:r>
      <w:r w:rsidR="004F4F1D" w:rsidRPr="005D5452">
        <w:rPr>
          <w:sz w:val="24"/>
          <w:szCs w:val="24"/>
        </w:rPr>
        <w:t>.</w:t>
      </w:r>
      <w:r w:rsidRPr="005D5452">
        <w:rPr>
          <w:sz w:val="24"/>
          <w:szCs w:val="24"/>
        </w:rPr>
        <w:t xml:space="preserve"> </w:t>
      </w:r>
    </w:p>
    <w:p w:rsidR="005D54E3" w:rsidRPr="005D5452" w:rsidRDefault="005D54E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Список </w:t>
      </w:r>
      <w:r w:rsidR="007864BF" w:rsidRPr="005D5452">
        <w:rPr>
          <w:sz w:val="24"/>
          <w:szCs w:val="24"/>
        </w:rPr>
        <w:t xml:space="preserve">конфликтов интересов и злоупотреблений, приведенных в п. 4.1. </w:t>
      </w:r>
      <w:r w:rsidRPr="005D5452">
        <w:rPr>
          <w:sz w:val="24"/>
          <w:szCs w:val="24"/>
        </w:rPr>
        <w:t>настоящего Перечня мер, не является исчерпывающим и, при необходимости, подлежит уточнению.</w:t>
      </w:r>
    </w:p>
    <w:p w:rsidR="005D54E3" w:rsidRPr="005D5452" w:rsidRDefault="005D54E3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54E3" w:rsidRPr="005D5452" w:rsidRDefault="005D54E3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5" w:name="_Toc531778532"/>
      <w:r w:rsidRPr="005D5452">
        <w:rPr>
          <w:b/>
          <w:bCs/>
          <w:sz w:val="24"/>
          <w:szCs w:val="24"/>
        </w:rPr>
        <w:t>ОБЩИЕ ТРЕБОВАНИЯ К РАБОТНИКАМ КОМПАНИИ В ЦЕЛЯХ ПРЕДОТВРАЩЕНИЯ КОНФЛИКТА ИНТЕРЕСОВ</w:t>
      </w:r>
      <w:bookmarkEnd w:id="5"/>
    </w:p>
    <w:p w:rsidR="005D54E3" w:rsidRPr="005D5452" w:rsidRDefault="002512A5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5.1. </w:t>
      </w:r>
      <w:r w:rsidR="005D54E3" w:rsidRPr="005D5452">
        <w:rPr>
          <w:sz w:val="24"/>
          <w:szCs w:val="24"/>
        </w:rPr>
        <w:t>Каждый работник Компании при осуществлении профессиональной деятельности на рынке</w:t>
      </w:r>
      <w:r w:rsidR="00C720DF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ценных бумаг обязан:</w:t>
      </w:r>
    </w:p>
    <w:p w:rsidR="000E1FC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E1FC6" w:rsidRPr="005D5452">
        <w:rPr>
          <w:sz w:val="24"/>
          <w:szCs w:val="24"/>
        </w:rPr>
        <w:t xml:space="preserve"> исполнять требования законодательства Российской Федерации по рынку ценных бумаг, а также внутренних документов Компании;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ставить интересы клиентов Компании и самой Компании выше собственных и избегать заключения сделок, которые могут отрицательно повлиять на интересы клиентов или Компании;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доводить до сведения Контролера информацию о возникшем конфликте интересов или о возможности его возникновения, а также об участии в сделках Компании, как профессионального участника рынка ценных бумаг, в совершении которых они могут быть</w:t>
      </w:r>
      <w:r w:rsidR="00C720DF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признаны заинтересованными лицами в соответствии с законодательством Российской Федерации;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незамедлительно доводить до сведения своего непосредственного руководителя, Контролера и других лиц, в части их компетенции, сведения о предполагаемых нарушениях требований законодательства Российской Федерации, внутренних правил и процедур Компании другими работниками или клиентами Компании;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соблюдать принципы профессиональной этики, обеспечивающие эффективное функционирование рынка ценных бумаг на основе свободного формирования спроса и предложения;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обеспечивать защиту интересов инвесторов (клиентов и других участников рынка) от убытков и других негативных последствий, вызванных возникновением конфликта интересов.</w:t>
      </w:r>
    </w:p>
    <w:p w:rsidR="00D316E4" w:rsidRPr="005D5452" w:rsidRDefault="002512A5" w:rsidP="00D61B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>5.2.</w:t>
      </w:r>
      <w:r w:rsidRPr="005D5452">
        <w:rPr>
          <w:rFonts w:ascii="Verdana" w:hAnsi="Verdana"/>
          <w:color w:val="000000"/>
        </w:rPr>
        <w:t xml:space="preserve"> </w:t>
      </w:r>
      <w:r w:rsidRPr="005D5452">
        <w:rPr>
          <w:color w:val="000000"/>
          <w:sz w:val="24"/>
          <w:szCs w:val="24"/>
        </w:rPr>
        <w:t>Каждый работник, деятельность которого связана с возможностью возникновения конфликта интересов</w:t>
      </w:r>
      <w:r w:rsidR="00D316E4" w:rsidRPr="005D5452">
        <w:rPr>
          <w:color w:val="000000"/>
          <w:sz w:val="24"/>
          <w:szCs w:val="24"/>
        </w:rPr>
        <w:t xml:space="preserve"> в связи с характером его деятельности</w:t>
      </w:r>
      <w:r w:rsidRPr="005D5452">
        <w:rPr>
          <w:color w:val="000000"/>
          <w:sz w:val="24"/>
          <w:szCs w:val="24"/>
        </w:rPr>
        <w:t xml:space="preserve">, обязан: </w:t>
      </w:r>
    </w:p>
    <w:p w:rsidR="00D316E4" w:rsidRPr="005D5452" w:rsidRDefault="00D316E4" w:rsidP="008A05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>- не осуществлять сделки и операции с финансовыми инструментами в собственных интересах работника</w:t>
      </w:r>
      <w:r w:rsidR="002D59FF" w:rsidRPr="005D5452">
        <w:rPr>
          <w:sz w:val="24"/>
          <w:szCs w:val="24"/>
        </w:rPr>
        <w:t xml:space="preserve">, </w:t>
      </w:r>
      <w:r w:rsidR="002D59FF" w:rsidRPr="005D5452">
        <w:rPr>
          <w:color w:val="000000"/>
          <w:sz w:val="24"/>
          <w:szCs w:val="24"/>
        </w:rPr>
        <w:t>если в отношении таких сделок и (или) операций законодательством РФ или внутренними нормативными документами установлен запрет;</w:t>
      </w:r>
    </w:p>
    <w:p w:rsidR="002D59FF" w:rsidRPr="005D5452" w:rsidRDefault="00D316E4" w:rsidP="008A05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 xml:space="preserve">- </w:t>
      </w:r>
      <w:r w:rsidR="002512A5" w:rsidRPr="005D5452">
        <w:rPr>
          <w:color w:val="000000"/>
          <w:sz w:val="24"/>
          <w:szCs w:val="24"/>
        </w:rPr>
        <w:t xml:space="preserve">осуществлять сделки и операции с финансовыми инструментами в собственных интересах </w:t>
      </w:r>
      <w:r w:rsidRPr="005D5452">
        <w:rPr>
          <w:color w:val="000000"/>
          <w:sz w:val="24"/>
          <w:szCs w:val="24"/>
        </w:rPr>
        <w:t>работника</w:t>
      </w:r>
      <w:r w:rsidR="002D59FF" w:rsidRPr="005D5452">
        <w:rPr>
          <w:sz w:val="24"/>
          <w:szCs w:val="24"/>
        </w:rPr>
        <w:t xml:space="preserve">, </w:t>
      </w:r>
      <w:r w:rsidR="002D59FF" w:rsidRPr="005D5452">
        <w:rPr>
          <w:color w:val="000000"/>
          <w:sz w:val="24"/>
          <w:szCs w:val="24"/>
        </w:rPr>
        <w:t>если в отношении таких сделок и (или) операций законодательством РФ или внутренними нормативными документами не установлен запрет,</w:t>
      </w:r>
      <w:r w:rsidRPr="005D5452">
        <w:rPr>
          <w:color w:val="000000"/>
          <w:sz w:val="24"/>
          <w:szCs w:val="24"/>
        </w:rPr>
        <w:t xml:space="preserve"> только после обеспечения </w:t>
      </w:r>
      <w:r w:rsidRPr="005D5452">
        <w:rPr>
          <w:sz w:val="24"/>
          <w:szCs w:val="24"/>
        </w:rPr>
        <w:t>приоритета интересов Клиентов и Компании над интересами работника</w:t>
      </w:r>
      <w:r w:rsidR="002512A5" w:rsidRPr="005D5452">
        <w:rPr>
          <w:color w:val="000000"/>
          <w:sz w:val="24"/>
          <w:szCs w:val="24"/>
        </w:rPr>
        <w:t xml:space="preserve">; </w:t>
      </w:r>
    </w:p>
    <w:p w:rsidR="002512A5" w:rsidRPr="005D5452" w:rsidRDefault="002D59FF" w:rsidP="002D59F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 xml:space="preserve">- обеспечивать приоритет Клиентов и Компании </w:t>
      </w:r>
      <w:r w:rsidRPr="005D5452">
        <w:rPr>
          <w:sz w:val="24"/>
          <w:szCs w:val="24"/>
        </w:rPr>
        <w:t xml:space="preserve">над интересами работника при </w:t>
      </w:r>
      <w:r w:rsidR="002512A5" w:rsidRPr="005D5452">
        <w:rPr>
          <w:color w:val="000000"/>
          <w:sz w:val="24"/>
          <w:szCs w:val="24"/>
        </w:rPr>
        <w:t>совмещени</w:t>
      </w:r>
      <w:r w:rsidRPr="005D5452">
        <w:rPr>
          <w:color w:val="000000"/>
          <w:sz w:val="24"/>
          <w:szCs w:val="24"/>
        </w:rPr>
        <w:t>и</w:t>
      </w:r>
      <w:r w:rsidR="002512A5" w:rsidRPr="005D5452">
        <w:rPr>
          <w:color w:val="000000"/>
          <w:sz w:val="24"/>
          <w:szCs w:val="24"/>
        </w:rPr>
        <w:t xml:space="preserve"> </w:t>
      </w:r>
      <w:r w:rsidRPr="005D5452">
        <w:rPr>
          <w:color w:val="000000"/>
          <w:sz w:val="24"/>
          <w:szCs w:val="24"/>
        </w:rPr>
        <w:t>работником</w:t>
      </w:r>
      <w:r w:rsidR="002512A5" w:rsidRPr="005D5452">
        <w:rPr>
          <w:color w:val="000000"/>
          <w:sz w:val="24"/>
          <w:szCs w:val="24"/>
        </w:rPr>
        <w:t xml:space="preserve"> работы </w:t>
      </w:r>
      <w:r w:rsidR="00442115" w:rsidRPr="005D5452">
        <w:rPr>
          <w:color w:val="000000"/>
          <w:sz w:val="24"/>
          <w:szCs w:val="24"/>
        </w:rPr>
        <w:t>в Компании</w:t>
      </w:r>
      <w:r w:rsidR="002512A5" w:rsidRPr="005D5452">
        <w:rPr>
          <w:color w:val="000000"/>
          <w:sz w:val="24"/>
          <w:szCs w:val="24"/>
        </w:rPr>
        <w:t xml:space="preserve"> и в других организациях, и (или) с совмещением иных внешних деловых интересов, если </w:t>
      </w:r>
      <w:r w:rsidR="00442115" w:rsidRPr="005D5452">
        <w:rPr>
          <w:color w:val="000000"/>
          <w:sz w:val="24"/>
          <w:szCs w:val="24"/>
        </w:rPr>
        <w:t xml:space="preserve">законодательством РФ или внутренними нормативными документами не установлен запрет на указанные совмещения. </w:t>
      </w:r>
    </w:p>
    <w:p w:rsidR="008E4B33" w:rsidRPr="005D5452" w:rsidRDefault="008E4B33" w:rsidP="002D59F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E4B33" w:rsidRPr="005D5452" w:rsidRDefault="008E4B33" w:rsidP="002D59F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5D54E3" w:rsidRPr="005D5452" w:rsidRDefault="005D54E3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54E3" w:rsidRPr="005D5452" w:rsidRDefault="005D54E3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6" w:name="_Toc531778533"/>
      <w:r w:rsidRPr="005D5452">
        <w:rPr>
          <w:b/>
          <w:bCs/>
          <w:sz w:val="24"/>
          <w:szCs w:val="24"/>
        </w:rPr>
        <w:t>ОБЕСПЕЧЕНИЕ ЗАЩИТЫ ИНТЕРЕСОВ КЛИЕНТОВ</w:t>
      </w:r>
      <w:bookmarkEnd w:id="6"/>
    </w:p>
    <w:p w:rsidR="005D54E3" w:rsidRPr="005D5452" w:rsidRDefault="005D54E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осуществлении операций (сделок) на рынке ценных бумаг Компан</w:t>
      </w:r>
      <w:r w:rsidR="00145FC2" w:rsidRPr="005D5452">
        <w:rPr>
          <w:sz w:val="24"/>
          <w:szCs w:val="24"/>
        </w:rPr>
        <w:t>ия обязана строить отношения с К</w:t>
      </w:r>
      <w:r w:rsidRPr="005D5452">
        <w:rPr>
          <w:sz w:val="24"/>
          <w:szCs w:val="24"/>
        </w:rPr>
        <w:t>лиентами на принципах добросовестности, честности, полноты раскрытия необходимой информации, выполнения поручений клиента, исходя из строгого с</w:t>
      </w:r>
      <w:r w:rsidR="00145FC2" w:rsidRPr="005D5452">
        <w:rPr>
          <w:sz w:val="24"/>
          <w:szCs w:val="24"/>
        </w:rPr>
        <w:t>облюдения приоритета интересов К</w:t>
      </w:r>
      <w:r w:rsidRPr="005D5452">
        <w:rPr>
          <w:sz w:val="24"/>
          <w:szCs w:val="24"/>
        </w:rPr>
        <w:t>лиентов.</w:t>
      </w:r>
    </w:p>
    <w:p w:rsidR="005D54E3" w:rsidRPr="005D5452" w:rsidRDefault="005D54E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lastRenderedPageBreak/>
        <w:t xml:space="preserve">Для реализации </w:t>
      </w:r>
      <w:r w:rsidR="00335E9E" w:rsidRPr="005D5452">
        <w:rPr>
          <w:sz w:val="24"/>
          <w:szCs w:val="24"/>
        </w:rPr>
        <w:t xml:space="preserve">мер по предотвращению возникновения </w:t>
      </w:r>
      <w:r w:rsidR="00145FC2" w:rsidRPr="005D5452">
        <w:rPr>
          <w:sz w:val="24"/>
          <w:szCs w:val="24"/>
        </w:rPr>
        <w:t>условий конфликта интересов</w:t>
      </w:r>
      <w:r w:rsidRPr="005D5452">
        <w:rPr>
          <w:sz w:val="24"/>
          <w:szCs w:val="24"/>
        </w:rPr>
        <w:t xml:space="preserve"> работники Компании обязаны: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145FC2" w:rsidRPr="005D5452">
        <w:rPr>
          <w:sz w:val="24"/>
          <w:szCs w:val="24"/>
        </w:rPr>
        <w:t xml:space="preserve"> заранее уведомлять К</w:t>
      </w:r>
      <w:r w:rsidR="005D54E3" w:rsidRPr="005D5452">
        <w:rPr>
          <w:sz w:val="24"/>
          <w:szCs w:val="24"/>
        </w:rPr>
        <w:t xml:space="preserve">лиента о возможном конфликте интересов при проведении операций (сделок) клиента, в случае наличия у </w:t>
      </w:r>
      <w:r w:rsidR="00081166" w:rsidRPr="005D5452">
        <w:rPr>
          <w:sz w:val="24"/>
          <w:szCs w:val="24"/>
        </w:rPr>
        <w:t>Компании</w:t>
      </w:r>
      <w:r w:rsidR="005D54E3" w:rsidRPr="005D5452">
        <w:rPr>
          <w:sz w:val="24"/>
          <w:szCs w:val="24"/>
        </w:rPr>
        <w:t xml:space="preserve"> или его работника, проводящего операции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(сделки) клиента, интереса, препятствующего выполнению поручения клиента на наиболее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выгодных для него условиях, установленных в договоре;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145FC2" w:rsidRPr="005D5452">
        <w:rPr>
          <w:sz w:val="24"/>
          <w:szCs w:val="24"/>
        </w:rPr>
        <w:t xml:space="preserve"> считать интересы К</w:t>
      </w:r>
      <w:r w:rsidR="005D54E3" w:rsidRPr="005D5452">
        <w:rPr>
          <w:sz w:val="24"/>
          <w:szCs w:val="24"/>
        </w:rPr>
        <w:t>лиента приоритетными в случае возникновения при выполнении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 xml:space="preserve">операций (сделок) для клиента конфликта интересов между </w:t>
      </w:r>
      <w:r w:rsidR="00081166" w:rsidRPr="005D5452">
        <w:rPr>
          <w:sz w:val="24"/>
          <w:szCs w:val="24"/>
        </w:rPr>
        <w:t>Компанией</w:t>
      </w:r>
      <w:r w:rsidR="005D54E3" w:rsidRPr="005D5452">
        <w:rPr>
          <w:sz w:val="24"/>
          <w:szCs w:val="24"/>
        </w:rPr>
        <w:t xml:space="preserve"> и его клиентом по поводу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 xml:space="preserve">условий сделки (операции), не урегулированных в договоре, по независящей от </w:t>
      </w:r>
      <w:r w:rsidR="00081166" w:rsidRPr="005D5452">
        <w:rPr>
          <w:sz w:val="24"/>
          <w:szCs w:val="24"/>
        </w:rPr>
        <w:t>Компании</w:t>
      </w:r>
      <w:r w:rsidR="005D54E3" w:rsidRPr="005D5452">
        <w:rPr>
          <w:sz w:val="24"/>
          <w:szCs w:val="24"/>
        </w:rPr>
        <w:t xml:space="preserve"> причине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(экономический кризис, дефолт и др.);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выполнять операции (сделки) для клиентов профессионально, тщательно и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добросовестно, и обеспечивать выполнение поручений клиента наилучшим из возможных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способов с точки зрения финансовой эффективности, исходя из текущей конъюнктуры рынка;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доводить до сведения клиента информацию в пределах, установленных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законодательством Российской Федерации о рынке ценных бумаг и договором с клиентом;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совершать от имени клиента операции (сделки) на рынке ценных бумаг строго в рамках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полномочий, предусмотренных в договоре;</w:t>
      </w:r>
    </w:p>
    <w:p w:rsidR="005D54E3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5D54E3" w:rsidRPr="005D5452">
        <w:rPr>
          <w:sz w:val="24"/>
          <w:szCs w:val="24"/>
        </w:rPr>
        <w:t xml:space="preserve"> взимать с клиентов платежи, размеры которых установлены на взаимно согласованной</w:t>
      </w:r>
      <w:r w:rsidR="00081166" w:rsidRPr="005D5452">
        <w:rPr>
          <w:sz w:val="24"/>
          <w:szCs w:val="24"/>
        </w:rPr>
        <w:t xml:space="preserve"> </w:t>
      </w:r>
      <w:r w:rsidR="005D54E3" w:rsidRPr="005D5452">
        <w:rPr>
          <w:sz w:val="24"/>
          <w:szCs w:val="24"/>
        </w:rPr>
        <w:t>основе, или информация о которых полностью раскрыта (договор, тарифы);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не допускать сделок и операций на рынке ценных бумаг, не отвечающих интересам</w:t>
      </w:r>
      <w:r w:rsidR="00C720DF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клиентов </w:t>
      </w:r>
      <w:r w:rsidR="00C720DF" w:rsidRPr="005D5452">
        <w:rPr>
          <w:sz w:val="24"/>
          <w:szCs w:val="24"/>
        </w:rPr>
        <w:t>Компании</w:t>
      </w:r>
      <w:r w:rsidR="00081166" w:rsidRPr="005D5452">
        <w:rPr>
          <w:sz w:val="24"/>
          <w:szCs w:val="24"/>
        </w:rPr>
        <w:t>, целью которых является увеличение комиссионных и иных платежей,</w:t>
      </w:r>
      <w:r w:rsidR="00FA3D6D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получаемых </w:t>
      </w:r>
      <w:r w:rsidR="00AE2ABD" w:rsidRPr="005D5452">
        <w:rPr>
          <w:sz w:val="24"/>
          <w:szCs w:val="24"/>
        </w:rPr>
        <w:t>Компанией</w:t>
      </w:r>
      <w:r w:rsidR="00081166" w:rsidRPr="005D5452">
        <w:rPr>
          <w:sz w:val="24"/>
          <w:szCs w:val="24"/>
        </w:rPr>
        <w:t>.</w:t>
      </w:r>
    </w:p>
    <w:p w:rsidR="00752DA9" w:rsidRPr="005D5452" w:rsidRDefault="00752DA9" w:rsidP="008A0538">
      <w:pPr>
        <w:autoSpaceDE w:val="0"/>
        <w:autoSpaceDN w:val="0"/>
        <w:adjustRightInd w:val="0"/>
        <w:rPr>
          <w:sz w:val="24"/>
          <w:szCs w:val="24"/>
        </w:rPr>
      </w:pPr>
    </w:p>
    <w:p w:rsidR="00D36B48" w:rsidRPr="005D5452" w:rsidRDefault="00D36B48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7" w:name="_Toc531778534"/>
      <w:r w:rsidRPr="005D5452">
        <w:rPr>
          <w:b/>
          <w:bCs/>
          <w:sz w:val="24"/>
          <w:szCs w:val="24"/>
        </w:rPr>
        <w:t>ОБЩИЕ МЕРЫ ПО ПРЕДОТВРАЩЕНИЮ КОНФЛИКТА ИНТЕРЕСОВ</w:t>
      </w:r>
      <w:bookmarkEnd w:id="7"/>
    </w:p>
    <w:p w:rsidR="00D36B48" w:rsidRPr="005D5452" w:rsidRDefault="00D36B48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В целях предотвращения конфликтов интересов при проведении операций (сделок) Компании, ее клиентов и работников на рынке ценных бумаг предпринимаются следующие меры: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сделки (операции) с ценными бумагами клиентов Компании и его работников осуществляются только при наличии поручения (заявки), оформленного в соответствии с требованиями внутренних документов Компании;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работникам Компании, располагающим служебной информацией о содержании поручений клиентов, запрещается проводить операции (сделки) в интересах Компании или в своих собственных интересах с опережением выполнения поручений клиентов Компании, за исключением случаев, когда такая операция (сделка) необходима в целях выполнения поручения клиента на наилучших условиях и (или) не препятствует выполнению Компанией поручения клиента, а также передавать указанную информацию третьим лицам;</w:t>
      </w:r>
      <w:proofErr w:type="gramEnd"/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Компания вправе не выполнять поручения клиента (с обязательным своевременным уведомлением клиента об этом) в случае, если выполнение поручения приведет к нарушению законодательства Российской Федерации;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работники Компании обязаны уведомить клиента о наличии конфликта интересов при его возникновении, а также получить письменное согласие клиента, непосредственного начальника, Контролер (а также регулирующих органов в случаях, предусмотренных законодательством Российской Федерации) на совершение сделок с потенциальным конфликтом интересов;</w:t>
      </w:r>
      <w:proofErr w:type="gramEnd"/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работники Компании должны неукоснительно соблюдать установленные в Компании ограничения в процедурах доступа к служебной информации и внутренние правила по ограничению передачи служебной информации между самостоятельными структурными подразделениями;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не допускается совмещение одними и теми же работниками Компании функций по выполнению операций на рынке ценных бумаг с функциями по их оформлению и учету;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Компания и его работники не имеют права осуществлять (непосредственно или опосредованно) сделки за свой счет, в которых используется служебная информация, </w:t>
      </w:r>
      <w:r w:rsidR="00D36B48" w:rsidRPr="005D5452">
        <w:rPr>
          <w:sz w:val="24"/>
          <w:szCs w:val="24"/>
        </w:rPr>
        <w:lastRenderedPageBreak/>
        <w:t>способная оказать влияние на формирование цен на рынке ценных бумаг, а также передавать указанную информацию третьим лицам;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работникам Компании запрещается давать клиентам рекомендации по операциям (сделкам) на финансовых рынках, если они не согласуются с интересами клиентов Компании либо противоречат требованиям законодательства Российской Федерации о финансовых рынках и стандартам профессиональной деятельности на финансовых рынках и рынке ценных бумаг;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Компания обеспечивает равное отношение ко всем лицам, которым оказываются услуги в процессе осуществления деятельности на рынке ценных бумаг. Компания не должна использовать некомпетентность или состояние здоровья клиента в своих интересах, а также отказывать клиентам в оказании равноценных и профессиональных услуг по признакам их национальности, пола, политических или религиозных убеждений;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если в процессе оказания услуг возникает конфликт интересов Компании и клиента, разрешение которого не предусмотрено в договоре между ними и/или иных документах Компании, с которыми клиент был надлежащим образом ознакомлен, Компания считает интересы клиента приоритетными и руководствуется этим в своих действиях;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если в процессе оказания услуг возникает конфликт интересов двух или более клиентов Компании, то Компания, при отсутствии соглашений со всеми клиентами, чьи интересы оказываются затронутыми в данном конфликте, обязан исполнять все поступившие заявки в порядке их поступления;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поручения клиентов, поданные заблаговременно (до начала торгов), пользуются при прочих равных условиях приоритетом перед текущими заявками других клиентов и исполняются в первую очередь.</w:t>
      </w:r>
    </w:p>
    <w:p w:rsidR="00D36B48" w:rsidRPr="005D5452" w:rsidRDefault="00D36B48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В целях предотвращения конфликта интересов в Компании разрабатываются и утверждаются: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положения о структурных подразделениях (головного офиса, филиалов);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организационно</w:t>
      </w: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>распорядительные документы о распределении обязанностей между высшими должностными лицами Компании, о полномочиях должностных лиц Компании, а также по вопросам возложения на работников полномочий и ответственности;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должностные инструкции работников;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внутренние документы Компании, регламентирующие бизнес</w:t>
      </w: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>процессы и порядок управления рисками соответствующих бизнес</w:t>
      </w: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>процессов;</w:t>
      </w:r>
    </w:p>
    <w:p w:rsidR="00D36B48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D36B48" w:rsidRPr="005D5452">
        <w:rPr>
          <w:sz w:val="24"/>
          <w:szCs w:val="24"/>
        </w:rPr>
        <w:t xml:space="preserve"> внутренние документы Компании, регламентирующие порядок проведения, оформления и учета операций клиентов на фондовом рынке, конкретизирующие закрепленные за подразделениями и сотрудниками в соответствии с положениями о подразделениях и должностными инструкциями цели, задачи,</w:t>
      </w:r>
    </w:p>
    <w:p w:rsidR="00D36B48" w:rsidRPr="005D5452" w:rsidRDefault="00D36B48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функции, ответственность руководителей и работников структурных подразделений Компании при проведении, оформлении и учете операций клиента.</w:t>
      </w:r>
    </w:p>
    <w:p w:rsidR="00D36B48" w:rsidRPr="005D5452" w:rsidRDefault="00D36B48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Содержание документов, указанных в пункте 7.2 настоящего Перечня мер, должно быть доведено до сведения работников Компании, задействованных в соответствии с возложенными на них функциями в выполнении соответствующих операций, до начала выполнения ими своих обязанностей.</w:t>
      </w:r>
    </w:p>
    <w:p w:rsidR="00D36B48" w:rsidRPr="005D5452" w:rsidRDefault="00D36B48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 должна предоставлять своим клиентам регулярную отчетность по операциям с ценными бумагами, проведенным для клиентов. Объем информации, передаваемой клиенту в составе такой отчетности, определяется в договоре между Компанией и клиентом, но не может</w:t>
      </w:r>
      <w:r w:rsidR="00086A1A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быть менее объема, установленного законодательством Российской Федерации.</w:t>
      </w:r>
    </w:p>
    <w:p w:rsidR="00081166" w:rsidRPr="005D5452" w:rsidRDefault="00081166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5D5452" w:rsidRDefault="00081166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8" w:name="_Toc531778535"/>
      <w:r w:rsidRPr="005D5452">
        <w:rPr>
          <w:b/>
          <w:bCs/>
          <w:sz w:val="24"/>
          <w:szCs w:val="24"/>
        </w:rPr>
        <w:t>ПРЕДОТВРАЩЕНИЕ КОНФЛИКТА ИНТЕРЕСОВ В ОТДЕЛЬНЫХ ВИДАХ</w:t>
      </w:r>
      <w:r w:rsidR="00CE5387" w:rsidRPr="005D5452">
        <w:rPr>
          <w:b/>
          <w:bCs/>
          <w:sz w:val="24"/>
          <w:szCs w:val="24"/>
        </w:rPr>
        <w:t xml:space="preserve"> </w:t>
      </w:r>
      <w:r w:rsidRPr="005D5452">
        <w:rPr>
          <w:b/>
          <w:bCs/>
          <w:sz w:val="24"/>
          <w:szCs w:val="24"/>
        </w:rPr>
        <w:t>ПРОФЕССИОНАЛЬНОЙ ДЕЯТЕЛЬНОСТИ</w:t>
      </w:r>
      <w:bookmarkEnd w:id="8"/>
    </w:p>
    <w:p w:rsidR="004B50C5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Дилерская деятельность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proofErr w:type="gramStart"/>
      <w:r w:rsidRPr="005D5452">
        <w:rPr>
          <w:sz w:val="24"/>
          <w:szCs w:val="24"/>
        </w:rPr>
        <w:t xml:space="preserve">С целью предотвращения конфликта интересов при осуществлении Компанией как профессиональным участником рынка ценных бумаг дилерской деятельности наряду с </w:t>
      </w:r>
      <w:r w:rsidRPr="005D5452">
        <w:rPr>
          <w:sz w:val="24"/>
          <w:szCs w:val="24"/>
        </w:rPr>
        <w:lastRenderedPageBreak/>
        <w:t xml:space="preserve">другими разрешенными видами профессиональной деятельности на рынке ценных бумаг в Компании обеспечивается строгое соблюдение работниками Компании требований законодательства Российской Федерации и </w:t>
      </w:r>
      <w:r w:rsidR="001E4C1A" w:rsidRPr="005D5452">
        <w:rPr>
          <w:sz w:val="24"/>
          <w:szCs w:val="24"/>
        </w:rPr>
        <w:t>внутренних документов</w:t>
      </w:r>
      <w:r w:rsidRPr="005D5452">
        <w:rPr>
          <w:sz w:val="24"/>
          <w:szCs w:val="24"/>
        </w:rPr>
        <w:t>, регулирующих деятельность Компании на рынке ценных бумаг, включая настоящий Перечень мер.</w:t>
      </w:r>
      <w:proofErr w:type="gramEnd"/>
    </w:p>
    <w:p w:rsidR="00081166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5D5452">
        <w:rPr>
          <w:sz w:val="24"/>
          <w:szCs w:val="24"/>
        </w:rPr>
        <w:t>Меры по предотвращению конфликта интересов при совмещении Компанией как профессиональным участником рынка ценных бумаг дилерской деятельности с другими разрешенными видами профессиональной деятельности на рынке ценных бумаг приведены в</w:t>
      </w:r>
      <w:r w:rsidR="00C720D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пп.</w:t>
      </w:r>
      <w:r w:rsidR="0076383A" w:rsidRPr="005D5452">
        <w:rPr>
          <w:sz w:val="24"/>
          <w:szCs w:val="24"/>
        </w:rPr>
        <w:t>7</w:t>
      </w:r>
      <w:r w:rsidRPr="005D5452">
        <w:rPr>
          <w:sz w:val="24"/>
          <w:szCs w:val="24"/>
        </w:rPr>
        <w:t>.2</w:t>
      </w:r>
      <w:r w:rsidR="004B50C5" w:rsidRPr="005D5452">
        <w:rPr>
          <w:sz w:val="24"/>
          <w:szCs w:val="24"/>
        </w:rPr>
        <w:t>.</w:t>
      </w:r>
      <w:r w:rsidRPr="005D5452">
        <w:rPr>
          <w:sz w:val="24"/>
          <w:szCs w:val="24"/>
        </w:rPr>
        <w:t xml:space="preserve"> </w:t>
      </w:r>
      <w:r w:rsidR="00676AF3" w:rsidRPr="005D5452">
        <w:rPr>
          <w:sz w:val="24"/>
          <w:szCs w:val="24"/>
        </w:rPr>
        <w:t>–</w:t>
      </w:r>
      <w:r w:rsidR="0076383A" w:rsidRPr="005D5452">
        <w:rPr>
          <w:sz w:val="24"/>
          <w:szCs w:val="24"/>
        </w:rPr>
        <w:t>7</w:t>
      </w:r>
      <w:r w:rsidRPr="005D5452">
        <w:rPr>
          <w:sz w:val="24"/>
          <w:szCs w:val="24"/>
        </w:rPr>
        <w:t>.</w:t>
      </w:r>
      <w:r w:rsidR="00086A1A" w:rsidRPr="005D5452">
        <w:rPr>
          <w:sz w:val="24"/>
          <w:szCs w:val="24"/>
        </w:rPr>
        <w:t>3</w:t>
      </w:r>
      <w:r w:rsidR="004B50C5" w:rsidRPr="005D5452">
        <w:rPr>
          <w:sz w:val="24"/>
          <w:szCs w:val="24"/>
        </w:rPr>
        <w:t>.</w:t>
      </w:r>
      <w:r w:rsidRPr="005D5452">
        <w:rPr>
          <w:sz w:val="24"/>
          <w:szCs w:val="24"/>
        </w:rPr>
        <w:t xml:space="preserve"> настоящего Перечня мер.</w:t>
      </w:r>
    </w:p>
    <w:p w:rsidR="00081166" w:rsidRPr="005D5452" w:rsidRDefault="00081166" w:rsidP="00086A1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B50C5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Брокерская деятельность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5D5452">
        <w:rPr>
          <w:sz w:val="24"/>
          <w:szCs w:val="24"/>
        </w:rPr>
        <w:t xml:space="preserve">С целью соблюдения приоритета интересов клиента перед собственными интересами при осуществлении брокерской деятельности на рынке ценных бумаг Компания обязана совершать сделки купли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продажи ценных бумаг по поручению клиентов в первоочередном</w:t>
      </w:r>
      <w:r w:rsidR="00C720D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порядке по отношению к собственным сделкам, к дилерским операциям (сделкам) самой Компании при совмещении им деятельности брокера и дилера.</w:t>
      </w:r>
    </w:p>
    <w:p w:rsidR="00081166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5D5452">
        <w:rPr>
          <w:sz w:val="24"/>
          <w:szCs w:val="24"/>
        </w:rPr>
        <w:t>С целью выполнения поручений клиентов наилучшим образом Компания обязана обеспечить: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выполнение поручений клиентов добросовестно и в порядке их поступления;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взимание согласованной с клиентом комиссии, размер и условия выплаты которой для клиента полностью раскрыты (договор, тарифы);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исполнение сделок на условиях, указанных в поручениях клиента;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раскрытие клиенту информации о содержания предстоящих операций (сделок), потенциальных рисках, а также возможных изменениях условий совершения сделки (операции) в связи с изменением конъюнктуры финансовых рынков;</w:t>
      </w:r>
    </w:p>
    <w:p w:rsidR="004B50C5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передоверие исполнения поручения клиента для соблюдения интересов своего клиента с уведомлением последнего только в тех случаях, когда передоверие предусмотрено в договоре с клиентом, или </w:t>
      </w:r>
      <w:r w:rsidR="00A15B7E"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принужден</w:t>
      </w:r>
      <w:r w:rsidR="00A15B7E" w:rsidRPr="005D5452">
        <w:rPr>
          <w:sz w:val="24"/>
          <w:szCs w:val="24"/>
        </w:rPr>
        <w:t>а</w:t>
      </w:r>
      <w:r w:rsidR="00081166" w:rsidRPr="005D5452">
        <w:rPr>
          <w:sz w:val="24"/>
          <w:szCs w:val="24"/>
        </w:rPr>
        <w:t xml:space="preserve"> к этому силой обстоятельств.</w:t>
      </w:r>
    </w:p>
    <w:p w:rsidR="00A15B7E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С целью обеспечения сохранности денежных средств и ценных бумаг клиентов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при ос</w:t>
      </w:r>
      <w:r w:rsidR="0072683A" w:rsidRPr="005D5452">
        <w:rPr>
          <w:sz w:val="24"/>
          <w:szCs w:val="24"/>
        </w:rPr>
        <w:t>уществлении брокерской</w:t>
      </w:r>
      <w:r w:rsidRPr="005D5452">
        <w:rPr>
          <w:sz w:val="24"/>
          <w:szCs w:val="24"/>
        </w:rPr>
        <w:t xml:space="preserve"> деятельности </w:t>
      </w:r>
      <w:r w:rsidR="00A15B7E" w:rsidRPr="005D5452">
        <w:rPr>
          <w:sz w:val="24"/>
          <w:szCs w:val="24"/>
        </w:rPr>
        <w:t>Компания</w:t>
      </w:r>
      <w:r w:rsidRPr="005D5452">
        <w:rPr>
          <w:sz w:val="24"/>
          <w:szCs w:val="24"/>
        </w:rPr>
        <w:t xml:space="preserve"> обязан</w:t>
      </w:r>
      <w:r w:rsidR="00A15B7E" w:rsidRPr="005D5452">
        <w:rPr>
          <w:sz w:val="24"/>
          <w:szCs w:val="24"/>
        </w:rPr>
        <w:t>а</w:t>
      </w:r>
      <w:r w:rsidRPr="005D5452">
        <w:rPr>
          <w:sz w:val="24"/>
          <w:szCs w:val="24"/>
        </w:rPr>
        <w:t xml:space="preserve"> обеспечить: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отдельный учет ценных бумаг клиента в соответствии с требованиями,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установленными законодательством Российской Федерации о рынке ценных бумаг;</w:t>
      </w:r>
    </w:p>
    <w:p w:rsidR="00081166" w:rsidRPr="005D5452" w:rsidRDefault="00676AF3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обособленный учет хранящихся в </w:t>
      </w:r>
      <w:r w:rsidR="00A15B7E" w:rsidRPr="005D5452">
        <w:rPr>
          <w:sz w:val="24"/>
          <w:szCs w:val="24"/>
        </w:rPr>
        <w:t>Компании</w:t>
      </w:r>
      <w:r w:rsidR="00081166" w:rsidRPr="005D5452">
        <w:rPr>
          <w:sz w:val="24"/>
          <w:szCs w:val="24"/>
        </w:rPr>
        <w:t xml:space="preserve"> денежных сре</w:t>
      </w:r>
      <w:proofErr w:type="gramStart"/>
      <w:r w:rsidR="00081166" w:rsidRPr="005D5452">
        <w:rPr>
          <w:sz w:val="24"/>
          <w:szCs w:val="24"/>
        </w:rPr>
        <w:t>дств кл</w:t>
      </w:r>
      <w:proofErr w:type="gramEnd"/>
      <w:r w:rsidR="00081166" w:rsidRPr="005D5452">
        <w:rPr>
          <w:sz w:val="24"/>
          <w:szCs w:val="24"/>
        </w:rPr>
        <w:t>иента по договору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комиссии, предназначенных для инвестирования в ценные бумаги или полученных в результате продажи ценных бумаг клиента.</w:t>
      </w:r>
    </w:p>
    <w:p w:rsidR="004B50C5" w:rsidRPr="005D5452" w:rsidRDefault="004B50C5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В случае</w:t>
      </w:r>
      <w:proofErr w:type="gramStart"/>
      <w:r w:rsidRPr="005D5452">
        <w:rPr>
          <w:sz w:val="24"/>
          <w:szCs w:val="24"/>
        </w:rPr>
        <w:t>,</w:t>
      </w:r>
      <w:proofErr w:type="gramEnd"/>
      <w:r w:rsidRPr="005D5452">
        <w:rPr>
          <w:sz w:val="24"/>
          <w:szCs w:val="24"/>
        </w:rPr>
        <w:t xml:space="preserve"> если </w:t>
      </w:r>
      <w:hyperlink r:id="rId9" w:history="1">
        <w:r w:rsidRPr="005D5452">
          <w:rPr>
            <w:sz w:val="24"/>
            <w:szCs w:val="24"/>
          </w:rPr>
          <w:t>конфликт интересов</w:t>
        </w:r>
      </w:hyperlink>
      <w:r w:rsidRPr="005D5452">
        <w:rPr>
          <w:sz w:val="24"/>
          <w:szCs w:val="24"/>
        </w:rPr>
        <w:t xml:space="preserve"> брокера и его клиента, о котором клиент не был уведомлен до получения брокером соответствующего поручения, привел к причинению клиенту убытков, брокер обязан возместить их в порядке, установленном гражданским законодательством Российской Федерации.</w:t>
      </w:r>
    </w:p>
    <w:p w:rsidR="00D557DB" w:rsidRPr="005D5452" w:rsidRDefault="0072683A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Действия по брокерскому обслуживанию Клиентов осуществляются АО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строго в соответствии с требованиями, установленными законодательством Российской Федерации, в том числе нормативными актами Банка России, стандарт</w:t>
      </w:r>
      <w:r w:rsidR="00086A1A" w:rsidRPr="005D5452">
        <w:rPr>
          <w:sz w:val="24"/>
          <w:szCs w:val="24"/>
        </w:rPr>
        <w:t>ами</w:t>
      </w:r>
      <w:r w:rsidR="004F4F1D" w:rsidRPr="005D5452">
        <w:rPr>
          <w:sz w:val="24"/>
          <w:szCs w:val="24"/>
        </w:rPr>
        <w:t xml:space="preserve"> саморегулируемых организаций</w:t>
      </w:r>
      <w:r w:rsidRPr="005D5452">
        <w:rPr>
          <w:sz w:val="24"/>
          <w:szCs w:val="24"/>
        </w:rPr>
        <w:t>, а также в соответствии с Регламентом оказания АО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 xml:space="preserve">» услуг на финансовых рынках. </w:t>
      </w:r>
    </w:p>
    <w:p w:rsidR="00A15B7E" w:rsidRPr="005D5452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5D5452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Деятельность по управлению ценными бумагами</w:t>
      </w:r>
    </w:p>
    <w:p w:rsidR="004B50C5" w:rsidRPr="005D5452" w:rsidRDefault="00C91C4F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Управляющий обязан соблюдать порядок осуществления деятельности по управлению ценными бумагами, которые определены законодательством Российской Федерации и Регламентом осуществления АО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деятельности по управлению ценными бумагами.</w:t>
      </w:r>
    </w:p>
    <w:p w:rsidR="004B50C5" w:rsidRPr="005D5452" w:rsidRDefault="00F41C09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Управляющий обязан осуществлять </w:t>
      </w:r>
      <w:hyperlink r:id="rId10" w:history="1">
        <w:r w:rsidRPr="005D5452">
          <w:rPr>
            <w:sz w:val="24"/>
            <w:szCs w:val="24"/>
          </w:rPr>
          <w:t>учет</w:t>
        </w:r>
      </w:hyperlink>
      <w:r w:rsidRPr="005D5452">
        <w:rPr>
          <w:sz w:val="24"/>
          <w:szCs w:val="24"/>
        </w:rPr>
        <w:t xml:space="preserve"> ценных бумаг, являющихся объектом доверительного управления, по каждому договору доверительного управления.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lastRenderedPageBreak/>
        <w:t xml:space="preserve">С целью обеспечения сохранности денежных средств и ценных бумаг клиента </w:t>
      </w:r>
      <w:r w:rsidR="00A15B7E" w:rsidRPr="005D5452">
        <w:rPr>
          <w:sz w:val="24"/>
          <w:szCs w:val="24"/>
        </w:rPr>
        <w:t>Компания</w:t>
      </w:r>
      <w:r w:rsidR="00C720D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обязан</w:t>
      </w:r>
      <w:r w:rsidR="00A15B7E" w:rsidRPr="005D5452">
        <w:rPr>
          <w:sz w:val="24"/>
          <w:szCs w:val="24"/>
        </w:rPr>
        <w:t>а</w:t>
      </w:r>
      <w:r w:rsidR="00C91C4F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обеспечить обособленность ценных бумаг и денежных средств, предназначенных для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инвестирования в ценные бумаги и переданных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</w:t>
      </w:r>
      <w:r w:rsidR="00676AF3" w:rsidRPr="005D5452">
        <w:rPr>
          <w:sz w:val="24"/>
          <w:szCs w:val="24"/>
        </w:rPr>
        <w:t>–</w:t>
      </w:r>
      <w:r w:rsidRPr="005D5452">
        <w:rPr>
          <w:sz w:val="24"/>
          <w:szCs w:val="24"/>
        </w:rPr>
        <w:t xml:space="preserve"> доверительному управляющему, от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собственных денежных средств и ценных бумаг, принадлежащих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;</w:t>
      </w:r>
    </w:p>
    <w:p w:rsidR="00081166" w:rsidRPr="005D5452" w:rsidRDefault="00A15B7E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в процессе исполнения своих обязанностей по договору доверительного</w:t>
      </w:r>
      <w:r w:rsidR="00C720DF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управления не вправе совершать следующие сделки: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приобретать на внебиржевом рынке за счет находящихся в е</w:t>
      </w:r>
      <w:r w:rsidR="001E4C1A" w:rsidRPr="005D5452">
        <w:rPr>
          <w:sz w:val="24"/>
          <w:szCs w:val="24"/>
        </w:rPr>
        <w:t>е</w:t>
      </w:r>
      <w:r w:rsidR="00081166" w:rsidRPr="005D5452">
        <w:rPr>
          <w:sz w:val="24"/>
          <w:szCs w:val="24"/>
        </w:rPr>
        <w:t xml:space="preserve"> управлении денежных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средств ценные бумаги, находящиеся в е</w:t>
      </w:r>
      <w:r w:rsidR="001E4C1A" w:rsidRPr="005D5452">
        <w:rPr>
          <w:sz w:val="24"/>
          <w:szCs w:val="24"/>
        </w:rPr>
        <w:t>е</w:t>
      </w:r>
      <w:r w:rsidR="00081166" w:rsidRPr="005D5452">
        <w:rPr>
          <w:sz w:val="24"/>
          <w:szCs w:val="24"/>
        </w:rPr>
        <w:t xml:space="preserve"> собственности, в собственности е</w:t>
      </w:r>
      <w:r w:rsidR="001E4C1A" w:rsidRPr="005D5452">
        <w:rPr>
          <w:sz w:val="24"/>
          <w:szCs w:val="24"/>
        </w:rPr>
        <w:t>е</w:t>
      </w:r>
      <w:r w:rsidR="00081166" w:rsidRPr="005D5452">
        <w:rPr>
          <w:sz w:val="24"/>
          <w:szCs w:val="24"/>
        </w:rPr>
        <w:t xml:space="preserve"> учредителя, а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также обменивать ценные бумаги, находящиеся в е</w:t>
      </w:r>
      <w:r w:rsidR="001E4C1A" w:rsidRPr="005D5452">
        <w:rPr>
          <w:sz w:val="24"/>
          <w:szCs w:val="24"/>
        </w:rPr>
        <w:t>е</w:t>
      </w:r>
      <w:r w:rsidR="00081166" w:rsidRPr="005D5452">
        <w:rPr>
          <w:sz w:val="24"/>
          <w:szCs w:val="24"/>
        </w:rPr>
        <w:t xml:space="preserve"> управлении, на ценные бумаги, указанные выше;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отчуждать находящиеся в е</w:t>
      </w:r>
      <w:r w:rsidR="001E4C1A" w:rsidRPr="005D5452">
        <w:rPr>
          <w:sz w:val="24"/>
          <w:szCs w:val="24"/>
        </w:rPr>
        <w:t>е</w:t>
      </w:r>
      <w:r w:rsidR="00081166" w:rsidRPr="005D5452">
        <w:rPr>
          <w:sz w:val="24"/>
          <w:szCs w:val="24"/>
        </w:rPr>
        <w:t xml:space="preserve"> управлении ценные бумаги в свою собственность, в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собственность своих учредителей, минуя организованный рынок;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совершать сделки</w:t>
      </w:r>
      <w:r w:rsidR="00414C81" w:rsidRPr="005D5452">
        <w:rPr>
          <w:sz w:val="24"/>
          <w:szCs w:val="24"/>
        </w:rPr>
        <w:t xml:space="preserve"> (за исключением сделок, совершаемых в режиме анонимных торгов через организаторов торговли),</w:t>
      </w:r>
      <w:r w:rsidR="00081166" w:rsidRPr="005D5452">
        <w:rPr>
          <w:sz w:val="24"/>
          <w:szCs w:val="24"/>
        </w:rPr>
        <w:t xml:space="preserve"> в которых </w:t>
      </w:r>
      <w:r w:rsidR="00A15B7E"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доверительный управляющий одновременно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выступает в качестве брокера (комиссионера, поверенного) на стороне другого лица;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продавать клиенту ценные бумаги по завышенной цене или ценные бумаги, не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соответствующие инвестиционным целям клиента, в том случае, если </w:t>
      </w:r>
      <w:r w:rsidR="00A15B7E"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принял</w:t>
      </w:r>
      <w:r w:rsidR="00A15B7E" w:rsidRPr="005D5452">
        <w:rPr>
          <w:sz w:val="24"/>
          <w:szCs w:val="24"/>
        </w:rPr>
        <w:t>а</w:t>
      </w:r>
      <w:r w:rsidR="00081166" w:rsidRPr="005D5452">
        <w:rPr>
          <w:sz w:val="24"/>
          <w:szCs w:val="24"/>
        </w:rPr>
        <w:t xml:space="preserve"> на себя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обязательства в качестве андеррайтера по указанным ценным бумагам;</w:t>
      </w:r>
    </w:p>
    <w:p w:rsidR="00081166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приобретать за счет находящихся в его управлении денежных средств ценные бумаги,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выпущенные его учредителями, за исключением ценных бумаг, включенных в котировальные</w:t>
      </w:r>
      <w:r w:rsidR="00604848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листы организаторов торговли на рынке ценных бумаг, имеющих соответствующую лицензию</w:t>
      </w:r>
      <w:r w:rsidR="00604848" w:rsidRPr="005D5452">
        <w:rPr>
          <w:sz w:val="24"/>
          <w:szCs w:val="24"/>
        </w:rPr>
        <w:t xml:space="preserve"> </w:t>
      </w:r>
      <w:r w:rsidR="00A15B7E" w:rsidRPr="005D5452">
        <w:rPr>
          <w:sz w:val="24"/>
          <w:szCs w:val="24"/>
        </w:rPr>
        <w:t>Центрального Банка РФ</w:t>
      </w:r>
      <w:r w:rsidR="00081166" w:rsidRPr="005D5452">
        <w:rPr>
          <w:sz w:val="24"/>
          <w:szCs w:val="24"/>
        </w:rPr>
        <w:t>;</w:t>
      </w:r>
    </w:p>
    <w:p w:rsidR="004B50C5" w:rsidRPr="005D5452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закладывать находящиеся в его управлении ценные бумаги в обеспечение исполнения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своих собственных обязательств (за исключением обязательств, возникающих в связи с</w:t>
      </w:r>
      <w:r w:rsidR="00A15B7E" w:rsidRPr="005D5452">
        <w:rPr>
          <w:sz w:val="24"/>
          <w:szCs w:val="24"/>
        </w:rPr>
        <w:t xml:space="preserve"> </w:t>
      </w:r>
      <w:proofErr w:type="gramStart"/>
      <w:r w:rsidR="00081166" w:rsidRPr="005D5452">
        <w:rPr>
          <w:sz w:val="24"/>
          <w:szCs w:val="24"/>
        </w:rPr>
        <w:t>исполнением</w:t>
      </w:r>
      <w:proofErr w:type="gramEnd"/>
      <w:r w:rsidR="00081166" w:rsidRPr="005D5452">
        <w:rPr>
          <w:sz w:val="24"/>
          <w:szCs w:val="24"/>
        </w:rPr>
        <w:t xml:space="preserve"> управляющим соответствующего договора об управлении указанными ценными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бумагами), обязательств своих учредителей, обязательств третьих лиц.</w:t>
      </w:r>
    </w:p>
    <w:p w:rsidR="00081166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В целях предотвращения возникновения конфликта интересов отношения,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определенные договором доверительного управления, не должны оказывать существенного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влияния и рассматриваться в качестве предпосылки для установления особых отношений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сторон в других сферах взаимодействия, в частности при определении ставок по кредиту.</w:t>
      </w:r>
    </w:p>
    <w:p w:rsidR="00303AD8" w:rsidRPr="005D5452" w:rsidRDefault="00303AD8" w:rsidP="00303AD8">
      <w:pPr>
        <w:pStyle w:val="ab"/>
        <w:autoSpaceDE w:val="0"/>
        <w:autoSpaceDN w:val="0"/>
        <w:adjustRightInd w:val="0"/>
        <w:ind w:left="2136"/>
        <w:jc w:val="both"/>
        <w:rPr>
          <w:sz w:val="24"/>
          <w:szCs w:val="24"/>
        </w:rPr>
      </w:pPr>
    </w:p>
    <w:p w:rsidR="00303AD8" w:rsidRPr="005D5452" w:rsidRDefault="00303AD8" w:rsidP="00303AD8">
      <w:pPr>
        <w:pStyle w:val="ab"/>
        <w:autoSpaceDE w:val="0"/>
        <w:autoSpaceDN w:val="0"/>
        <w:adjustRightInd w:val="0"/>
        <w:ind w:left="2136"/>
        <w:jc w:val="both"/>
        <w:rPr>
          <w:sz w:val="24"/>
          <w:szCs w:val="24"/>
        </w:rPr>
      </w:pPr>
    </w:p>
    <w:p w:rsidR="00A15B7E" w:rsidRPr="005D5452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5D5452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Депозитарная деятельность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Депозитарий</w:t>
      </w:r>
      <w:r w:rsidR="00A15B7E" w:rsidRPr="005D5452">
        <w:rPr>
          <w:sz w:val="24"/>
          <w:szCs w:val="24"/>
        </w:rPr>
        <w:t xml:space="preserve"> (в том числе Депозитарий филиалов)</w:t>
      </w:r>
      <w:r w:rsidRPr="005D5452">
        <w:rPr>
          <w:sz w:val="24"/>
          <w:szCs w:val="24"/>
        </w:rPr>
        <w:t xml:space="preserve"> обязан уведомить своих клиентов о совмещении </w:t>
      </w:r>
      <w:r w:rsidR="00A15B7E" w:rsidRPr="005D5452">
        <w:rPr>
          <w:sz w:val="24"/>
          <w:szCs w:val="24"/>
        </w:rPr>
        <w:t xml:space="preserve">Компанией </w:t>
      </w:r>
      <w:r w:rsidRPr="005D5452">
        <w:rPr>
          <w:sz w:val="24"/>
          <w:szCs w:val="24"/>
        </w:rPr>
        <w:t>депозитарной деятельности с другими видами профессиональной деятельности на рынке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ценных бумаг.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С целью отделения депозитарной деятельности от других видов профессиональной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деятельности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на рынке ценных бумаг депозитарная деятельность осуществляется</w:t>
      </w:r>
      <w:r w:rsidR="00E42AB9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отдельным структурным подразделением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/филиала, которое не осуществляет иных видов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профессиональной деятельности, </w:t>
      </w:r>
      <w:proofErr w:type="gramStart"/>
      <w:r w:rsidRPr="005D5452">
        <w:rPr>
          <w:sz w:val="24"/>
          <w:szCs w:val="24"/>
        </w:rPr>
        <w:t>для</w:t>
      </w:r>
      <w:proofErr w:type="gramEnd"/>
      <w:r w:rsidRPr="005D5452">
        <w:rPr>
          <w:sz w:val="24"/>
          <w:szCs w:val="24"/>
        </w:rPr>
        <w:t xml:space="preserve"> которого депозитарная деятельность является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исключительной.</w:t>
      </w:r>
    </w:p>
    <w:p w:rsidR="00081166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Для предотвращения возникновения конфликта интересов при осуществлении</w:t>
      </w:r>
      <w:r w:rsidR="00A15B7E" w:rsidRPr="005D5452">
        <w:rPr>
          <w:sz w:val="24"/>
          <w:szCs w:val="24"/>
        </w:rPr>
        <w:t xml:space="preserve"> Компанией</w:t>
      </w:r>
      <w:r w:rsidRPr="005D5452">
        <w:rPr>
          <w:sz w:val="24"/>
          <w:szCs w:val="24"/>
        </w:rPr>
        <w:t xml:space="preserve"> депозитарной деятельности </w:t>
      </w:r>
      <w:r w:rsidR="00A15B7E" w:rsidRPr="005D5452">
        <w:rPr>
          <w:sz w:val="24"/>
          <w:szCs w:val="24"/>
        </w:rPr>
        <w:t>Компания</w:t>
      </w:r>
      <w:r w:rsidRPr="005D5452">
        <w:rPr>
          <w:sz w:val="24"/>
          <w:szCs w:val="24"/>
        </w:rPr>
        <w:t xml:space="preserve"> не имеет права: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приобретать права залога/удержания по отношению к ценным бумагам клиента,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которые находятся на хранении, и/или права на которые учитываются в депозитарии без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письменного согласия клиента;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определять и контролировать направления использования ценных бумаг клиентов,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устанавливать не предусмотренные законодательством Российской Федерации или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lastRenderedPageBreak/>
        <w:t>депозитарным договором ограничения права клиента распоряжаться ценными бумагами по</w:t>
      </w:r>
      <w:r w:rsidR="00E42AB9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своему усмотрению;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отвечать ценными бумагами клиента по собственным обязательствам, а также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использовать их в качестве обеспечения исполнения собственных обязательств, обязатель</w:t>
      </w:r>
      <w:proofErr w:type="gramStart"/>
      <w:r w:rsidR="00081166" w:rsidRPr="005D5452">
        <w:rPr>
          <w:sz w:val="24"/>
          <w:szCs w:val="24"/>
        </w:rPr>
        <w:t>ств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др</w:t>
      </w:r>
      <w:proofErr w:type="gramEnd"/>
      <w:r w:rsidR="00081166" w:rsidRPr="005D5452">
        <w:rPr>
          <w:sz w:val="24"/>
          <w:szCs w:val="24"/>
        </w:rPr>
        <w:t>угих клиентов и иных третьих лиц;</w:t>
      </w:r>
    </w:p>
    <w:p w:rsidR="00081166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обусловливать заключение депозитарного договора с клиентом отказом последнего от</w:t>
      </w:r>
      <w:r w:rsidR="00A15B7E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каких</w:t>
      </w: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>либо прав, закрепленных принадлежащими ему ценными бумагами;</w:t>
      </w:r>
    </w:p>
    <w:p w:rsidR="004B50C5" w:rsidRPr="005D5452" w:rsidRDefault="00676AF3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–</w:t>
      </w:r>
      <w:r w:rsidR="00081166" w:rsidRPr="005D5452">
        <w:rPr>
          <w:sz w:val="24"/>
          <w:szCs w:val="24"/>
        </w:rPr>
        <w:t xml:space="preserve"> распоряжаться ценными бумагами клиента без его поручения.</w:t>
      </w:r>
    </w:p>
    <w:p w:rsidR="004B50C5" w:rsidRPr="005D5452" w:rsidRDefault="00081166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Запрещается использование информации о клиентах и их операциях, возникающей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в связи с осуществлением </w:t>
      </w:r>
      <w:r w:rsidR="00A15B7E" w:rsidRPr="005D5452">
        <w:rPr>
          <w:sz w:val="24"/>
          <w:szCs w:val="24"/>
        </w:rPr>
        <w:t>Компанией</w:t>
      </w:r>
      <w:r w:rsidRPr="005D5452">
        <w:rPr>
          <w:sz w:val="24"/>
          <w:szCs w:val="24"/>
        </w:rPr>
        <w:t xml:space="preserve"> депозитарной деятельности в собственных интересах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,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работниками Депозитария и третьими лицами в ущерб интересам клиентов. С этой</w:t>
      </w:r>
      <w:r w:rsidR="00E42AB9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целью </w:t>
      </w:r>
      <w:r w:rsidR="00A15B7E" w:rsidRPr="005D5452">
        <w:rPr>
          <w:sz w:val="24"/>
          <w:szCs w:val="24"/>
        </w:rPr>
        <w:t>Компанией</w:t>
      </w:r>
      <w:r w:rsidRPr="005D5452">
        <w:rPr>
          <w:sz w:val="24"/>
          <w:szCs w:val="24"/>
        </w:rPr>
        <w:t xml:space="preserve"> утверждаются </w:t>
      </w:r>
      <w:r w:rsidR="00E42AB9" w:rsidRPr="005D5452">
        <w:rPr>
          <w:sz w:val="24"/>
          <w:szCs w:val="24"/>
        </w:rPr>
        <w:t>внутренние нормативные документы</w:t>
      </w:r>
      <w:r w:rsidRPr="005D5452">
        <w:rPr>
          <w:sz w:val="24"/>
          <w:szCs w:val="24"/>
        </w:rPr>
        <w:t>, определяющие процедуры, препятствующие использованию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информации, полученной в связи с осуществлением депозитарной деятельности, в целях, не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связанных с указанной деятельностью, а также обеспечивающие целостность и непрерывность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данных, в том числе в случае чрезвычайных ситуаций, разграничение прав доступа,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сохранность и конфиденциальность информации.</w:t>
      </w:r>
    </w:p>
    <w:p w:rsidR="0072683A" w:rsidRPr="005D5452" w:rsidRDefault="0072683A" w:rsidP="00D6424C">
      <w:pPr>
        <w:pStyle w:val="ab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Депозитарий ведет учет ценных бумаг в соответствии с требованиями, установленными законодательством Российской Федерации, в том числе нормативными актами Банка России, стандарт</w:t>
      </w:r>
      <w:r w:rsidR="00086A1A" w:rsidRPr="005D5452">
        <w:rPr>
          <w:sz w:val="24"/>
          <w:szCs w:val="24"/>
        </w:rPr>
        <w:t>а</w:t>
      </w:r>
      <w:r w:rsidRPr="005D5452">
        <w:rPr>
          <w:sz w:val="24"/>
          <w:szCs w:val="24"/>
        </w:rPr>
        <w:t>м</w:t>
      </w:r>
      <w:r w:rsidR="00086A1A" w:rsidRPr="005D5452">
        <w:rPr>
          <w:sz w:val="24"/>
          <w:szCs w:val="24"/>
        </w:rPr>
        <w:t>и</w:t>
      </w:r>
      <w:r w:rsidR="004F4F1D" w:rsidRPr="005D5452">
        <w:rPr>
          <w:sz w:val="24"/>
          <w:szCs w:val="24"/>
        </w:rPr>
        <w:t xml:space="preserve"> саморегулируемых организаций</w:t>
      </w:r>
      <w:r w:rsidRPr="005D5452">
        <w:rPr>
          <w:sz w:val="24"/>
          <w:szCs w:val="24"/>
        </w:rPr>
        <w:t>, а также в соответствии с Условиями осуществления Депозитарием АО ИФК «</w:t>
      </w:r>
      <w:proofErr w:type="spellStart"/>
      <w:r w:rsidRPr="005D5452">
        <w:rPr>
          <w:sz w:val="24"/>
          <w:szCs w:val="24"/>
        </w:rPr>
        <w:t>Солид</w:t>
      </w:r>
      <w:proofErr w:type="spellEnd"/>
      <w:r w:rsidRPr="005D5452">
        <w:rPr>
          <w:sz w:val="24"/>
          <w:szCs w:val="24"/>
        </w:rPr>
        <w:t>» депозитарной деятельности.</w:t>
      </w:r>
    </w:p>
    <w:p w:rsidR="003725F8" w:rsidRPr="005D5452" w:rsidRDefault="003725F8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25F8" w:rsidRPr="005D5452" w:rsidRDefault="003725F8" w:rsidP="00D61BC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D5452">
        <w:rPr>
          <w:b/>
          <w:color w:val="000000"/>
          <w:sz w:val="24"/>
          <w:szCs w:val="24"/>
        </w:rPr>
        <w:t>8.5. Предотвращение конфликта интересов при оказании отдельных услуг Клиентам</w:t>
      </w:r>
    </w:p>
    <w:p w:rsidR="003725F8" w:rsidRPr="005D5452" w:rsidRDefault="003725F8" w:rsidP="003725F8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</w:p>
    <w:p w:rsidR="00D6424C" w:rsidRPr="005D5452" w:rsidRDefault="003725F8" w:rsidP="00D6424C">
      <w:pPr>
        <w:pStyle w:val="ab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 xml:space="preserve">При оказании услуги по корпоративному финансированию и (или) сопровождению сделок по слиянию и поглощению и (или) услуги, связанные с размещением ценных бумаг, для клиентов - эмитентов, Компания ограничивает распространение информации (принцип «китайской стены») для предотвращения ненадлежащего или несанкционированного раскрытия или передачи конфиденциальной, в том числе инсайдерской информации. Принцип «китайской </w:t>
      </w:r>
      <w:r w:rsidR="000C7A28" w:rsidRPr="005D5452">
        <w:rPr>
          <w:color w:val="000000"/>
          <w:sz w:val="24"/>
          <w:szCs w:val="24"/>
        </w:rPr>
        <w:t xml:space="preserve">стены» реализуется путем организации обособленного подразделения, предоставляющего Клиентам указанные выше услуги. Распространение информации вне обособленного подразделения не допускается, за исключением случаев предусмотренных законодательством РФ и (или) договором с Клиентом. </w:t>
      </w:r>
    </w:p>
    <w:p w:rsidR="003725F8" w:rsidRPr="005D5452" w:rsidRDefault="00D6424C" w:rsidP="00D6424C">
      <w:pPr>
        <w:pStyle w:val="ab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D5452">
        <w:rPr>
          <w:color w:val="000000"/>
          <w:sz w:val="24"/>
          <w:szCs w:val="24"/>
        </w:rPr>
        <w:t>Работнику</w:t>
      </w:r>
      <w:r w:rsidR="003725F8" w:rsidRPr="005D5452">
        <w:rPr>
          <w:color w:val="000000"/>
          <w:sz w:val="24"/>
          <w:szCs w:val="24"/>
        </w:rPr>
        <w:t xml:space="preserve">, при его переводе из одного подразделения в другое, временно запрещается участвовать в сделках и (или) предоставлять услуги, если в отношении соответствующего </w:t>
      </w:r>
      <w:r w:rsidR="000C7A28" w:rsidRPr="005D5452">
        <w:rPr>
          <w:color w:val="000000"/>
          <w:sz w:val="24"/>
          <w:szCs w:val="24"/>
        </w:rPr>
        <w:t>К</w:t>
      </w:r>
      <w:r w:rsidR="003725F8" w:rsidRPr="005D5452">
        <w:rPr>
          <w:color w:val="000000"/>
          <w:sz w:val="24"/>
          <w:szCs w:val="24"/>
        </w:rPr>
        <w:t>лиента - эмитента или выпущенных им ценных бумаг он был допущен к конфиденциальной информации при исполнении предыдущих своих должностных обязанностей.</w:t>
      </w:r>
      <w:r w:rsidR="000C7A28" w:rsidRPr="005D5452">
        <w:rPr>
          <w:color w:val="000000"/>
          <w:sz w:val="24"/>
          <w:szCs w:val="24"/>
        </w:rPr>
        <w:t xml:space="preserve"> Действие запрета распространяется до момента </w:t>
      </w:r>
      <w:r w:rsidR="00EA31B1" w:rsidRPr="005D5452">
        <w:rPr>
          <w:color w:val="000000"/>
          <w:sz w:val="24"/>
          <w:szCs w:val="24"/>
        </w:rPr>
        <w:t>отмены</w:t>
      </w:r>
      <w:r w:rsidR="000C7A28" w:rsidRPr="005D5452">
        <w:rPr>
          <w:color w:val="000000"/>
          <w:sz w:val="24"/>
          <w:szCs w:val="24"/>
        </w:rPr>
        <w:t xml:space="preserve"> </w:t>
      </w:r>
      <w:r w:rsidR="00195478" w:rsidRPr="005D5452">
        <w:rPr>
          <w:color w:val="000000"/>
          <w:sz w:val="24"/>
          <w:szCs w:val="24"/>
        </w:rPr>
        <w:t xml:space="preserve">статуса </w:t>
      </w:r>
      <w:r w:rsidR="000C7A28" w:rsidRPr="005D5452">
        <w:rPr>
          <w:color w:val="000000"/>
          <w:sz w:val="24"/>
          <w:szCs w:val="24"/>
        </w:rPr>
        <w:t>конфиденциально</w:t>
      </w:r>
      <w:r w:rsidR="00195478" w:rsidRPr="005D5452">
        <w:rPr>
          <w:color w:val="000000"/>
          <w:sz w:val="24"/>
          <w:szCs w:val="24"/>
        </w:rPr>
        <w:t>сти</w:t>
      </w:r>
      <w:r w:rsidR="000C7A28" w:rsidRPr="005D5452">
        <w:rPr>
          <w:color w:val="000000"/>
          <w:sz w:val="24"/>
          <w:szCs w:val="24"/>
        </w:rPr>
        <w:t xml:space="preserve"> информации, или на срок 3 (Три) года, если иной срок не установлен договором с Клиентом.</w:t>
      </w:r>
    </w:p>
    <w:p w:rsidR="00A15B7E" w:rsidRPr="005D5452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5D5452" w:rsidRDefault="00081166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9" w:name="_Toc531778536"/>
      <w:r w:rsidRPr="005D5452">
        <w:rPr>
          <w:b/>
          <w:bCs/>
          <w:sz w:val="24"/>
          <w:szCs w:val="24"/>
        </w:rPr>
        <w:t>ТРЕБОВАНИЯ, ОБЕСПЕЧИВАЮЩИЕ ПРЕДОТВРАЩЕНИЕ КОНФЛИКТА</w:t>
      </w:r>
      <w:bookmarkEnd w:id="9"/>
    </w:p>
    <w:p w:rsidR="00081166" w:rsidRPr="005D5452" w:rsidRDefault="00081166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ИНТЕРЕСОВ ПРИ ПРЕДОСТАВЛЕНИИ КЛИЕНТАМ ИНФОРМАЦИИ ИЛИ</w:t>
      </w:r>
    </w:p>
    <w:p w:rsidR="00A15B7E" w:rsidRPr="005D5452" w:rsidRDefault="00081166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>РЕКОМЕНДАЦИЙ, СВЯЗАННЫХ С ОПЕРАЦИЯМИ НА РЫНКЕ ЦЕННЫХ БУМАГ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Информация, предоставляемая </w:t>
      </w:r>
      <w:r w:rsidR="00A15B7E" w:rsidRPr="005D5452">
        <w:rPr>
          <w:sz w:val="24"/>
          <w:szCs w:val="24"/>
        </w:rPr>
        <w:t>Компанией</w:t>
      </w:r>
      <w:r w:rsidRPr="005D5452">
        <w:rPr>
          <w:sz w:val="24"/>
          <w:szCs w:val="24"/>
        </w:rPr>
        <w:t xml:space="preserve"> другим участникам рынка, в том числе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клиентам и инвесторам, должна быть достоверной, ясно изложенной и направленной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своевременно.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Информация должна быть представлена так, чтобы легко понимались ее значение и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изложенные в ней намерения.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Рекламная информация должна соответствовать требованиям законодательства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Российской Федерации, в обязательном порядке согласовываться с Контролером и не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должна содержать условий и услуг, не выполняемых </w:t>
      </w:r>
      <w:r w:rsidR="00A15B7E" w:rsidRPr="005D5452">
        <w:rPr>
          <w:sz w:val="24"/>
          <w:szCs w:val="24"/>
        </w:rPr>
        <w:t>Компанией</w:t>
      </w:r>
      <w:r w:rsidRPr="005D5452">
        <w:rPr>
          <w:sz w:val="24"/>
          <w:szCs w:val="24"/>
        </w:rPr>
        <w:t>.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lastRenderedPageBreak/>
        <w:t xml:space="preserve">Работники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при осуществлении операций (сделок) на рынке ценных бумаг по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поручению клиентов обязаны до совершения операции (сделки) проинформировать клиента об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условиях намечаемой сделки (операции), об известных им возможностях возникновения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связанного с ней риска, а также о праве клиента получать документы и информацию,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предусмотренную законодательством Российской Федерации о защите прав инвесторов.</w:t>
      </w:r>
      <w:proofErr w:type="gramEnd"/>
    </w:p>
    <w:p w:rsidR="00547711" w:rsidRPr="005D5452" w:rsidRDefault="00A15B7E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должн</w:t>
      </w:r>
      <w:r w:rsidRPr="005D5452">
        <w:rPr>
          <w:sz w:val="24"/>
          <w:szCs w:val="24"/>
        </w:rPr>
        <w:t>а</w:t>
      </w:r>
      <w:r w:rsidR="00081166" w:rsidRPr="005D5452">
        <w:rPr>
          <w:sz w:val="24"/>
          <w:szCs w:val="24"/>
        </w:rPr>
        <w:t xml:space="preserve"> обеспечивать раскрытие всей информации, предусмотренной</w:t>
      </w:r>
      <w:r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законодательством Российской Федерации о защите прав инвесторов, имеющей существенное</w:t>
      </w:r>
      <w:r w:rsidR="009E7BA4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значение в отношении сделок, совершенных </w:t>
      </w:r>
      <w:r w:rsidR="00604848" w:rsidRPr="005D5452">
        <w:rPr>
          <w:sz w:val="24"/>
          <w:szCs w:val="24"/>
        </w:rPr>
        <w:t>ею</w:t>
      </w:r>
      <w:r w:rsidR="00081166" w:rsidRPr="005D5452">
        <w:rPr>
          <w:sz w:val="24"/>
          <w:szCs w:val="24"/>
        </w:rPr>
        <w:t xml:space="preserve"> в интересах клиентов, включая информацию,</w:t>
      </w:r>
      <w:r w:rsidR="00EA4A8D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подтверждающую справедливость сделки и добросовестность ее выполнения </w:t>
      </w:r>
      <w:r w:rsidRPr="005D5452">
        <w:rPr>
          <w:sz w:val="24"/>
          <w:szCs w:val="24"/>
        </w:rPr>
        <w:t>Компанией</w:t>
      </w:r>
      <w:r w:rsidR="00081166" w:rsidRPr="005D5452">
        <w:rPr>
          <w:sz w:val="24"/>
          <w:szCs w:val="24"/>
        </w:rPr>
        <w:t>.</w:t>
      </w:r>
    </w:p>
    <w:p w:rsidR="00547711" w:rsidRPr="005D5452" w:rsidRDefault="00A15B7E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по требованию клиента должен обеспечивать раскрытие предусмотренной</w:t>
      </w:r>
      <w:r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законодательством Российской Федерации о защите прав инвесторов информации о своем</w:t>
      </w:r>
      <w:r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финансовом положении.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Рекомендации работников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клиенту по вопросам, касающимся операций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(сделок) на рынке ценных бумаг, должны быть основаны на добросовестном анализе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имеющейся информации по данному рынку.</w:t>
      </w:r>
    </w:p>
    <w:p w:rsidR="00547711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Работники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не обязаны предоставлять информацию и консультировать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клиентов по вопросам, выходящим за рамки договора с клиентом.</w:t>
      </w:r>
    </w:p>
    <w:p w:rsidR="00081166" w:rsidRPr="005D5452" w:rsidRDefault="0008116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Работникам </w:t>
      </w:r>
      <w:r w:rsidR="00A15B7E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запрещается давать клиентам рекомендации по операциям</w:t>
      </w:r>
      <w:r w:rsidR="00A15B7E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 xml:space="preserve">(сделкам) на рынке ценных бумаг, если они не согласуются с интересами клиентов </w:t>
      </w:r>
      <w:r w:rsidR="009E7BA4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либо</w:t>
      </w:r>
      <w:r w:rsidR="009E7BA4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противоречат требованиям законодательства Российской Федерации о рынке ценных бумаг и</w:t>
      </w:r>
      <w:r w:rsidR="009E7BA4" w:rsidRPr="005D5452">
        <w:rPr>
          <w:sz w:val="24"/>
          <w:szCs w:val="24"/>
        </w:rPr>
        <w:t xml:space="preserve"> </w:t>
      </w:r>
      <w:r w:rsidRPr="005D5452">
        <w:rPr>
          <w:sz w:val="24"/>
          <w:szCs w:val="24"/>
        </w:rPr>
        <w:t>стандартам профессиональной деятельности на рынке ценных бумаг</w:t>
      </w:r>
      <w:r w:rsidR="00604848" w:rsidRPr="005D5452">
        <w:rPr>
          <w:sz w:val="24"/>
          <w:szCs w:val="24"/>
        </w:rPr>
        <w:t>, внутренним документам Компании</w:t>
      </w:r>
      <w:r w:rsidRPr="005D5452">
        <w:rPr>
          <w:sz w:val="24"/>
          <w:szCs w:val="24"/>
        </w:rPr>
        <w:t>.</w:t>
      </w:r>
    </w:p>
    <w:p w:rsidR="00C4510E" w:rsidRPr="005D5452" w:rsidRDefault="00D61BCC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color w:val="000000"/>
          <w:sz w:val="24"/>
          <w:szCs w:val="24"/>
        </w:rPr>
        <w:t xml:space="preserve">Подготовка инвестиционно-аналитических исследований осуществляется </w:t>
      </w:r>
      <w:r w:rsidR="00C4510E" w:rsidRPr="005D5452">
        <w:rPr>
          <w:color w:val="000000"/>
          <w:sz w:val="24"/>
          <w:szCs w:val="24"/>
        </w:rPr>
        <w:t xml:space="preserve">обособленным подразделением (далее - аналитический отдел), </w:t>
      </w:r>
      <w:r w:rsidRPr="005D5452">
        <w:rPr>
          <w:color w:val="000000"/>
          <w:sz w:val="24"/>
          <w:szCs w:val="24"/>
        </w:rPr>
        <w:t>деятельност</w:t>
      </w:r>
      <w:r w:rsidR="00C4510E" w:rsidRPr="005D5452">
        <w:rPr>
          <w:color w:val="000000"/>
          <w:sz w:val="24"/>
          <w:szCs w:val="24"/>
        </w:rPr>
        <w:t xml:space="preserve">ь которого не зависит </w:t>
      </w:r>
      <w:r w:rsidRPr="005D5452">
        <w:rPr>
          <w:color w:val="000000"/>
          <w:sz w:val="24"/>
          <w:szCs w:val="24"/>
        </w:rPr>
        <w:t xml:space="preserve">от деятельности других подразделений </w:t>
      </w:r>
      <w:r w:rsidR="00C4510E" w:rsidRPr="005D5452">
        <w:rPr>
          <w:color w:val="000000"/>
          <w:sz w:val="24"/>
          <w:szCs w:val="24"/>
        </w:rPr>
        <w:t>Компании. Данное требование применяется</w:t>
      </w:r>
      <w:r w:rsidRPr="005D5452">
        <w:rPr>
          <w:color w:val="000000"/>
          <w:sz w:val="24"/>
          <w:szCs w:val="24"/>
        </w:rPr>
        <w:t xml:space="preserve"> с целью достижения максимальной объективности содержания инвестиционно-аналитических исследований. </w:t>
      </w:r>
    </w:p>
    <w:p w:rsidR="00C4510E" w:rsidRPr="005D5452" w:rsidRDefault="00C4510E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color w:val="000000"/>
          <w:sz w:val="24"/>
          <w:szCs w:val="24"/>
        </w:rPr>
        <w:t>Работникам аналитического отдела</w:t>
      </w:r>
      <w:r w:rsidR="00D61BCC" w:rsidRPr="005D5452">
        <w:rPr>
          <w:color w:val="000000"/>
          <w:sz w:val="24"/>
          <w:szCs w:val="24"/>
        </w:rPr>
        <w:t xml:space="preserve">, осуществляющим подготовку инвестиционно-аналитических исследований, </w:t>
      </w:r>
      <w:r w:rsidRPr="005D5452">
        <w:rPr>
          <w:color w:val="000000"/>
          <w:sz w:val="24"/>
          <w:szCs w:val="24"/>
        </w:rPr>
        <w:t xml:space="preserve">запрещается </w:t>
      </w:r>
      <w:r w:rsidR="00D61BCC" w:rsidRPr="005D5452">
        <w:rPr>
          <w:color w:val="000000"/>
          <w:sz w:val="24"/>
          <w:szCs w:val="24"/>
        </w:rPr>
        <w:t xml:space="preserve">раскрывать их содержание </w:t>
      </w:r>
      <w:r w:rsidRPr="005D5452">
        <w:rPr>
          <w:color w:val="000000"/>
          <w:sz w:val="24"/>
          <w:szCs w:val="24"/>
        </w:rPr>
        <w:t>работникам</w:t>
      </w:r>
      <w:r w:rsidR="00D61BCC" w:rsidRPr="005D5452">
        <w:rPr>
          <w:color w:val="000000"/>
          <w:sz w:val="24"/>
          <w:szCs w:val="24"/>
        </w:rPr>
        <w:t xml:space="preserve"> других подразделений, в том числе осуществляющих брокерское обслуживание и (или) совершение операций в собственных интересах </w:t>
      </w:r>
      <w:r w:rsidRPr="005D5452">
        <w:rPr>
          <w:color w:val="000000"/>
          <w:sz w:val="24"/>
          <w:szCs w:val="24"/>
        </w:rPr>
        <w:t>Компании</w:t>
      </w:r>
      <w:r w:rsidR="00D61BCC" w:rsidRPr="005D5452">
        <w:rPr>
          <w:color w:val="000000"/>
          <w:sz w:val="24"/>
          <w:szCs w:val="24"/>
        </w:rPr>
        <w:t xml:space="preserve">, до момента публикации этих материалов в широком доступе и/или рассылки </w:t>
      </w:r>
      <w:r w:rsidRPr="005D5452">
        <w:rPr>
          <w:color w:val="000000"/>
          <w:sz w:val="24"/>
          <w:szCs w:val="24"/>
        </w:rPr>
        <w:t>К</w:t>
      </w:r>
      <w:r w:rsidR="00D61BCC" w:rsidRPr="005D5452">
        <w:rPr>
          <w:color w:val="000000"/>
          <w:sz w:val="24"/>
          <w:szCs w:val="24"/>
        </w:rPr>
        <w:t xml:space="preserve">лиентам. </w:t>
      </w:r>
    </w:p>
    <w:p w:rsidR="00D61BCC" w:rsidRPr="005D5452" w:rsidRDefault="00C4510E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D5452">
        <w:rPr>
          <w:color w:val="000000"/>
          <w:sz w:val="24"/>
          <w:szCs w:val="24"/>
        </w:rPr>
        <w:t>Работникам</w:t>
      </w:r>
      <w:r w:rsidR="00D61BCC" w:rsidRPr="005D5452">
        <w:rPr>
          <w:color w:val="000000"/>
          <w:sz w:val="24"/>
          <w:szCs w:val="24"/>
        </w:rPr>
        <w:t xml:space="preserve">, осуществляющим подготовку инвестиционно-аналитических исследований, </w:t>
      </w:r>
      <w:r w:rsidRPr="005D5452">
        <w:rPr>
          <w:color w:val="000000"/>
          <w:sz w:val="24"/>
          <w:szCs w:val="24"/>
        </w:rPr>
        <w:t xml:space="preserve">запрещается </w:t>
      </w:r>
      <w:r w:rsidR="00D61BCC" w:rsidRPr="005D5452">
        <w:rPr>
          <w:color w:val="000000"/>
          <w:sz w:val="24"/>
          <w:szCs w:val="24"/>
        </w:rPr>
        <w:t xml:space="preserve">заниматься другой деятельностью, которая не позволяет </w:t>
      </w:r>
      <w:r w:rsidRPr="005D5452">
        <w:rPr>
          <w:color w:val="000000"/>
          <w:sz w:val="24"/>
          <w:szCs w:val="24"/>
        </w:rPr>
        <w:t>им</w:t>
      </w:r>
      <w:r w:rsidR="00D61BCC" w:rsidRPr="005D5452">
        <w:rPr>
          <w:color w:val="000000"/>
          <w:sz w:val="24"/>
          <w:szCs w:val="24"/>
        </w:rPr>
        <w:t xml:space="preserve"> сохранять свою объективность, например: (а) участвовать в инвестиционно-банковской деятельности, такой как корпоративное финансирование и </w:t>
      </w:r>
      <w:proofErr w:type="spellStart"/>
      <w:r w:rsidR="00D61BCC" w:rsidRPr="005D5452">
        <w:rPr>
          <w:color w:val="000000"/>
          <w:sz w:val="24"/>
          <w:szCs w:val="24"/>
        </w:rPr>
        <w:t>андеррайтинг</w:t>
      </w:r>
      <w:proofErr w:type="spellEnd"/>
      <w:r w:rsidR="00D61BCC" w:rsidRPr="005D5452">
        <w:rPr>
          <w:color w:val="000000"/>
          <w:sz w:val="24"/>
          <w:szCs w:val="24"/>
        </w:rPr>
        <w:t xml:space="preserve">; (б) участвовать в подготовке коммерческих предложений с целью привлечения новых </w:t>
      </w:r>
      <w:r w:rsidRPr="005D5452">
        <w:rPr>
          <w:color w:val="000000"/>
          <w:sz w:val="24"/>
          <w:szCs w:val="24"/>
        </w:rPr>
        <w:t>К</w:t>
      </w:r>
      <w:r w:rsidR="00D61BCC" w:rsidRPr="005D5452">
        <w:rPr>
          <w:color w:val="000000"/>
          <w:sz w:val="24"/>
          <w:szCs w:val="24"/>
        </w:rPr>
        <w:t xml:space="preserve">лиентов или в </w:t>
      </w:r>
      <w:proofErr w:type="spellStart"/>
      <w:r w:rsidR="00D61BCC" w:rsidRPr="005D5452">
        <w:rPr>
          <w:color w:val="000000"/>
          <w:sz w:val="24"/>
          <w:szCs w:val="24"/>
        </w:rPr>
        <w:t>роудшоу</w:t>
      </w:r>
      <w:proofErr w:type="spellEnd"/>
      <w:r w:rsidR="00D61BCC" w:rsidRPr="005D5452">
        <w:rPr>
          <w:color w:val="000000"/>
          <w:sz w:val="24"/>
          <w:szCs w:val="24"/>
        </w:rPr>
        <w:t>, посвященном новым выпускам финансовых инструментов; (в) участвовать в подготовке маркетинговой кампании эмитента.</w:t>
      </w:r>
      <w:proofErr w:type="gramEnd"/>
    </w:p>
    <w:p w:rsidR="00A15B7E" w:rsidRPr="005D5452" w:rsidRDefault="00A15B7E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E5387" w:rsidRPr="005D5452" w:rsidRDefault="00CE5387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0" w:name="_Toc531778537"/>
      <w:r w:rsidRPr="005D5452">
        <w:rPr>
          <w:b/>
          <w:bCs/>
          <w:sz w:val="24"/>
          <w:szCs w:val="24"/>
        </w:rPr>
        <w:t>КОНФЛИКТ ИНТЕРЕСОВ ИНВЕСТИЦИОННОГО СОВЕТНИКА</w:t>
      </w:r>
      <w:bookmarkEnd w:id="10"/>
    </w:p>
    <w:p w:rsidR="00CE5387" w:rsidRPr="005D5452" w:rsidRDefault="00CE5387" w:rsidP="00CE5387">
      <w:pPr>
        <w:pStyle w:val="ab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E5387" w:rsidRPr="005D5452" w:rsidRDefault="00CE5387" w:rsidP="00CE5387">
      <w:pPr>
        <w:pStyle w:val="af2"/>
        <w:ind w:firstLine="360"/>
        <w:jc w:val="both"/>
        <w:rPr>
          <w:i/>
          <w:sz w:val="24"/>
          <w:szCs w:val="24"/>
        </w:rPr>
      </w:pPr>
      <w:r w:rsidRPr="005D5452">
        <w:rPr>
          <w:sz w:val="24"/>
          <w:szCs w:val="24"/>
        </w:rPr>
        <w:t>Под конфликтом интересов инвестиционного советника понимается противоречие между имущественными и иными интересами инвестиционного советника (его работника) и клиента инвестиционного советника.</w:t>
      </w:r>
    </w:p>
    <w:p w:rsidR="00B83E90" w:rsidRPr="005D5452" w:rsidRDefault="00CE5387" w:rsidP="00D6424C">
      <w:pPr>
        <w:pStyle w:val="af2"/>
        <w:numPr>
          <w:ilvl w:val="1"/>
          <w:numId w:val="11"/>
        </w:numPr>
        <w:ind w:left="0" w:firstLine="0"/>
        <w:jc w:val="both"/>
        <w:rPr>
          <w:i/>
          <w:sz w:val="24"/>
          <w:szCs w:val="24"/>
        </w:rPr>
      </w:pPr>
      <w:r w:rsidRPr="005D5452">
        <w:rPr>
          <w:sz w:val="24"/>
          <w:szCs w:val="24"/>
        </w:rPr>
        <w:t>Внутренняя организация деятельности Компании должна быть основана на принципе исключения конфликта интересов, возникающего между деятельностью по инвестиционному консультированию и иной профессиональной деятельностью на рынке ценных бумаг, осуществляемой Компанией.</w:t>
      </w:r>
      <w:r w:rsidR="00B83E90" w:rsidRPr="005D5452">
        <w:rPr>
          <w:sz w:val="24"/>
          <w:szCs w:val="24"/>
        </w:rPr>
        <w:t xml:space="preserve"> Указанный принцип реализуется, в частности, </w:t>
      </w:r>
      <w:r w:rsidR="00A60D9F" w:rsidRPr="005D5452">
        <w:rPr>
          <w:sz w:val="24"/>
          <w:szCs w:val="24"/>
        </w:rPr>
        <w:t>недопущением совмещения деятельности работников Компании, осуществляющих инвестиционное консультирование, с иной деятельностью в Компании, при осуществлении которой возникает конфликт интересов инвестиционного советника.</w:t>
      </w:r>
      <w:r w:rsidR="00B83E90" w:rsidRPr="005D5452">
        <w:rPr>
          <w:sz w:val="24"/>
          <w:szCs w:val="24"/>
        </w:rPr>
        <w:t xml:space="preserve"> </w:t>
      </w:r>
    </w:p>
    <w:p w:rsidR="00CE5387" w:rsidRPr="005D5452" w:rsidRDefault="00B83E90" w:rsidP="00D6424C">
      <w:pPr>
        <w:pStyle w:val="af2"/>
        <w:numPr>
          <w:ilvl w:val="1"/>
          <w:numId w:val="11"/>
        </w:numPr>
        <w:ind w:left="0" w:firstLine="0"/>
        <w:jc w:val="both"/>
        <w:rPr>
          <w:i/>
          <w:sz w:val="24"/>
          <w:szCs w:val="24"/>
        </w:rPr>
      </w:pPr>
      <w:r w:rsidRPr="005D5452">
        <w:rPr>
          <w:sz w:val="24"/>
          <w:szCs w:val="24"/>
        </w:rPr>
        <w:lastRenderedPageBreak/>
        <w:t>Компания</w:t>
      </w:r>
      <w:r w:rsidR="00CE5387" w:rsidRPr="005D5452">
        <w:rPr>
          <w:sz w:val="24"/>
          <w:szCs w:val="24"/>
        </w:rPr>
        <w:t xml:space="preserve"> информирует </w:t>
      </w:r>
      <w:r w:rsidRPr="005D5452">
        <w:rPr>
          <w:sz w:val="24"/>
          <w:szCs w:val="24"/>
        </w:rPr>
        <w:t>К</w:t>
      </w:r>
      <w:r w:rsidR="00CE5387" w:rsidRPr="005D5452">
        <w:rPr>
          <w:sz w:val="24"/>
          <w:szCs w:val="24"/>
        </w:rPr>
        <w:t>лиента о конфликте интересов, возникающем в деятельности инвестиционного советника при следующих обстоятельствах:</w:t>
      </w:r>
    </w:p>
    <w:p w:rsidR="00B83E90" w:rsidRPr="005D5452" w:rsidRDefault="00CE5387" w:rsidP="00D6424C">
      <w:pPr>
        <w:pStyle w:val="af2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предоставлении индивидуальной инвестиционной рекомендации в отношении таких же ценных бумаг (сделок с такими же ценными бумагами), какими владеет инвестиционный советник или с какими он намерен совершить сделку;</w:t>
      </w:r>
    </w:p>
    <w:p w:rsidR="00B83E90" w:rsidRPr="005D5452" w:rsidRDefault="00CE5387" w:rsidP="00D6424C">
      <w:pPr>
        <w:pStyle w:val="af2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при предоставлении индивидуальной инвестиционной рекомендации в случае, если инвестиционный советник является стороной договора, являющегося производным финансовым инструментом, базовым активом которого являются ценные бумаги, в отношении которых предоставляется индивидуальная инвестиционная рекомендация; </w:t>
      </w:r>
    </w:p>
    <w:p w:rsidR="00B83E90" w:rsidRPr="005D5452" w:rsidRDefault="00CE5387" w:rsidP="00D6424C">
      <w:pPr>
        <w:pStyle w:val="af2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предоставлении индивидуальной инвестиционной рекомендации в отношении ценных бумаг (сделок с ценными бумагами), обязанное лицо по которым является аффилированным лицом инвестиционного советника;</w:t>
      </w:r>
    </w:p>
    <w:p w:rsidR="00B83E90" w:rsidRPr="005D5452" w:rsidRDefault="00CE5387" w:rsidP="00D6424C">
      <w:pPr>
        <w:pStyle w:val="af2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предоставлении индивидуальной инвестиционной рекомендации в отношении сделок с лицами, являющимися клиентами инвестиционного советника, или с участием таких лиц;</w:t>
      </w:r>
      <w:r w:rsidR="00B83E90" w:rsidRPr="005D5452">
        <w:rPr>
          <w:sz w:val="24"/>
          <w:szCs w:val="24"/>
        </w:rPr>
        <w:t xml:space="preserve"> </w:t>
      </w:r>
    </w:p>
    <w:p w:rsidR="00B83E90" w:rsidRPr="005D5452" w:rsidRDefault="00CE5387" w:rsidP="00D6424C">
      <w:pPr>
        <w:pStyle w:val="af2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предоставлении индивидуальной инвестиционной рекомендации в отношении сделок с третьими лицами, являющимися аффилированными лицами инвестиционного советника, или с участием таких третьих лиц;</w:t>
      </w:r>
      <w:r w:rsidR="00B83E90" w:rsidRPr="005D5452">
        <w:rPr>
          <w:sz w:val="24"/>
          <w:szCs w:val="24"/>
        </w:rPr>
        <w:t xml:space="preserve"> </w:t>
      </w:r>
    </w:p>
    <w:p w:rsidR="00B83E90" w:rsidRPr="005D5452" w:rsidRDefault="00CE5387" w:rsidP="00D6424C">
      <w:pPr>
        <w:pStyle w:val="af2"/>
        <w:ind w:firstLine="708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предоставлении индивидуальной инвестиционной рекомендации в отношении сделки с ценными бумагами или договора, являющегося производным финансовым инструментом, которые в случае исполнения такой рекомендации будут заключены с участием инвестиционного советника;</w:t>
      </w:r>
      <w:r w:rsidR="00B83E90" w:rsidRPr="005D5452">
        <w:rPr>
          <w:sz w:val="24"/>
          <w:szCs w:val="24"/>
        </w:rPr>
        <w:t xml:space="preserve"> </w:t>
      </w:r>
    </w:p>
    <w:p w:rsidR="00CE5387" w:rsidRPr="005D5452" w:rsidRDefault="00CE5387" w:rsidP="00D6424C">
      <w:pPr>
        <w:pStyle w:val="af2"/>
        <w:ind w:firstLine="36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при налич</w:t>
      </w:r>
      <w:proofErr w:type="gramStart"/>
      <w:r w:rsidRPr="005D5452">
        <w:rPr>
          <w:sz w:val="24"/>
          <w:szCs w:val="24"/>
        </w:rPr>
        <w:t>ии у и</w:t>
      </w:r>
      <w:proofErr w:type="gramEnd"/>
      <w:r w:rsidRPr="005D5452">
        <w:rPr>
          <w:sz w:val="24"/>
          <w:szCs w:val="24"/>
        </w:rPr>
        <w:t>нвестиционного советника договоров с третьими лицами, предусматривающих вознаграждение за предоставление клиентам индивидуальных инвестиционных рекомендаций.</w:t>
      </w:r>
    </w:p>
    <w:p w:rsidR="00372863" w:rsidRPr="005D5452" w:rsidRDefault="00372863" w:rsidP="00D6424C">
      <w:pPr>
        <w:pStyle w:val="af2"/>
        <w:jc w:val="both"/>
        <w:rPr>
          <w:sz w:val="24"/>
          <w:szCs w:val="24"/>
        </w:rPr>
      </w:pPr>
    </w:p>
    <w:p w:rsidR="00372863" w:rsidRPr="005D5452" w:rsidRDefault="00372863" w:rsidP="00B83E90">
      <w:pPr>
        <w:pStyle w:val="af2"/>
        <w:ind w:left="1276" w:firstLine="708"/>
        <w:jc w:val="both"/>
        <w:rPr>
          <w:i/>
          <w:sz w:val="24"/>
          <w:szCs w:val="24"/>
        </w:rPr>
      </w:pPr>
    </w:p>
    <w:p w:rsidR="00CE5387" w:rsidRPr="005D5452" w:rsidRDefault="00CE5387" w:rsidP="00CE5387">
      <w:pPr>
        <w:pStyle w:val="ab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081166" w:rsidRPr="005D5452" w:rsidRDefault="00C24DE4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1" w:name="_Toc531778538"/>
      <w:r w:rsidRPr="005D5452">
        <w:rPr>
          <w:b/>
          <w:bCs/>
          <w:sz w:val="24"/>
          <w:szCs w:val="24"/>
        </w:rPr>
        <w:t>КОНТРОЛЬ И ОТВЕТСТВЕННОСТЬ ЗА ИСПОЛНЕНИЕМ ТРЕБОВАНИЙ НАСТОЯЩЕГО ПЕРЕЧНЯ</w:t>
      </w:r>
      <w:bookmarkEnd w:id="11"/>
      <w:r w:rsidR="00081166" w:rsidRPr="005D5452">
        <w:rPr>
          <w:b/>
          <w:bCs/>
          <w:sz w:val="24"/>
          <w:szCs w:val="24"/>
        </w:rPr>
        <w:t xml:space="preserve"> </w:t>
      </w:r>
    </w:p>
    <w:p w:rsidR="00547711" w:rsidRPr="005D5452" w:rsidRDefault="00A15B7E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</w:t>
      </w:r>
      <w:r w:rsidR="00081166" w:rsidRPr="005D5452">
        <w:rPr>
          <w:sz w:val="24"/>
          <w:szCs w:val="24"/>
        </w:rPr>
        <w:t xml:space="preserve"> должн</w:t>
      </w:r>
      <w:r w:rsidRPr="005D5452">
        <w:rPr>
          <w:sz w:val="24"/>
          <w:szCs w:val="24"/>
        </w:rPr>
        <w:t>а</w:t>
      </w:r>
      <w:r w:rsidR="005B19DC" w:rsidRPr="005D5452">
        <w:rPr>
          <w:sz w:val="24"/>
          <w:szCs w:val="24"/>
        </w:rPr>
        <w:t xml:space="preserve"> обеспечить внутренний </w:t>
      </w:r>
      <w:proofErr w:type="gramStart"/>
      <w:r w:rsidR="005B19DC" w:rsidRPr="005D5452">
        <w:rPr>
          <w:sz w:val="24"/>
          <w:szCs w:val="24"/>
        </w:rPr>
        <w:t xml:space="preserve">контроль </w:t>
      </w:r>
      <w:r w:rsidR="00081166" w:rsidRPr="005D5452">
        <w:rPr>
          <w:sz w:val="24"/>
          <w:szCs w:val="24"/>
        </w:rPr>
        <w:t>за</w:t>
      </w:r>
      <w:proofErr w:type="gramEnd"/>
      <w:r w:rsidR="00081166" w:rsidRPr="005D5452">
        <w:rPr>
          <w:sz w:val="24"/>
          <w:szCs w:val="24"/>
        </w:rPr>
        <w:t xml:space="preserve"> деятельностью структурных</w:t>
      </w:r>
      <w:r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подразделений, должностных лиц и отдельных работников, задействованных в выполнении,</w:t>
      </w:r>
      <w:r w:rsidR="003458D6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оформлении и учете операций клиентов, в целях защиты прав клиентов от ошибочных или</w:t>
      </w:r>
      <w:r w:rsidR="003458D6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 xml:space="preserve">недобросовестных действий/бездействий работников </w:t>
      </w:r>
      <w:r w:rsidR="00AB5B94" w:rsidRPr="005D5452">
        <w:rPr>
          <w:sz w:val="24"/>
          <w:szCs w:val="24"/>
        </w:rPr>
        <w:t>Компании</w:t>
      </w:r>
      <w:r w:rsidR="00081166" w:rsidRPr="005D5452">
        <w:rPr>
          <w:sz w:val="24"/>
          <w:szCs w:val="24"/>
        </w:rPr>
        <w:t>, которые могут привести к</w:t>
      </w:r>
      <w:r w:rsidR="003458D6" w:rsidRPr="005D5452">
        <w:rPr>
          <w:sz w:val="24"/>
          <w:szCs w:val="24"/>
        </w:rPr>
        <w:t xml:space="preserve"> </w:t>
      </w:r>
      <w:r w:rsidR="00081166" w:rsidRPr="005D5452">
        <w:rPr>
          <w:sz w:val="24"/>
          <w:szCs w:val="24"/>
        </w:rPr>
        <w:t>ущемлению интересов клиентов.</w:t>
      </w:r>
    </w:p>
    <w:p w:rsidR="00547711" w:rsidRPr="005D5452" w:rsidRDefault="00604848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t>Контроль за</w:t>
      </w:r>
      <w:proofErr w:type="gramEnd"/>
      <w:r w:rsidRPr="005D5452">
        <w:rPr>
          <w:sz w:val="24"/>
          <w:szCs w:val="24"/>
        </w:rPr>
        <w:t xml:space="preserve"> исполнением требований, изложенных в настоящем Перечнем мер, возлагается на Контролера Компании (Филиала) и руководителей структурных подразделений Компании. </w:t>
      </w:r>
    </w:p>
    <w:p w:rsidR="00C24DE4" w:rsidRPr="005D5452" w:rsidRDefault="00C24DE4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Ответственность за неисполнение (нарушение) требований Перечня возлагается на работников </w:t>
      </w:r>
      <w:r w:rsidR="005B19DC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>, допустивших нарушения, а также на их непосредственных руководителей (руководителей соответствующих структурных подразделений Компании) в соответствии с нормами действующего законодательства.</w:t>
      </w:r>
    </w:p>
    <w:p w:rsidR="0050430C" w:rsidRPr="005D5452" w:rsidRDefault="0050430C" w:rsidP="008A0538">
      <w:pPr>
        <w:pStyle w:val="a9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0430C" w:rsidRPr="005D5452" w:rsidRDefault="0050430C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5D5452">
        <w:rPr>
          <w:b/>
          <w:bCs/>
          <w:sz w:val="24"/>
          <w:szCs w:val="24"/>
        </w:rPr>
        <w:t xml:space="preserve"> </w:t>
      </w:r>
      <w:bookmarkStart w:id="12" w:name="_Toc531778539"/>
      <w:r w:rsidRPr="005D5452">
        <w:rPr>
          <w:b/>
          <w:bCs/>
          <w:sz w:val="24"/>
          <w:szCs w:val="24"/>
        </w:rPr>
        <w:t>ЗАКЛЮЧИТЕЛЬНЫЕ ПОЛОЖЕНИЯ</w:t>
      </w:r>
      <w:bookmarkEnd w:id="12"/>
    </w:p>
    <w:p w:rsidR="00303AD8" w:rsidRPr="005D5452" w:rsidRDefault="00676AF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Требования настоящего Перечня доводятся до сведения всех работников </w:t>
      </w:r>
      <w:r w:rsidR="00A63DA9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 </w:t>
      </w:r>
      <w:r w:rsidR="00E13DD6" w:rsidRPr="005D5452">
        <w:rPr>
          <w:sz w:val="24"/>
          <w:szCs w:val="24"/>
        </w:rPr>
        <w:t xml:space="preserve">при приеме на работу, по факту изменения редакции настоящего Перечня </w:t>
      </w:r>
      <w:r w:rsidRPr="005D5452">
        <w:rPr>
          <w:sz w:val="24"/>
          <w:szCs w:val="24"/>
        </w:rPr>
        <w:t xml:space="preserve">и подлежат обязательному исполнению. </w:t>
      </w:r>
    </w:p>
    <w:p w:rsidR="00303AD8" w:rsidRPr="005D5452" w:rsidRDefault="00E13DD6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В случае расхождения положений внутренних документов (должностных инструкций, положений о подразделениях и т.д.) с положениями</w:t>
      </w:r>
      <w:r w:rsidR="00303AD8" w:rsidRPr="005D5452">
        <w:rPr>
          <w:sz w:val="24"/>
          <w:szCs w:val="24"/>
        </w:rPr>
        <w:t xml:space="preserve"> настоящего Перечня</w:t>
      </w:r>
      <w:r w:rsidRPr="005D5452">
        <w:rPr>
          <w:sz w:val="24"/>
          <w:szCs w:val="24"/>
        </w:rPr>
        <w:t>, структурные подразделения, должностные лица и отдельные работники руководствуются положениями настоящего Перечня.</w:t>
      </w:r>
      <w:r w:rsidR="00303AD8" w:rsidRPr="005D5452">
        <w:rPr>
          <w:sz w:val="24"/>
          <w:szCs w:val="24"/>
        </w:rPr>
        <w:t xml:space="preserve"> </w:t>
      </w:r>
    </w:p>
    <w:p w:rsidR="00547711" w:rsidRPr="005D5452" w:rsidRDefault="00676AF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D5452">
        <w:rPr>
          <w:sz w:val="24"/>
          <w:szCs w:val="24"/>
        </w:rPr>
        <w:lastRenderedPageBreak/>
        <w:t>Контроль за</w:t>
      </w:r>
      <w:proofErr w:type="gramEnd"/>
      <w:r w:rsidRPr="005D5452">
        <w:rPr>
          <w:sz w:val="24"/>
          <w:szCs w:val="24"/>
        </w:rPr>
        <w:t xml:space="preserve"> исполнением требований, изложенных в настоящем Перечне, возлагается на Контролера и руководителя </w:t>
      </w:r>
      <w:r w:rsidR="00A63DA9" w:rsidRPr="005D5452">
        <w:rPr>
          <w:sz w:val="24"/>
          <w:szCs w:val="24"/>
        </w:rPr>
        <w:t>Компании</w:t>
      </w:r>
      <w:r w:rsidRPr="005D5452">
        <w:rPr>
          <w:sz w:val="24"/>
          <w:szCs w:val="24"/>
        </w:rPr>
        <w:t xml:space="preserve">. </w:t>
      </w:r>
    </w:p>
    <w:p w:rsidR="00547711" w:rsidRPr="005D5452" w:rsidRDefault="00A63DA9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>Компания</w:t>
      </w:r>
      <w:r w:rsidR="00676AF3" w:rsidRPr="005D5452">
        <w:rPr>
          <w:sz w:val="24"/>
          <w:szCs w:val="24"/>
        </w:rPr>
        <w:t xml:space="preserve"> раскрывает настоящий Перечень на своем официальном </w:t>
      </w:r>
      <w:proofErr w:type="spellStart"/>
      <w:r w:rsidR="00676AF3" w:rsidRPr="005D5452">
        <w:rPr>
          <w:sz w:val="24"/>
          <w:szCs w:val="24"/>
        </w:rPr>
        <w:t>Web</w:t>
      </w:r>
      <w:proofErr w:type="spellEnd"/>
      <w:r w:rsidR="00676AF3" w:rsidRPr="005D5452">
        <w:rPr>
          <w:sz w:val="24"/>
          <w:szCs w:val="24"/>
        </w:rPr>
        <w:t xml:space="preserve">–сайте в информационно–телекоммуникационной сети "Интернет". </w:t>
      </w:r>
    </w:p>
    <w:p w:rsidR="0050430C" w:rsidRPr="005D5452" w:rsidRDefault="00676AF3" w:rsidP="00D6424C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D5452">
        <w:rPr>
          <w:sz w:val="24"/>
          <w:szCs w:val="24"/>
        </w:rPr>
        <w:t xml:space="preserve">Настоящий Перечень, а также изменения к нему должны быть раскрыты не позднее 10 календарных дней до </w:t>
      </w:r>
      <w:r w:rsidR="00CF25F2" w:rsidRPr="005D5452">
        <w:rPr>
          <w:sz w:val="24"/>
          <w:szCs w:val="24"/>
        </w:rPr>
        <w:t>даты</w:t>
      </w:r>
      <w:r w:rsidRPr="005D5452">
        <w:rPr>
          <w:sz w:val="24"/>
          <w:szCs w:val="24"/>
        </w:rPr>
        <w:t xml:space="preserve"> их вступления в силу</w:t>
      </w:r>
      <w:r w:rsidR="000530DD">
        <w:rPr>
          <w:sz w:val="24"/>
          <w:szCs w:val="24"/>
        </w:rPr>
        <w:t>.</w:t>
      </w:r>
    </w:p>
    <w:p w:rsidR="00847788" w:rsidRPr="008A0538" w:rsidRDefault="00847788" w:rsidP="00D642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47788" w:rsidRPr="008A0538">
      <w:headerReference w:type="default" r:id="rId11"/>
      <w:footerReference w:type="default" r:id="rId12"/>
      <w:pgSz w:w="11906" w:h="16838" w:code="9"/>
      <w:pgMar w:top="719" w:right="851" w:bottom="719" w:left="1259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AB" w:rsidRDefault="00E056AB">
      <w:r>
        <w:separator/>
      </w:r>
    </w:p>
  </w:endnote>
  <w:endnote w:type="continuationSeparator" w:id="0">
    <w:p w:rsidR="00E056AB" w:rsidRDefault="00E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1" w:rsidRDefault="00874E61" w:rsidP="00874E61">
    <w:pPr>
      <w:pStyle w:val="a3"/>
      <w:tabs>
        <w:tab w:val="clear" w:pos="4153"/>
        <w:tab w:val="clear" w:pos="8306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AB" w:rsidRDefault="00E056AB">
      <w:r>
        <w:separator/>
      </w:r>
    </w:p>
  </w:footnote>
  <w:footnote w:type="continuationSeparator" w:id="0">
    <w:p w:rsidR="00E056AB" w:rsidRDefault="00E0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66" w:rsidRDefault="00081166">
    <w:pPr>
      <w:pStyle w:val="a5"/>
      <w:framePr w:wrap="around" w:vAnchor="text" w:hAnchor="page" w:x="10980" w:y="-1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7A7">
      <w:rPr>
        <w:rStyle w:val="a6"/>
        <w:noProof/>
      </w:rPr>
      <w:t>2</w:t>
    </w:r>
    <w:r>
      <w:rPr>
        <w:rStyle w:val="a6"/>
      </w:rPr>
      <w:fldChar w:fldCharType="end"/>
    </w:r>
  </w:p>
  <w:p w:rsidR="00081166" w:rsidRPr="0076383A" w:rsidRDefault="00081166" w:rsidP="008936EE">
    <w:pPr>
      <w:pStyle w:val="a5"/>
      <w:jc w:val="center"/>
      <w:rPr>
        <w:i/>
        <w:snapToGrid w:val="0"/>
        <w:sz w:val="22"/>
        <w:u w:val="single"/>
      </w:rPr>
    </w:pPr>
    <w:r w:rsidRPr="0076383A">
      <w:rPr>
        <w:i/>
        <w:snapToGrid w:val="0"/>
        <w:sz w:val="22"/>
        <w:u w:val="single"/>
      </w:rPr>
      <w:t>Перечень мер</w:t>
    </w:r>
    <w:r w:rsidRPr="0076383A">
      <w:rPr>
        <w:i/>
        <w:sz w:val="22"/>
        <w:szCs w:val="24"/>
        <w:u w:val="single"/>
      </w:rPr>
      <w:t xml:space="preserve"> </w:t>
    </w:r>
    <w:r w:rsidRPr="0076383A">
      <w:rPr>
        <w:i/>
        <w:sz w:val="24"/>
        <w:u w:val="single"/>
      </w:rPr>
      <w:t>направленных на предотвращение конфликта интересов при осуществлении профессиональной деятельности на рынке ценных бумаг</w:t>
    </w:r>
  </w:p>
  <w:p w:rsidR="00081166" w:rsidRDefault="00081166">
    <w:pPr>
      <w:pStyle w:val="a5"/>
      <w:jc w:val="center"/>
      <w:rPr>
        <w:bCs/>
        <w:iCs/>
        <w:snapToGrid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56"/>
    <w:multiLevelType w:val="multilevel"/>
    <w:tmpl w:val="F3FC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">
    <w:nsid w:val="066B73F0"/>
    <w:multiLevelType w:val="hybridMultilevel"/>
    <w:tmpl w:val="2214C9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4865FB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3">
    <w:nsid w:val="10F81F62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">
    <w:nsid w:val="15701ACC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5">
    <w:nsid w:val="1EAE1DC4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6">
    <w:nsid w:val="24091E5F"/>
    <w:multiLevelType w:val="hybridMultilevel"/>
    <w:tmpl w:val="A7B669AC"/>
    <w:lvl w:ilvl="0" w:tplc="E8F46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510C7"/>
    <w:multiLevelType w:val="multilevel"/>
    <w:tmpl w:val="AC4EE23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8">
    <w:nsid w:val="381244B1"/>
    <w:multiLevelType w:val="multilevel"/>
    <w:tmpl w:val="752816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43B6F2B"/>
    <w:multiLevelType w:val="hybridMultilevel"/>
    <w:tmpl w:val="0FCEA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02B4A"/>
    <w:multiLevelType w:val="hybridMultilevel"/>
    <w:tmpl w:val="E222D3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247C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2">
    <w:nsid w:val="77247F45"/>
    <w:multiLevelType w:val="multilevel"/>
    <w:tmpl w:val="A372B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3"/>
    <w:rsid w:val="000064BD"/>
    <w:rsid w:val="0002034C"/>
    <w:rsid w:val="000530DD"/>
    <w:rsid w:val="00081166"/>
    <w:rsid w:val="00086A1A"/>
    <w:rsid w:val="000C7A28"/>
    <w:rsid w:val="000E1FC6"/>
    <w:rsid w:val="000F1C0A"/>
    <w:rsid w:val="00114C71"/>
    <w:rsid w:val="00124F23"/>
    <w:rsid w:val="00145FC2"/>
    <w:rsid w:val="00195478"/>
    <w:rsid w:val="001E4C1A"/>
    <w:rsid w:val="00214AF6"/>
    <w:rsid w:val="0022244C"/>
    <w:rsid w:val="002512A5"/>
    <w:rsid w:val="00257CC8"/>
    <w:rsid w:val="00270F1E"/>
    <w:rsid w:val="002A31BF"/>
    <w:rsid w:val="002C5830"/>
    <w:rsid w:val="002D59FF"/>
    <w:rsid w:val="003023E0"/>
    <w:rsid w:val="00303AD8"/>
    <w:rsid w:val="00335E9E"/>
    <w:rsid w:val="003458D6"/>
    <w:rsid w:val="003725F8"/>
    <w:rsid w:val="00372863"/>
    <w:rsid w:val="00390E65"/>
    <w:rsid w:val="00394A66"/>
    <w:rsid w:val="00395084"/>
    <w:rsid w:val="003E2CCE"/>
    <w:rsid w:val="00414C81"/>
    <w:rsid w:val="004220C1"/>
    <w:rsid w:val="004261E0"/>
    <w:rsid w:val="00431B65"/>
    <w:rsid w:val="00442115"/>
    <w:rsid w:val="00450380"/>
    <w:rsid w:val="00492FB8"/>
    <w:rsid w:val="00493F71"/>
    <w:rsid w:val="004B50C5"/>
    <w:rsid w:val="004F4F1D"/>
    <w:rsid w:val="0050430C"/>
    <w:rsid w:val="00511D60"/>
    <w:rsid w:val="00544063"/>
    <w:rsid w:val="0054694E"/>
    <w:rsid w:val="00547711"/>
    <w:rsid w:val="005A5186"/>
    <w:rsid w:val="005B19DC"/>
    <w:rsid w:val="005D5452"/>
    <w:rsid w:val="005D54E3"/>
    <w:rsid w:val="005E278E"/>
    <w:rsid w:val="00604848"/>
    <w:rsid w:val="006431DA"/>
    <w:rsid w:val="00676AF3"/>
    <w:rsid w:val="006D3285"/>
    <w:rsid w:val="0072683A"/>
    <w:rsid w:val="00752DA9"/>
    <w:rsid w:val="00756D8B"/>
    <w:rsid w:val="0076383A"/>
    <w:rsid w:val="00773869"/>
    <w:rsid w:val="007864BF"/>
    <w:rsid w:val="00786D22"/>
    <w:rsid w:val="007D2814"/>
    <w:rsid w:val="00824D36"/>
    <w:rsid w:val="00847788"/>
    <w:rsid w:val="00855A2F"/>
    <w:rsid w:val="00874E61"/>
    <w:rsid w:val="00884153"/>
    <w:rsid w:val="008936EE"/>
    <w:rsid w:val="008A0538"/>
    <w:rsid w:val="008B7961"/>
    <w:rsid w:val="008C0416"/>
    <w:rsid w:val="008C0BC1"/>
    <w:rsid w:val="008E0164"/>
    <w:rsid w:val="008E4B33"/>
    <w:rsid w:val="009559A6"/>
    <w:rsid w:val="009663A4"/>
    <w:rsid w:val="009827A7"/>
    <w:rsid w:val="0098417E"/>
    <w:rsid w:val="009C23CF"/>
    <w:rsid w:val="009D2724"/>
    <w:rsid w:val="009E7BA4"/>
    <w:rsid w:val="00A15B7E"/>
    <w:rsid w:val="00A328AD"/>
    <w:rsid w:val="00A51A7C"/>
    <w:rsid w:val="00A60D9F"/>
    <w:rsid w:val="00A6343F"/>
    <w:rsid w:val="00A63DA9"/>
    <w:rsid w:val="00A95226"/>
    <w:rsid w:val="00AB5B94"/>
    <w:rsid w:val="00AD0147"/>
    <w:rsid w:val="00AE2ABD"/>
    <w:rsid w:val="00B75227"/>
    <w:rsid w:val="00B75DDB"/>
    <w:rsid w:val="00B83E90"/>
    <w:rsid w:val="00B859B1"/>
    <w:rsid w:val="00BC11B6"/>
    <w:rsid w:val="00BE7994"/>
    <w:rsid w:val="00C0276B"/>
    <w:rsid w:val="00C1068A"/>
    <w:rsid w:val="00C24DE4"/>
    <w:rsid w:val="00C41523"/>
    <w:rsid w:val="00C4510E"/>
    <w:rsid w:val="00C720DF"/>
    <w:rsid w:val="00C7431A"/>
    <w:rsid w:val="00C91C4F"/>
    <w:rsid w:val="00CE5387"/>
    <w:rsid w:val="00CF06BF"/>
    <w:rsid w:val="00CF09E8"/>
    <w:rsid w:val="00CF25F2"/>
    <w:rsid w:val="00D04677"/>
    <w:rsid w:val="00D316E4"/>
    <w:rsid w:val="00D36B48"/>
    <w:rsid w:val="00D557DB"/>
    <w:rsid w:val="00D61BCC"/>
    <w:rsid w:val="00D6424C"/>
    <w:rsid w:val="00D77A60"/>
    <w:rsid w:val="00DA77F9"/>
    <w:rsid w:val="00E056AB"/>
    <w:rsid w:val="00E07FA9"/>
    <w:rsid w:val="00E111A8"/>
    <w:rsid w:val="00E13DD6"/>
    <w:rsid w:val="00E1474E"/>
    <w:rsid w:val="00E41BCA"/>
    <w:rsid w:val="00E42AB9"/>
    <w:rsid w:val="00E52B9E"/>
    <w:rsid w:val="00E97391"/>
    <w:rsid w:val="00EA31B1"/>
    <w:rsid w:val="00EA4A8D"/>
    <w:rsid w:val="00F41C09"/>
    <w:rsid w:val="00F4622C"/>
    <w:rsid w:val="00FA3D6D"/>
    <w:rsid w:val="00FA4BD3"/>
    <w:rsid w:val="00FA7BB9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pPr>
      <w:spacing w:before="120" w:after="120"/>
      <w:jc w:val="center"/>
    </w:pPr>
    <w:rPr>
      <w:rFonts w:ascii="Marlett" w:eastAsia="Marlett" w:hAnsi="Marlett"/>
      <w:b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89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24DE4"/>
    <w:rPr>
      <w:rFonts w:ascii="Courier New" w:hAnsi="Courier New"/>
    </w:rPr>
  </w:style>
  <w:style w:type="character" w:customStyle="1" w:styleId="aa">
    <w:name w:val="Текст Знак"/>
    <w:link w:val="a9"/>
    <w:rsid w:val="00C24DE4"/>
    <w:rPr>
      <w:rFonts w:ascii="Courier New" w:hAnsi="Courier New"/>
    </w:rPr>
  </w:style>
  <w:style w:type="paragraph" w:customStyle="1" w:styleId="Default">
    <w:name w:val="Default"/>
    <w:rsid w:val="00604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"/>
    <w:basedOn w:val="a"/>
    <w:next w:val="a"/>
    <w:rsid w:val="00BC11B6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D046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D04677"/>
    <w:rPr>
      <w:i/>
      <w:iCs/>
    </w:rPr>
  </w:style>
  <w:style w:type="paragraph" w:styleId="ad">
    <w:name w:val="TOC Heading"/>
    <w:basedOn w:val="1"/>
    <w:next w:val="a"/>
    <w:uiPriority w:val="39"/>
    <w:semiHidden/>
    <w:unhideWhenUsed/>
    <w:qFormat/>
    <w:rsid w:val="009D2724"/>
    <w:pPr>
      <w:spacing w:line="276" w:lineRule="auto"/>
      <w:outlineLvl w:val="9"/>
    </w:pPr>
  </w:style>
  <w:style w:type="paragraph" w:styleId="ae">
    <w:name w:val="Balloon Text"/>
    <w:basedOn w:val="a"/>
    <w:link w:val="af"/>
    <w:rsid w:val="009D27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72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9D2724"/>
    <w:pPr>
      <w:spacing w:after="100"/>
    </w:pPr>
  </w:style>
  <w:style w:type="character" w:styleId="af0">
    <w:name w:val="Hyperlink"/>
    <w:basedOn w:val="a0"/>
    <w:uiPriority w:val="99"/>
    <w:unhideWhenUsed/>
    <w:rsid w:val="009D2724"/>
    <w:rPr>
      <w:color w:val="0000FF" w:themeColor="hyperlink"/>
      <w:u w:val="single"/>
    </w:rPr>
  </w:style>
  <w:style w:type="paragraph" w:styleId="af1">
    <w:name w:val="Block Text"/>
    <w:basedOn w:val="a"/>
    <w:rsid w:val="00CE5387"/>
    <w:pPr>
      <w:spacing w:line="360" w:lineRule="auto"/>
      <w:ind w:left="113" w:right="113" w:firstLine="607"/>
      <w:jc w:val="both"/>
    </w:pPr>
    <w:rPr>
      <w:i/>
      <w:sz w:val="24"/>
    </w:rPr>
  </w:style>
  <w:style w:type="paragraph" w:styleId="af2">
    <w:name w:val="No Spacing"/>
    <w:uiPriority w:val="1"/>
    <w:qFormat/>
    <w:rsid w:val="00CE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pPr>
      <w:spacing w:before="120" w:after="120"/>
      <w:jc w:val="center"/>
    </w:pPr>
    <w:rPr>
      <w:rFonts w:ascii="Marlett" w:eastAsia="Marlett" w:hAnsi="Marlett"/>
      <w:b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89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24DE4"/>
    <w:rPr>
      <w:rFonts w:ascii="Courier New" w:hAnsi="Courier New"/>
    </w:rPr>
  </w:style>
  <w:style w:type="character" w:customStyle="1" w:styleId="aa">
    <w:name w:val="Текст Знак"/>
    <w:link w:val="a9"/>
    <w:rsid w:val="00C24DE4"/>
    <w:rPr>
      <w:rFonts w:ascii="Courier New" w:hAnsi="Courier New"/>
    </w:rPr>
  </w:style>
  <w:style w:type="paragraph" w:customStyle="1" w:styleId="Default">
    <w:name w:val="Default"/>
    <w:rsid w:val="00604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"/>
    <w:basedOn w:val="a"/>
    <w:next w:val="a"/>
    <w:rsid w:val="00BC11B6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D046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D04677"/>
    <w:rPr>
      <w:i/>
      <w:iCs/>
    </w:rPr>
  </w:style>
  <w:style w:type="paragraph" w:styleId="ad">
    <w:name w:val="TOC Heading"/>
    <w:basedOn w:val="1"/>
    <w:next w:val="a"/>
    <w:uiPriority w:val="39"/>
    <w:semiHidden/>
    <w:unhideWhenUsed/>
    <w:qFormat/>
    <w:rsid w:val="009D2724"/>
    <w:pPr>
      <w:spacing w:line="276" w:lineRule="auto"/>
      <w:outlineLvl w:val="9"/>
    </w:pPr>
  </w:style>
  <w:style w:type="paragraph" w:styleId="ae">
    <w:name w:val="Balloon Text"/>
    <w:basedOn w:val="a"/>
    <w:link w:val="af"/>
    <w:rsid w:val="009D27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72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9D2724"/>
    <w:pPr>
      <w:spacing w:after="100"/>
    </w:pPr>
  </w:style>
  <w:style w:type="character" w:styleId="af0">
    <w:name w:val="Hyperlink"/>
    <w:basedOn w:val="a0"/>
    <w:uiPriority w:val="99"/>
    <w:unhideWhenUsed/>
    <w:rsid w:val="009D2724"/>
    <w:rPr>
      <w:color w:val="0000FF" w:themeColor="hyperlink"/>
      <w:u w:val="single"/>
    </w:rPr>
  </w:style>
  <w:style w:type="paragraph" w:styleId="af1">
    <w:name w:val="Block Text"/>
    <w:basedOn w:val="a"/>
    <w:rsid w:val="00CE5387"/>
    <w:pPr>
      <w:spacing w:line="360" w:lineRule="auto"/>
      <w:ind w:left="113" w:right="113" w:firstLine="607"/>
      <w:jc w:val="both"/>
    </w:pPr>
    <w:rPr>
      <w:i/>
      <w:sz w:val="24"/>
    </w:rPr>
  </w:style>
  <w:style w:type="paragraph" w:styleId="af2">
    <w:name w:val="No Spacing"/>
    <w:uiPriority w:val="1"/>
    <w:qFormat/>
    <w:rsid w:val="00C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96795445CAB72B68C233FDA060D2AEF9475753ADFD3ADBB5FD1D7E47F19F2A9CF107AB738EEE773A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D316238E869B005B0C6772432908589D867CAF44220E31548E7DECB5F38C9496E1E0AF9AE27NFt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8EA1-F7BF-40F0-9C47-F2BED664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4534</Words>
  <Characters>34205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Solid</Company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Kon</dc:creator>
  <cp:lastModifiedBy>Кузьменко Александр</cp:lastModifiedBy>
  <cp:revision>3</cp:revision>
  <cp:lastPrinted>2019-03-22T12:04:00Z</cp:lastPrinted>
  <dcterms:created xsi:type="dcterms:W3CDTF">2019-03-22T12:56:00Z</dcterms:created>
  <dcterms:modified xsi:type="dcterms:W3CDTF">2019-03-22T12:57:00Z</dcterms:modified>
</cp:coreProperties>
</file>