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A" w:rsidRPr="00D06D71" w:rsidRDefault="005F253A" w:rsidP="00840C2D">
      <w:pPr>
        <w:jc w:val="right"/>
        <w:rPr>
          <w:b/>
          <w:color w:val="000000"/>
          <w:sz w:val="22"/>
          <w:szCs w:val="22"/>
          <w:lang w:val="ru-RU"/>
        </w:rPr>
      </w:pPr>
      <w:r w:rsidRPr="00D06D71">
        <w:rPr>
          <w:color w:val="000000"/>
          <w:sz w:val="22"/>
          <w:szCs w:val="22"/>
          <w:lang w:val="ru-RU"/>
        </w:rPr>
        <w:t>Приложение № РДУ-7</w:t>
      </w:r>
    </w:p>
    <w:p w:rsidR="005F253A" w:rsidRPr="00D06D71" w:rsidRDefault="005F253A" w:rsidP="00840C2D">
      <w:pPr>
        <w:jc w:val="center"/>
        <w:rPr>
          <w:b/>
          <w:color w:val="000000"/>
          <w:sz w:val="22"/>
          <w:szCs w:val="22"/>
          <w:lang w:val="ru-RU"/>
        </w:rPr>
      </w:pPr>
    </w:p>
    <w:p w:rsidR="005F253A" w:rsidRPr="00D06D71" w:rsidRDefault="005F253A" w:rsidP="00840C2D">
      <w:pPr>
        <w:jc w:val="center"/>
        <w:rPr>
          <w:sz w:val="22"/>
          <w:szCs w:val="22"/>
          <w:lang w:val="ru-RU"/>
        </w:rPr>
      </w:pPr>
      <w:r w:rsidRPr="00D06D71">
        <w:rPr>
          <w:b/>
          <w:color w:val="000000"/>
          <w:sz w:val="22"/>
          <w:szCs w:val="22"/>
          <w:lang w:val="ru-RU"/>
        </w:rPr>
        <w:t>Размер  вознаграждения Управляющего</w:t>
      </w:r>
    </w:p>
    <w:p w:rsidR="005F253A" w:rsidRPr="00D06D71" w:rsidRDefault="005F253A" w:rsidP="00840C2D">
      <w:pPr>
        <w:jc w:val="center"/>
        <w:rPr>
          <w:sz w:val="22"/>
          <w:szCs w:val="22"/>
          <w:lang w:val="ru-RU"/>
        </w:rPr>
      </w:pPr>
      <w:r w:rsidRPr="00D06D71">
        <w:rPr>
          <w:b/>
          <w:color w:val="000000"/>
          <w:sz w:val="22"/>
          <w:szCs w:val="22"/>
          <w:lang w:val="ru-RU"/>
        </w:rPr>
        <w:t>по Договору доверительного управления</w:t>
      </w:r>
    </w:p>
    <w:p w:rsidR="005F253A" w:rsidRPr="00D06D71" w:rsidRDefault="005F253A" w:rsidP="00840C2D">
      <w:pPr>
        <w:jc w:val="center"/>
        <w:rPr>
          <w:sz w:val="22"/>
          <w:szCs w:val="22"/>
          <w:lang w:val="ru-RU"/>
        </w:rPr>
      </w:pPr>
      <w:r w:rsidRPr="00D06D71">
        <w:rPr>
          <w:b/>
          <w:color w:val="000000"/>
          <w:sz w:val="22"/>
          <w:szCs w:val="22"/>
          <w:lang w:val="ru-RU"/>
        </w:rPr>
        <w:t>ценными бумагами и денежными средствами,</w:t>
      </w:r>
    </w:p>
    <w:p w:rsidR="005F253A" w:rsidRPr="00D06D71" w:rsidRDefault="005F253A" w:rsidP="00840C2D">
      <w:pPr>
        <w:jc w:val="center"/>
        <w:rPr>
          <w:b/>
          <w:color w:val="000000"/>
          <w:sz w:val="22"/>
          <w:szCs w:val="22"/>
          <w:lang w:val="ru-RU"/>
        </w:rPr>
      </w:pPr>
      <w:proofErr w:type="gramStart"/>
      <w:r w:rsidRPr="00D06D71">
        <w:rPr>
          <w:b/>
          <w:color w:val="000000"/>
          <w:sz w:val="22"/>
          <w:szCs w:val="22"/>
          <w:lang w:val="ru-RU"/>
        </w:rPr>
        <w:t>предназначенными</w:t>
      </w:r>
      <w:proofErr w:type="gramEnd"/>
      <w:r w:rsidRPr="00D06D71">
        <w:rPr>
          <w:b/>
          <w:color w:val="000000"/>
          <w:sz w:val="22"/>
          <w:szCs w:val="22"/>
          <w:lang w:val="ru-RU"/>
        </w:rPr>
        <w:t xml:space="preserve"> для инвестирования в ценные бумаги</w:t>
      </w:r>
    </w:p>
    <w:p w:rsidR="00146676" w:rsidRPr="00D06D71" w:rsidRDefault="005F253A" w:rsidP="00840C2D">
      <w:pPr>
        <w:jc w:val="center"/>
        <w:rPr>
          <w:b/>
          <w:color w:val="000000"/>
          <w:sz w:val="22"/>
          <w:szCs w:val="22"/>
          <w:lang w:val="ru-RU"/>
        </w:rPr>
      </w:pPr>
      <w:r w:rsidRPr="00D06D71">
        <w:rPr>
          <w:b/>
          <w:color w:val="000000"/>
          <w:sz w:val="22"/>
          <w:szCs w:val="22"/>
          <w:lang w:val="ru-RU"/>
        </w:rPr>
        <w:t>и порядок его расчета</w:t>
      </w:r>
    </w:p>
    <w:p w:rsidR="005F253A" w:rsidRPr="00D06D71" w:rsidRDefault="005F253A" w:rsidP="00840C2D">
      <w:pPr>
        <w:jc w:val="center"/>
        <w:rPr>
          <w:b/>
          <w:color w:val="000000"/>
          <w:sz w:val="22"/>
          <w:szCs w:val="22"/>
          <w:lang w:val="ru-RU"/>
        </w:rPr>
      </w:pP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Вознаграждение Управляющего, причитающееся ему в соответствии с пунктом 2.1 Договора доверительного управления ценными бумагами и денежными средствами, предназначенными для инвестирования в ценные бумаги, состоит из следующих частей: </w:t>
      </w:r>
    </w:p>
    <w:p w:rsidR="005F253A" w:rsidRPr="00553C39" w:rsidRDefault="005F253A" w:rsidP="00840C2D">
      <w:pPr>
        <w:pStyle w:val="a9"/>
        <w:numPr>
          <w:ilvl w:val="0"/>
          <w:numId w:val="1"/>
        </w:numPr>
        <w:rPr>
          <w:b/>
          <w:i/>
          <w:color w:val="000000"/>
          <w:sz w:val="22"/>
          <w:szCs w:val="22"/>
          <w:u w:val="single"/>
          <w:lang w:val="ru-RU"/>
        </w:rPr>
      </w:pPr>
      <w:r w:rsidRPr="00553C39">
        <w:rPr>
          <w:b/>
          <w:i/>
          <w:color w:val="000000"/>
          <w:sz w:val="22"/>
          <w:szCs w:val="22"/>
          <w:u w:val="single"/>
          <w:lang w:val="ru-RU"/>
        </w:rPr>
        <w:t>Величина и порядок расчета Платы за доверительное управление:</w:t>
      </w:r>
    </w:p>
    <w:p w:rsidR="005F253A" w:rsidRPr="00553C39" w:rsidRDefault="005F253A" w:rsidP="00840C2D">
      <w:pPr>
        <w:ind w:left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П</w:t>
      </w:r>
      <w:r w:rsidR="0005136C" w:rsidRPr="00553C39">
        <w:rPr>
          <w:color w:val="000000"/>
          <w:sz w:val="22"/>
          <w:szCs w:val="22"/>
          <w:lang w:val="ru-RU"/>
        </w:rPr>
        <w:t>ДУ</w:t>
      </w:r>
      <w:r w:rsidRPr="00553C39">
        <w:rPr>
          <w:color w:val="000000"/>
          <w:sz w:val="22"/>
          <w:szCs w:val="22"/>
          <w:lang w:val="ru-RU"/>
        </w:rPr>
        <w:t xml:space="preserve">= </w:t>
      </w:r>
      <w:r w:rsidRPr="00553C39">
        <w:rPr>
          <w:color w:val="000000"/>
          <w:sz w:val="22"/>
          <w:szCs w:val="22"/>
        </w:rPr>
        <w:t>k</w:t>
      </w:r>
      <w:r w:rsidRPr="00553C39">
        <w:rPr>
          <w:color w:val="000000"/>
          <w:sz w:val="22"/>
          <w:szCs w:val="22"/>
          <w:lang w:val="ru-RU"/>
        </w:rPr>
        <w:t>*</w:t>
      </w:r>
      <w:proofErr w:type="spellStart"/>
      <w:r w:rsidRPr="00553C39">
        <w:rPr>
          <w:color w:val="000000"/>
          <w:sz w:val="22"/>
          <w:szCs w:val="22"/>
          <w:lang w:val="ru-RU"/>
        </w:rPr>
        <w:t>Св</w:t>
      </w:r>
      <w:proofErr w:type="spellEnd"/>
      <w:proofErr w:type="gramStart"/>
      <w:r w:rsidRPr="00553C39">
        <w:rPr>
          <w:color w:val="000000"/>
          <w:sz w:val="22"/>
          <w:szCs w:val="22"/>
          <w:lang w:val="ru-RU"/>
        </w:rPr>
        <w:t>*</w:t>
      </w:r>
      <w:proofErr w:type="spellStart"/>
      <w:r w:rsidRPr="00553C39">
        <w:rPr>
          <w:color w:val="000000"/>
          <w:sz w:val="22"/>
          <w:szCs w:val="22"/>
          <w:lang w:val="ru-RU"/>
        </w:rPr>
        <w:t>С</w:t>
      </w:r>
      <w:proofErr w:type="gramEnd"/>
      <w:r w:rsidRPr="00553C39">
        <w:rPr>
          <w:color w:val="000000"/>
          <w:sz w:val="22"/>
          <w:szCs w:val="22"/>
          <w:lang w:val="ru-RU"/>
        </w:rPr>
        <w:t>с</w:t>
      </w:r>
      <w:proofErr w:type="spellEnd"/>
      <w:r w:rsidRPr="00553C39">
        <w:rPr>
          <w:color w:val="000000"/>
          <w:sz w:val="22"/>
          <w:szCs w:val="22"/>
          <w:lang w:val="ru-RU"/>
        </w:rPr>
        <w:t>*</w:t>
      </w: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>/</w:t>
      </w:r>
      <w:proofErr w:type="spellStart"/>
      <w:r w:rsidRPr="00553C39">
        <w:rPr>
          <w:color w:val="000000"/>
          <w:sz w:val="22"/>
          <w:szCs w:val="22"/>
          <w:lang w:val="ru-RU"/>
        </w:rPr>
        <w:t>Дг</w:t>
      </w:r>
      <w:proofErr w:type="spellEnd"/>
      <w:r w:rsidRPr="00553C39">
        <w:rPr>
          <w:color w:val="000000"/>
          <w:sz w:val="22"/>
          <w:szCs w:val="22"/>
          <w:lang w:val="ru-RU"/>
        </w:rPr>
        <w:t>, где</w:t>
      </w:r>
    </w:p>
    <w:p w:rsidR="005F253A" w:rsidRPr="00553C39" w:rsidRDefault="0005136C" w:rsidP="00243D88">
      <w:pPr>
        <w:jc w:val="both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ПДУ</w:t>
      </w:r>
      <w:r w:rsidR="005F253A" w:rsidRPr="00553C39">
        <w:rPr>
          <w:color w:val="000000"/>
          <w:sz w:val="22"/>
          <w:szCs w:val="22"/>
          <w:lang w:val="ru-RU"/>
        </w:rPr>
        <w:t xml:space="preserve">   – плата за доверительное управление</w:t>
      </w:r>
      <w:r w:rsidR="00BA3817" w:rsidRPr="00553C39">
        <w:rPr>
          <w:color w:val="000000"/>
          <w:sz w:val="22"/>
          <w:szCs w:val="22"/>
          <w:lang w:val="ru-RU"/>
        </w:rPr>
        <w:t xml:space="preserve"> за Отчетный период</w:t>
      </w:r>
      <w:r w:rsidR="009D005F" w:rsidRPr="00553C39">
        <w:rPr>
          <w:color w:val="000000"/>
          <w:sz w:val="22"/>
          <w:szCs w:val="22"/>
          <w:lang w:val="ru-RU"/>
        </w:rPr>
        <w:t xml:space="preserve"> (Т)</w:t>
      </w:r>
      <w:r w:rsidR="005F253A" w:rsidRPr="00553C39">
        <w:rPr>
          <w:color w:val="000000"/>
          <w:sz w:val="22"/>
          <w:szCs w:val="22"/>
          <w:lang w:val="ru-RU"/>
        </w:rPr>
        <w:t>;</w:t>
      </w:r>
      <w:r w:rsidR="005F253A" w:rsidRPr="00553C39">
        <w:rPr>
          <w:color w:val="000000"/>
          <w:sz w:val="22"/>
          <w:szCs w:val="22"/>
          <w:lang w:val="ru-RU"/>
        </w:rPr>
        <w:br/>
      </w:r>
      <w:proofErr w:type="spellStart"/>
      <w:r w:rsidR="005F253A" w:rsidRPr="00553C39">
        <w:rPr>
          <w:color w:val="000000"/>
          <w:sz w:val="22"/>
          <w:szCs w:val="22"/>
          <w:lang w:val="ru-RU"/>
        </w:rPr>
        <w:t>Сс</w:t>
      </w:r>
      <w:proofErr w:type="spellEnd"/>
      <w:r w:rsidR="005F253A" w:rsidRPr="00553C39">
        <w:rPr>
          <w:color w:val="000000"/>
          <w:sz w:val="22"/>
          <w:szCs w:val="22"/>
          <w:lang w:val="ru-RU"/>
        </w:rPr>
        <w:t xml:space="preserve">   – средняя </w:t>
      </w:r>
      <w:r w:rsidR="00042800" w:rsidRPr="00553C39">
        <w:rPr>
          <w:color w:val="000000"/>
          <w:sz w:val="22"/>
          <w:szCs w:val="22"/>
          <w:lang w:val="ru-RU"/>
        </w:rPr>
        <w:t xml:space="preserve">оценочная </w:t>
      </w:r>
      <w:r w:rsidR="00243D88" w:rsidRPr="00553C39">
        <w:rPr>
          <w:color w:val="000000"/>
          <w:sz w:val="22"/>
          <w:szCs w:val="22"/>
          <w:lang w:val="ru-RU"/>
        </w:rPr>
        <w:t>стоимость и</w:t>
      </w:r>
      <w:r w:rsidR="005F253A" w:rsidRPr="00553C39">
        <w:rPr>
          <w:color w:val="000000"/>
          <w:sz w:val="22"/>
          <w:szCs w:val="22"/>
          <w:lang w:val="ru-RU"/>
        </w:rPr>
        <w:t>мущества</w:t>
      </w:r>
      <w:r w:rsidR="00243D88" w:rsidRPr="00553C39">
        <w:rPr>
          <w:color w:val="000000"/>
          <w:sz w:val="22"/>
          <w:szCs w:val="22"/>
          <w:lang w:val="ru-RU"/>
        </w:rPr>
        <w:t xml:space="preserve"> Клиента, учитываемого по Договору (далее - Имуществ</w:t>
      </w:r>
      <w:r w:rsidR="00B86360" w:rsidRPr="00553C39">
        <w:rPr>
          <w:color w:val="000000"/>
          <w:sz w:val="22"/>
          <w:szCs w:val="22"/>
          <w:lang w:val="ru-RU"/>
        </w:rPr>
        <w:t>о</w:t>
      </w:r>
      <w:r w:rsidR="00243D88" w:rsidRPr="00553C39">
        <w:rPr>
          <w:color w:val="000000"/>
          <w:sz w:val="22"/>
          <w:szCs w:val="22"/>
          <w:lang w:val="ru-RU"/>
        </w:rPr>
        <w:t>),</w:t>
      </w:r>
      <w:r w:rsidR="005F253A" w:rsidRPr="00553C39">
        <w:rPr>
          <w:color w:val="000000"/>
          <w:sz w:val="22"/>
          <w:szCs w:val="22"/>
          <w:lang w:val="ru-RU"/>
        </w:rPr>
        <w:t xml:space="preserve"> за Отчетный период (п.1.1.);</w:t>
      </w: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 – количество календарных дней в Отчетном периоде</w:t>
      </w:r>
      <w:r w:rsidR="00E64978" w:rsidRPr="00553C39">
        <w:rPr>
          <w:color w:val="000000"/>
          <w:sz w:val="22"/>
          <w:szCs w:val="22"/>
          <w:lang w:val="ru-RU"/>
        </w:rPr>
        <w:t xml:space="preserve"> (для первого Отчетного периода здесь и ниже </w:t>
      </w:r>
      <w:proofErr w:type="spellStart"/>
      <w:r w:rsidR="00E64978" w:rsidRPr="00553C39">
        <w:rPr>
          <w:color w:val="000000"/>
          <w:sz w:val="22"/>
          <w:szCs w:val="22"/>
          <w:lang w:val="ru-RU"/>
        </w:rPr>
        <w:t>Дп</w:t>
      </w:r>
      <w:proofErr w:type="spellEnd"/>
      <w:r w:rsidR="00E64978" w:rsidRPr="00553C39">
        <w:rPr>
          <w:color w:val="000000"/>
          <w:sz w:val="22"/>
          <w:szCs w:val="22"/>
          <w:lang w:val="ru-RU"/>
        </w:rPr>
        <w:t xml:space="preserve"> исчисляется </w:t>
      </w:r>
      <w:proofErr w:type="gramStart"/>
      <w:r w:rsidR="00E64978" w:rsidRPr="00553C39">
        <w:rPr>
          <w:color w:val="000000"/>
          <w:sz w:val="22"/>
          <w:szCs w:val="22"/>
          <w:lang w:val="ru-RU"/>
        </w:rPr>
        <w:t>с даты</w:t>
      </w:r>
      <w:proofErr w:type="gramEnd"/>
      <w:r w:rsidR="00E64978" w:rsidRPr="00553C39">
        <w:rPr>
          <w:color w:val="000000"/>
          <w:sz w:val="22"/>
          <w:szCs w:val="22"/>
          <w:lang w:val="ru-RU"/>
        </w:rPr>
        <w:t xml:space="preserve"> первой передачи </w:t>
      </w:r>
      <w:r w:rsidR="00243D88" w:rsidRPr="00553C39">
        <w:rPr>
          <w:color w:val="000000"/>
          <w:sz w:val="22"/>
          <w:szCs w:val="22"/>
          <w:lang w:val="ru-RU"/>
        </w:rPr>
        <w:t>И</w:t>
      </w:r>
      <w:r w:rsidR="00E64978" w:rsidRPr="00553C39">
        <w:rPr>
          <w:color w:val="000000"/>
          <w:sz w:val="22"/>
          <w:szCs w:val="22"/>
          <w:lang w:val="ru-RU"/>
        </w:rPr>
        <w:t>мущества в управление по Договору)</w:t>
      </w:r>
      <w:r w:rsidRPr="00553C39">
        <w:rPr>
          <w:color w:val="000000"/>
          <w:sz w:val="22"/>
          <w:szCs w:val="22"/>
          <w:lang w:val="ru-RU"/>
        </w:rPr>
        <w:t>;</w:t>
      </w:r>
      <w:r w:rsidRPr="00553C39">
        <w:rPr>
          <w:color w:val="000000"/>
          <w:sz w:val="22"/>
          <w:szCs w:val="22"/>
          <w:lang w:val="ru-RU"/>
        </w:rPr>
        <w:br/>
      </w:r>
      <w:proofErr w:type="spellStart"/>
      <w:r w:rsidRPr="00553C39">
        <w:rPr>
          <w:color w:val="000000"/>
          <w:sz w:val="22"/>
          <w:szCs w:val="22"/>
          <w:lang w:val="ru-RU"/>
        </w:rPr>
        <w:t>Дг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 – количество календарных дней в году;</w:t>
      </w: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</w:rPr>
        <w:t>k</w:t>
      </w:r>
      <w:r w:rsidRPr="00553C39">
        <w:rPr>
          <w:color w:val="000000"/>
          <w:sz w:val="22"/>
          <w:szCs w:val="22"/>
          <w:lang w:val="ru-RU"/>
        </w:rPr>
        <w:t xml:space="preserve">     – коэффициент, равный:</w:t>
      </w:r>
    </w:p>
    <w:p w:rsidR="005F253A" w:rsidRPr="00553C39" w:rsidRDefault="005F253A" w:rsidP="00840C2D">
      <w:pPr>
        <w:ind w:left="708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1,0 – если сальдо вводов выводов активов, осуществленных </w:t>
      </w:r>
      <w:r w:rsidR="00E64978" w:rsidRPr="00553C39">
        <w:rPr>
          <w:color w:val="000000"/>
          <w:sz w:val="22"/>
          <w:szCs w:val="22"/>
          <w:lang w:val="ru-RU"/>
        </w:rPr>
        <w:t>Клиентом</w:t>
      </w:r>
      <w:r w:rsidRPr="00553C39">
        <w:rPr>
          <w:color w:val="000000"/>
          <w:sz w:val="22"/>
          <w:szCs w:val="22"/>
          <w:lang w:val="ru-RU"/>
        </w:rPr>
        <w:t xml:space="preserve"> по Договору больше или </w:t>
      </w:r>
      <w:r w:rsidR="001C79E5" w:rsidRPr="00553C39">
        <w:rPr>
          <w:color w:val="000000"/>
          <w:sz w:val="22"/>
          <w:szCs w:val="22"/>
          <w:lang w:val="ru-RU"/>
        </w:rPr>
        <w:t xml:space="preserve">      </w:t>
      </w:r>
      <w:r w:rsidRPr="00553C39">
        <w:rPr>
          <w:color w:val="000000"/>
          <w:sz w:val="22"/>
          <w:szCs w:val="22"/>
          <w:lang w:val="ru-RU"/>
        </w:rPr>
        <w:t xml:space="preserve">равно 100 тыс. </w:t>
      </w:r>
      <w:proofErr w:type="spellStart"/>
      <w:r w:rsidRPr="00553C39">
        <w:rPr>
          <w:color w:val="000000"/>
          <w:sz w:val="22"/>
          <w:szCs w:val="22"/>
          <w:lang w:val="ru-RU"/>
        </w:rPr>
        <w:t>руб</w:t>
      </w:r>
      <w:proofErr w:type="spellEnd"/>
      <w:r w:rsidRPr="00553C39">
        <w:rPr>
          <w:color w:val="000000"/>
          <w:sz w:val="22"/>
          <w:szCs w:val="22"/>
          <w:lang w:val="ru-RU"/>
        </w:rPr>
        <w:t>,</w:t>
      </w:r>
    </w:p>
    <w:p w:rsidR="005F253A" w:rsidRPr="00553C39" w:rsidRDefault="005F253A" w:rsidP="00840C2D">
      <w:pPr>
        <w:ind w:left="708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1,4 – если сальдо вводов выводов активов, осуществленных </w:t>
      </w:r>
      <w:r w:rsidR="00E64978" w:rsidRPr="00553C39">
        <w:rPr>
          <w:color w:val="000000"/>
          <w:sz w:val="22"/>
          <w:szCs w:val="22"/>
          <w:lang w:val="ru-RU"/>
        </w:rPr>
        <w:t>Клиентом</w:t>
      </w:r>
      <w:r w:rsidRPr="00553C39">
        <w:rPr>
          <w:color w:val="000000"/>
          <w:sz w:val="22"/>
          <w:szCs w:val="22"/>
          <w:lang w:val="ru-RU"/>
        </w:rPr>
        <w:t xml:space="preserve"> по Договору меньше 100 тыс. </w:t>
      </w:r>
      <w:proofErr w:type="spellStart"/>
      <w:r w:rsidRPr="00553C39">
        <w:rPr>
          <w:color w:val="000000"/>
          <w:sz w:val="22"/>
          <w:szCs w:val="22"/>
          <w:lang w:val="ru-RU"/>
        </w:rPr>
        <w:t>руб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, но больше или равно 75 тыс. </w:t>
      </w:r>
      <w:proofErr w:type="spellStart"/>
      <w:r w:rsidRPr="00553C39">
        <w:rPr>
          <w:color w:val="000000"/>
          <w:sz w:val="22"/>
          <w:szCs w:val="22"/>
          <w:lang w:val="ru-RU"/>
        </w:rPr>
        <w:t>руб</w:t>
      </w:r>
      <w:proofErr w:type="spellEnd"/>
      <w:r w:rsidRPr="00553C39">
        <w:rPr>
          <w:color w:val="000000"/>
          <w:sz w:val="22"/>
          <w:szCs w:val="22"/>
          <w:lang w:val="ru-RU"/>
        </w:rPr>
        <w:t>,</w:t>
      </w:r>
    </w:p>
    <w:p w:rsidR="005F253A" w:rsidRPr="00553C39" w:rsidRDefault="005F253A" w:rsidP="00840C2D">
      <w:pPr>
        <w:ind w:left="708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1,9 – если сальдо вводов выводов активов, осуществленных </w:t>
      </w:r>
      <w:r w:rsidR="00E64978" w:rsidRPr="00553C39">
        <w:rPr>
          <w:color w:val="000000"/>
          <w:sz w:val="22"/>
          <w:szCs w:val="22"/>
          <w:lang w:val="ru-RU"/>
        </w:rPr>
        <w:t>Клиентом</w:t>
      </w:r>
      <w:r w:rsidRPr="00553C39">
        <w:rPr>
          <w:color w:val="000000"/>
          <w:sz w:val="22"/>
          <w:szCs w:val="22"/>
          <w:lang w:val="ru-RU"/>
        </w:rPr>
        <w:t xml:space="preserve"> по Договору</w:t>
      </w:r>
      <w:r w:rsidR="001C79E5" w:rsidRPr="00553C39">
        <w:rPr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меньше 75 тыс. </w:t>
      </w:r>
      <w:proofErr w:type="spellStart"/>
      <w:r w:rsidRPr="00553C39">
        <w:rPr>
          <w:color w:val="000000"/>
          <w:sz w:val="22"/>
          <w:szCs w:val="22"/>
          <w:lang w:val="ru-RU"/>
        </w:rPr>
        <w:t>руб</w:t>
      </w:r>
      <w:proofErr w:type="spellEnd"/>
      <w:r w:rsidRPr="00553C39">
        <w:rPr>
          <w:color w:val="000000"/>
          <w:sz w:val="22"/>
          <w:szCs w:val="22"/>
          <w:lang w:val="ru-RU"/>
        </w:rPr>
        <w:t>;</w:t>
      </w: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Св</w:t>
      </w:r>
      <w:proofErr w:type="spellEnd"/>
      <w:r w:rsidRPr="00553C39">
        <w:rPr>
          <w:color w:val="000000"/>
          <w:sz w:val="22"/>
          <w:szCs w:val="22"/>
        </w:rPr>
        <w:t>      </w:t>
      </w:r>
      <w:r w:rsidRPr="00553C39">
        <w:rPr>
          <w:color w:val="000000"/>
          <w:sz w:val="22"/>
          <w:szCs w:val="22"/>
          <w:lang w:val="ru-RU"/>
        </w:rPr>
        <w:t>– ставка вознаграждения Платы за доверительное управление, равная:</w:t>
      </w:r>
    </w:p>
    <w:p w:rsidR="005F253A" w:rsidRPr="00553C39" w:rsidRDefault="005F253A" w:rsidP="00840C2D">
      <w:pPr>
        <w:ind w:left="71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1,0 (% годовых) для стратегии «Российские облигации», </w:t>
      </w:r>
      <w:r w:rsidR="00E83BBF" w:rsidRPr="00553C39">
        <w:rPr>
          <w:color w:val="000000"/>
          <w:sz w:val="22"/>
          <w:szCs w:val="22"/>
          <w:lang w:val="ru-RU"/>
        </w:rPr>
        <w:t xml:space="preserve">«Высокодоходные облигации», </w:t>
      </w:r>
      <w:r w:rsidRPr="00553C39">
        <w:rPr>
          <w:color w:val="000000"/>
          <w:sz w:val="22"/>
          <w:szCs w:val="22"/>
          <w:lang w:val="ru-RU"/>
        </w:rPr>
        <w:t>«Еврооблигации, доходность в долларах США»,</w:t>
      </w:r>
    </w:p>
    <w:p w:rsidR="005F253A" w:rsidRPr="00553C39" w:rsidRDefault="005F253A" w:rsidP="00840C2D">
      <w:pPr>
        <w:ind w:left="71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1,5 (% годовых) для стратегии «Умеренно-консервативная»,</w:t>
      </w:r>
    </w:p>
    <w:p w:rsidR="005F253A" w:rsidRPr="00553C39" w:rsidRDefault="005F253A" w:rsidP="00840C2D">
      <w:pPr>
        <w:ind w:left="719"/>
        <w:rPr>
          <w:color w:val="000000"/>
          <w:sz w:val="22"/>
          <w:szCs w:val="22"/>
          <w:lang w:val="ru-RU"/>
        </w:rPr>
      </w:pPr>
      <w:proofErr w:type="gramStart"/>
      <w:r w:rsidRPr="00553C39">
        <w:rPr>
          <w:color w:val="000000"/>
          <w:sz w:val="22"/>
          <w:szCs w:val="22"/>
          <w:lang w:val="ru-RU"/>
        </w:rPr>
        <w:t>2,0</w:t>
      </w:r>
      <w:r w:rsidRPr="00553C39">
        <w:rPr>
          <w:b/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(% годовых) для стратегий </w:t>
      </w:r>
      <w:r w:rsidR="0012149D" w:rsidRPr="00553C39">
        <w:rPr>
          <w:color w:val="000000"/>
          <w:sz w:val="22"/>
          <w:szCs w:val="22"/>
          <w:lang w:val="ru-RU"/>
        </w:rPr>
        <w:t>«Биржевой арбитраж.</w:t>
      </w:r>
      <w:proofErr w:type="gramEnd"/>
      <w:r w:rsidR="0012149D" w:rsidRPr="00553C39">
        <w:rPr>
          <w:color w:val="000000"/>
          <w:sz w:val="22"/>
          <w:szCs w:val="22"/>
          <w:lang w:val="ru-RU"/>
        </w:rPr>
        <w:t xml:space="preserve"> Драгметаллы», </w:t>
      </w:r>
      <w:r w:rsidRPr="00553C39">
        <w:rPr>
          <w:color w:val="000000"/>
          <w:sz w:val="22"/>
          <w:szCs w:val="22"/>
          <w:lang w:val="ru-RU"/>
        </w:rPr>
        <w:t xml:space="preserve">«Российские акции 1», «Российские акции 2», </w:t>
      </w:r>
    </w:p>
    <w:p w:rsidR="005F253A" w:rsidRPr="00553C39" w:rsidRDefault="005F253A" w:rsidP="00840C2D">
      <w:pPr>
        <w:ind w:left="71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 «Российские акции 3», «Дивидендные акции», «Сбалансиро</w:t>
      </w:r>
      <w:r w:rsidR="004B2E45" w:rsidRPr="00553C39">
        <w:rPr>
          <w:color w:val="000000"/>
          <w:sz w:val="22"/>
          <w:szCs w:val="22"/>
          <w:lang w:val="ru-RU"/>
        </w:rPr>
        <w:t>ванная», «Умеренно-агрессивная», «</w:t>
      </w:r>
      <w:r w:rsidR="004B2E45" w:rsidRPr="00553C39">
        <w:rPr>
          <w:color w:val="000000"/>
          <w:sz w:val="22"/>
          <w:szCs w:val="22"/>
        </w:rPr>
        <w:t>Solid</w:t>
      </w:r>
      <w:r w:rsidR="004B2E45" w:rsidRPr="00553C39">
        <w:rPr>
          <w:color w:val="000000"/>
          <w:sz w:val="22"/>
          <w:szCs w:val="22"/>
          <w:lang w:val="ru-RU"/>
        </w:rPr>
        <w:t xml:space="preserve"> </w:t>
      </w:r>
      <w:r w:rsidR="004B2E45" w:rsidRPr="00553C39">
        <w:rPr>
          <w:color w:val="000000"/>
          <w:sz w:val="22"/>
          <w:szCs w:val="22"/>
        </w:rPr>
        <w:t>Vision</w:t>
      </w:r>
      <w:r w:rsidR="004B2E45" w:rsidRPr="00553C39">
        <w:rPr>
          <w:color w:val="000000"/>
          <w:sz w:val="22"/>
          <w:szCs w:val="22"/>
          <w:lang w:val="ru-RU"/>
        </w:rPr>
        <w:t>».</w:t>
      </w:r>
      <w:r w:rsidRPr="00553C39">
        <w:rPr>
          <w:color w:val="000000"/>
          <w:sz w:val="22"/>
          <w:szCs w:val="22"/>
          <w:lang w:val="ru-RU"/>
        </w:rPr>
        <w:t xml:space="preserve"> </w:t>
      </w:r>
    </w:p>
    <w:p w:rsidR="005F253A" w:rsidRPr="00553C39" w:rsidRDefault="005F253A" w:rsidP="00840C2D">
      <w:pPr>
        <w:ind w:left="71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 ___ (% годовых) для стратегии «Индивидуальная».</w:t>
      </w:r>
    </w:p>
    <w:p w:rsidR="005F253A" w:rsidRPr="00553C39" w:rsidRDefault="005F253A" w:rsidP="00840C2D">
      <w:pPr>
        <w:ind w:left="360"/>
        <w:rPr>
          <w:lang w:val="ru-RU"/>
        </w:rPr>
      </w:pPr>
    </w:p>
    <w:p w:rsidR="005F253A" w:rsidRPr="00553C39" w:rsidRDefault="005F253A" w:rsidP="00840C2D">
      <w:pPr>
        <w:pStyle w:val="a9"/>
        <w:numPr>
          <w:ilvl w:val="1"/>
          <w:numId w:val="1"/>
        </w:numPr>
        <w:rPr>
          <w:i/>
          <w:color w:val="000000"/>
          <w:sz w:val="22"/>
          <w:szCs w:val="22"/>
          <w:u w:val="single"/>
          <w:lang w:val="ru-RU"/>
        </w:rPr>
      </w:pPr>
      <w:r w:rsidRPr="00553C39">
        <w:rPr>
          <w:i/>
          <w:color w:val="000000"/>
          <w:sz w:val="22"/>
          <w:szCs w:val="22"/>
          <w:u w:val="single"/>
          <w:lang w:val="ru-RU"/>
        </w:rPr>
        <w:t>Расчет средней стоимости Имущества  за Отчетный период:</w:t>
      </w:r>
    </w:p>
    <w:p w:rsidR="005F253A" w:rsidRPr="00553C39" w:rsidRDefault="005F253A" w:rsidP="00840C2D">
      <w:pPr>
        <w:ind w:left="360"/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Сс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= [ОСИ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>+ ОСИ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2 </w:t>
      </w:r>
      <w:r w:rsidRPr="00553C39">
        <w:rPr>
          <w:color w:val="000000"/>
          <w:sz w:val="22"/>
          <w:szCs w:val="22"/>
          <w:lang w:val="ru-RU"/>
        </w:rPr>
        <w:t>+… +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>ОСИ</w:t>
      </w:r>
      <w:r w:rsidRPr="00553C39">
        <w:rPr>
          <w:sz w:val="22"/>
          <w:szCs w:val="22"/>
        </w:rPr>
        <w:t>n</w:t>
      </w:r>
      <w:r w:rsidRPr="00553C39">
        <w:rPr>
          <w:color w:val="000000"/>
          <w:sz w:val="22"/>
          <w:szCs w:val="22"/>
          <w:lang w:val="ru-RU"/>
        </w:rPr>
        <w:t xml:space="preserve">] / </w:t>
      </w: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   , где</w:t>
      </w:r>
      <w:proofErr w:type="gramStart"/>
      <w:r w:rsidRPr="00553C39">
        <w:rPr>
          <w:color w:val="000000"/>
          <w:sz w:val="22"/>
          <w:szCs w:val="22"/>
          <w:lang w:val="ru-RU"/>
        </w:rPr>
        <w:br/>
      </w:r>
      <w:proofErr w:type="spellStart"/>
      <w:r w:rsidRPr="00553C39">
        <w:rPr>
          <w:color w:val="000000"/>
          <w:sz w:val="22"/>
          <w:szCs w:val="22"/>
          <w:lang w:val="ru-RU"/>
        </w:rPr>
        <w:t>С</w:t>
      </w:r>
      <w:proofErr w:type="gramEnd"/>
      <w:r w:rsidRPr="00553C39">
        <w:rPr>
          <w:color w:val="000000"/>
          <w:sz w:val="22"/>
          <w:szCs w:val="22"/>
          <w:lang w:val="ru-RU"/>
        </w:rPr>
        <w:t>с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   – средняя </w:t>
      </w:r>
      <w:r w:rsidR="00042800" w:rsidRPr="00553C39">
        <w:rPr>
          <w:color w:val="000000"/>
          <w:sz w:val="22"/>
          <w:szCs w:val="22"/>
          <w:lang w:val="ru-RU"/>
        </w:rPr>
        <w:t xml:space="preserve">оценочная </w:t>
      </w:r>
      <w:r w:rsidRPr="00553C39">
        <w:rPr>
          <w:color w:val="000000"/>
          <w:sz w:val="22"/>
          <w:szCs w:val="22"/>
          <w:lang w:val="ru-RU"/>
        </w:rPr>
        <w:t>стоимость Имущества за Отчетный период;</w:t>
      </w:r>
      <w:r w:rsidRPr="00553C39">
        <w:rPr>
          <w:color w:val="000000"/>
          <w:sz w:val="22"/>
          <w:szCs w:val="22"/>
          <w:lang w:val="ru-RU"/>
        </w:rPr>
        <w:br/>
        <w:t>ОСИ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>, ОСИ</w:t>
      </w:r>
      <w:r w:rsidRPr="00553C39">
        <w:rPr>
          <w:color w:val="000000"/>
          <w:sz w:val="22"/>
          <w:szCs w:val="22"/>
          <w:vertAlign w:val="subscript"/>
          <w:lang w:val="ru-RU"/>
        </w:rPr>
        <w:t>2</w:t>
      </w:r>
      <w:r w:rsidRPr="00553C39">
        <w:rPr>
          <w:color w:val="000000"/>
          <w:sz w:val="22"/>
          <w:szCs w:val="22"/>
          <w:lang w:val="ru-RU"/>
        </w:rPr>
        <w:t xml:space="preserve">, </w:t>
      </w:r>
      <w:r w:rsidR="006B1A26" w:rsidRPr="00553C39">
        <w:rPr>
          <w:color w:val="000000"/>
          <w:sz w:val="22"/>
          <w:szCs w:val="22"/>
          <w:lang w:val="ru-RU"/>
        </w:rPr>
        <w:t xml:space="preserve">…, </w:t>
      </w:r>
      <w:r w:rsidRPr="00553C39">
        <w:rPr>
          <w:color w:val="000000"/>
          <w:sz w:val="22"/>
          <w:szCs w:val="22"/>
          <w:lang w:val="ru-RU"/>
        </w:rPr>
        <w:t>ОСИ</w:t>
      </w:r>
      <w:r w:rsidRPr="00553C39">
        <w:rPr>
          <w:color w:val="000000"/>
          <w:sz w:val="22"/>
          <w:szCs w:val="22"/>
        </w:rPr>
        <w:t>n</w:t>
      </w:r>
      <w:r w:rsidRPr="00553C39">
        <w:rPr>
          <w:color w:val="000000"/>
          <w:sz w:val="22"/>
          <w:szCs w:val="22"/>
          <w:lang w:val="ru-RU"/>
        </w:rPr>
        <w:t xml:space="preserve">  – оценочная стоимость Имущества на каждый календарный день Отчетного периода</w:t>
      </w:r>
      <w:r w:rsidR="005B57E5" w:rsidRPr="00553C39">
        <w:rPr>
          <w:color w:val="000000"/>
          <w:sz w:val="22"/>
          <w:szCs w:val="22"/>
          <w:lang w:val="ru-RU"/>
        </w:rPr>
        <w:t xml:space="preserve"> (где </w:t>
      </w:r>
      <w:r w:rsidR="005B57E5" w:rsidRPr="00553C39">
        <w:rPr>
          <w:color w:val="000000"/>
          <w:sz w:val="22"/>
          <w:szCs w:val="22"/>
        </w:rPr>
        <w:t>n</w:t>
      </w:r>
      <w:r w:rsidR="005B57E5" w:rsidRPr="00553C39">
        <w:rPr>
          <w:color w:val="000000"/>
          <w:sz w:val="22"/>
          <w:szCs w:val="22"/>
          <w:lang w:val="ru-RU"/>
        </w:rPr>
        <w:t>=</w:t>
      </w:r>
      <w:proofErr w:type="spellStart"/>
      <w:r w:rsidR="005B57E5" w:rsidRPr="00553C39">
        <w:rPr>
          <w:color w:val="000000"/>
          <w:sz w:val="22"/>
          <w:szCs w:val="22"/>
          <w:lang w:val="ru-RU"/>
        </w:rPr>
        <w:t>Дп</w:t>
      </w:r>
      <w:proofErr w:type="spellEnd"/>
      <w:r w:rsidR="005B57E5" w:rsidRPr="00553C39">
        <w:rPr>
          <w:color w:val="000000"/>
          <w:sz w:val="22"/>
          <w:szCs w:val="22"/>
          <w:lang w:val="ru-RU"/>
        </w:rPr>
        <w:t>)</w:t>
      </w:r>
      <w:proofErr w:type="gramStart"/>
      <w:r w:rsidR="005B57E5" w:rsidRPr="00553C39">
        <w:rPr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>;</w:t>
      </w:r>
      <w:proofErr w:type="gramEnd"/>
      <w:r w:rsidRPr="00553C39">
        <w:rPr>
          <w:color w:val="000000"/>
          <w:sz w:val="22"/>
          <w:szCs w:val="22"/>
          <w:lang w:val="ru-RU"/>
        </w:rPr>
        <w:br/>
      </w: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– количество календарных дней в Отчетном периоде.</w:t>
      </w:r>
      <w:r w:rsidR="004C0208" w:rsidRPr="00553C39">
        <w:rPr>
          <w:color w:val="000000"/>
          <w:sz w:val="22"/>
          <w:szCs w:val="22"/>
          <w:lang w:val="ru-RU"/>
        </w:rPr>
        <w:t xml:space="preserve"> </w:t>
      </w:r>
    </w:p>
    <w:p w:rsidR="005F253A" w:rsidRPr="00553C39" w:rsidRDefault="005F253A" w:rsidP="00840C2D">
      <w:pPr>
        <w:ind w:left="360"/>
        <w:rPr>
          <w:lang w:val="ru-RU"/>
        </w:rPr>
      </w:pPr>
    </w:p>
    <w:p w:rsidR="005F253A" w:rsidRPr="00553C39" w:rsidRDefault="005F253A" w:rsidP="00840C2D">
      <w:pPr>
        <w:pStyle w:val="a9"/>
        <w:numPr>
          <w:ilvl w:val="0"/>
          <w:numId w:val="1"/>
        </w:numPr>
        <w:rPr>
          <w:b/>
          <w:i/>
          <w:color w:val="000000"/>
          <w:sz w:val="22"/>
          <w:szCs w:val="22"/>
          <w:u w:val="single"/>
          <w:lang w:val="ru-RU"/>
        </w:rPr>
      </w:pPr>
      <w:r w:rsidRPr="00553C39">
        <w:rPr>
          <w:b/>
          <w:i/>
          <w:color w:val="000000"/>
          <w:sz w:val="22"/>
          <w:szCs w:val="22"/>
          <w:u w:val="single"/>
          <w:lang w:val="ru-RU"/>
        </w:rPr>
        <w:t>Величина и порядок расчета Платы за успех</w:t>
      </w:r>
      <w:r w:rsidR="00BA3817" w:rsidRPr="00553C39">
        <w:rPr>
          <w:b/>
          <w:i/>
          <w:color w:val="000000"/>
          <w:sz w:val="22"/>
          <w:szCs w:val="22"/>
          <w:u w:val="single"/>
          <w:lang w:val="ru-RU"/>
        </w:rPr>
        <w:t xml:space="preserve"> за Отчетный период</w:t>
      </w:r>
      <w:r w:rsidR="00B76BE0" w:rsidRPr="00553C39">
        <w:rPr>
          <w:b/>
          <w:i/>
          <w:color w:val="000000"/>
          <w:sz w:val="22"/>
          <w:szCs w:val="22"/>
          <w:u w:val="single"/>
          <w:lang w:val="ru-RU"/>
        </w:rPr>
        <w:t xml:space="preserve"> (Т)</w:t>
      </w:r>
      <w:r w:rsidRPr="00553C39">
        <w:rPr>
          <w:b/>
          <w:i/>
          <w:color w:val="000000"/>
          <w:sz w:val="22"/>
          <w:szCs w:val="22"/>
          <w:u w:val="single"/>
          <w:lang w:val="ru-RU"/>
        </w:rPr>
        <w:t>:</w:t>
      </w:r>
    </w:p>
    <w:p w:rsidR="00E83BBF" w:rsidRPr="00553C39" w:rsidRDefault="00E83BBF" w:rsidP="00E83BBF">
      <w:pPr>
        <w:pStyle w:val="a9"/>
        <w:rPr>
          <w:b/>
          <w:i/>
          <w:color w:val="000000"/>
          <w:sz w:val="22"/>
          <w:szCs w:val="22"/>
          <w:u w:val="single"/>
          <w:lang w:val="ru-RU"/>
        </w:rPr>
      </w:pPr>
    </w:p>
    <w:p w:rsidR="00E83BBF" w:rsidRPr="00553C39" w:rsidRDefault="00E83BBF" w:rsidP="00FA6670">
      <w:pPr>
        <w:pStyle w:val="a9"/>
        <w:numPr>
          <w:ilvl w:val="1"/>
          <w:numId w:val="1"/>
        </w:numPr>
        <w:rPr>
          <w:b/>
          <w:sz w:val="22"/>
          <w:szCs w:val="22"/>
          <w:lang w:val="ru-RU"/>
        </w:rPr>
      </w:pPr>
      <w:r w:rsidRPr="00553C39">
        <w:rPr>
          <w:b/>
          <w:sz w:val="22"/>
          <w:szCs w:val="22"/>
          <w:lang w:val="ru-RU"/>
        </w:rPr>
        <w:t xml:space="preserve">Для стратегий доверительного управления, кроме стратегии «Высокодоходные облигации» </w:t>
      </w:r>
    </w:p>
    <w:p w:rsidR="00E83BBF" w:rsidRPr="00553C39" w:rsidRDefault="00E83BBF" w:rsidP="00E83BBF">
      <w:pPr>
        <w:pStyle w:val="a9"/>
        <w:rPr>
          <w:b/>
          <w:color w:val="000000"/>
          <w:sz w:val="22"/>
          <w:szCs w:val="22"/>
          <w:lang w:val="ru-RU"/>
        </w:rPr>
      </w:pPr>
    </w:p>
    <w:p w:rsidR="005F253A" w:rsidRPr="00553C39" w:rsidRDefault="005F253A" w:rsidP="00840C2D">
      <w:pPr>
        <w:ind w:left="360"/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= </w:t>
      </w:r>
      <w:proofErr w:type="spellStart"/>
      <w:r w:rsidRPr="00553C39">
        <w:rPr>
          <w:color w:val="000000"/>
          <w:sz w:val="22"/>
          <w:szCs w:val="22"/>
          <w:lang w:val="ru-RU"/>
        </w:rPr>
        <w:t>Св</w:t>
      </w:r>
      <w:r w:rsidR="00B86360" w:rsidRPr="00553C39">
        <w:rPr>
          <w:color w:val="000000"/>
          <w:sz w:val="22"/>
          <w:szCs w:val="22"/>
          <w:lang w:val="ru-RU"/>
        </w:rPr>
        <w:t>у</w:t>
      </w:r>
      <w:proofErr w:type="spellEnd"/>
      <w:r w:rsidRPr="00553C39">
        <w:rPr>
          <w:color w:val="000000"/>
          <w:sz w:val="22"/>
          <w:szCs w:val="22"/>
          <w:lang w:val="ru-RU"/>
        </w:rPr>
        <w:t>* [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к</w:t>
      </w:r>
      <w:proofErr w:type="spellEnd"/>
      <w:r w:rsidR="00B76BE0" w:rsidRPr="00553C39">
        <w:rPr>
          <w:color w:val="000000"/>
          <w:sz w:val="22"/>
          <w:szCs w:val="22"/>
          <w:lang w:val="ru-RU"/>
        </w:rPr>
        <w:t>(</w:t>
      </w:r>
      <w:proofErr w:type="gramEnd"/>
      <w:r w:rsidR="00B76BE0" w:rsidRPr="00553C39">
        <w:rPr>
          <w:color w:val="000000"/>
          <w:sz w:val="22"/>
          <w:szCs w:val="22"/>
          <w:lang w:val="ru-RU"/>
        </w:rPr>
        <w:t xml:space="preserve">Т) </w:t>
      </w:r>
      <w:r w:rsidRPr="00553C39">
        <w:rPr>
          <w:color w:val="000000"/>
          <w:sz w:val="22"/>
          <w:szCs w:val="22"/>
          <w:lang w:val="ru-RU"/>
        </w:rPr>
        <w:t xml:space="preserve">–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r w:rsidR="008E5105" w:rsidRPr="00553C39">
        <w:rPr>
          <w:color w:val="000000"/>
          <w:sz w:val="22"/>
          <w:szCs w:val="22"/>
          <w:lang w:val="ru-RU"/>
        </w:rPr>
        <w:t>н</w:t>
      </w:r>
      <w:proofErr w:type="spellEnd"/>
      <w:r w:rsidR="008D5128" w:rsidRPr="00553C39">
        <w:rPr>
          <w:color w:val="000000"/>
          <w:sz w:val="22"/>
          <w:szCs w:val="22"/>
          <w:lang w:val="ru-RU"/>
        </w:rPr>
        <w:t>(Т)</w:t>
      </w:r>
      <w:r w:rsidR="00E7589B" w:rsidRPr="00553C39">
        <w:rPr>
          <w:color w:val="000000"/>
          <w:sz w:val="22"/>
          <w:szCs w:val="22"/>
          <w:lang w:val="ru-RU"/>
        </w:rPr>
        <w:t xml:space="preserve"> - </w:t>
      </w:r>
      <w:proofErr w:type="spellStart"/>
      <w:r w:rsidR="00E7589B"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="00E7589B" w:rsidRPr="00553C39">
        <w:rPr>
          <w:color w:val="000000"/>
          <w:sz w:val="22"/>
          <w:szCs w:val="22"/>
          <w:lang w:val="ru-RU"/>
        </w:rPr>
        <w:t>.</w:t>
      </w:r>
      <w:r w:rsidR="009D005F" w:rsidRPr="00553C39">
        <w:rPr>
          <w:color w:val="000000"/>
          <w:sz w:val="22"/>
          <w:szCs w:val="22"/>
          <w:lang w:val="ru-RU"/>
        </w:rPr>
        <w:t>(Т)</w:t>
      </w:r>
      <w:r w:rsidR="00E7589B" w:rsidRPr="00553C39">
        <w:rPr>
          <w:color w:val="000000"/>
          <w:sz w:val="22"/>
          <w:szCs w:val="22"/>
          <w:lang w:val="ru-RU"/>
        </w:rPr>
        <w:t xml:space="preserve"> + </w:t>
      </w:r>
      <w:proofErr w:type="spellStart"/>
      <w:r w:rsidR="00E7589B" w:rsidRPr="00553C39">
        <w:rPr>
          <w:color w:val="000000"/>
          <w:sz w:val="22"/>
          <w:szCs w:val="22"/>
          <w:lang w:val="ru-RU"/>
        </w:rPr>
        <w:t>ОСИвывед</w:t>
      </w:r>
      <w:proofErr w:type="spellEnd"/>
      <w:r w:rsidR="00E7589B" w:rsidRPr="00553C39">
        <w:rPr>
          <w:color w:val="000000"/>
          <w:sz w:val="22"/>
          <w:szCs w:val="22"/>
          <w:lang w:val="ru-RU"/>
        </w:rPr>
        <w:t>.</w:t>
      </w:r>
      <w:r w:rsidR="009D005F" w:rsidRPr="00553C39">
        <w:rPr>
          <w:color w:val="000000"/>
          <w:sz w:val="22"/>
          <w:szCs w:val="22"/>
          <w:lang w:val="ru-RU"/>
        </w:rPr>
        <w:t>(Т)</w:t>
      </w:r>
      <w:r w:rsidR="00E7589B" w:rsidRPr="00553C39">
        <w:rPr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>– ПДУ], где</w:t>
      </w: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– Плата за успех</w:t>
      </w:r>
      <w:r w:rsidR="009D005F" w:rsidRPr="00553C39">
        <w:rPr>
          <w:color w:val="000000"/>
          <w:sz w:val="22"/>
          <w:szCs w:val="22"/>
          <w:lang w:val="ru-RU"/>
        </w:rPr>
        <w:t xml:space="preserve"> за Отчетный период (Т)</w:t>
      </w:r>
      <w:r w:rsidRPr="00553C39">
        <w:rPr>
          <w:color w:val="000000"/>
          <w:sz w:val="22"/>
          <w:szCs w:val="22"/>
          <w:lang w:val="ru-RU"/>
        </w:rPr>
        <w:t>,</w:t>
      </w:r>
      <w:r w:rsidRPr="00553C39">
        <w:rPr>
          <w:color w:val="000000"/>
          <w:sz w:val="22"/>
          <w:szCs w:val="22"/>
          <w:lang w:val="ru-RU"/>
        </w:rPr>
        <w:br/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к</w:t>
      </w:r>
      <w:proofErr w:type="spellEnd"/>
      <w:r w:rsidR="00B76BE0" w:rsidRPr="00553C39">
        <w:rPr>
          <w:color w:val="000000"/>
          <w:sz w:val="22"/>
          <w:szCs w:val="22"/>
          <w:lang w:val="ru-RU"/>
        </w:rPr>
        <w:t>(</w:t>
      </w:r>
      <w:proofErr w:type="gramEnd"/>
      <w:r w:rsidR="00B76BE0" w:rsidRPr="00553C39">
        <w:rPr>
          <w:color w:val="000000"/>
          <w:sz w:val="22"/>
          <w:szCs w:val="22"/>
          <w:lang w:val="ru-RU"/>
        </w:rPr>
        <w:t>Т)</w:t>
      </w:r>
      <w:r w:rsidRPr="00553C39">
        <w:rPr>
          <w:color w:val="000000"/>
          <w:sz w:val="22"/>
          <w:szCs w:val="22"/>
          <w:lang w:val="ru-RU"/>
        </w:rPr>
        <w:t xml:space="preserve"> – оценочная стоимость имущества на конец </w:t>
      </w:r>
      <w:r w:rsidR="00B76BE0" w:rsidRPr="00553C39">
        <w:rPr>
          <w:color w:val="000000"/>
          <w:sz w:val="22"/>
          <w:szCs w:val="22"/>
          <w:lang w:val="ru-RU"/>
        </w:rPr>
        <w:t xml:space="preserve">текущего </w:t>
      </w:r>
      <w:r w:rsidR="0005136C" w:rsidRPr="00553C39">
        <w:rPr>
          <w:color w:val="000000"/>
          <w:sz w:val="22"/>
          <w:szCs w:val="22"/>
          <w:lang w:val="ru-RU"/>
        </w:rPr>
        <w:t xml:space="preserve">Отчетного </w:t>
      </w:r>
      <w:r w:rsidRPr="00553C39">
        <w:rPr>
          <w:color w:val="000000"/>
          <w:sz w:val="22"/>
          <w:szCs w:val="22"/>
          <w:lang w:val="ru-RU"/>
        </w:rPr>
        <w:t>периода</w:t>
      </w:r>
      <w:r w:rsidR="00D76E01" w:rsidRPr="00553C39">
        <w:rPr>
          <w:color w:val="000000"/>
          <w:sz w:val="22"/>
          <w:szCs w:val="22"/>
          <w:lang w:val="ru-RU"/>
        </w:rPr>
        <w:t xml:space="preserve"> </w:t>
      </w:r>
      <w:r w:rsidR="008D5128" w:rsidRPr="00553C39">
        <w:rPr>
          <w:color w:val="000000"/>
          <w:sz w:val="22"/>
          <w:szCs w:val="22"/>
          <w:lang w:val="ru-RU"/>
        </w:rPr>
        <w:t xml:space="preserve">(Т), </w:t>
      </w:r>
      <w:r w:rsidR="0005136C" w:rsidRPr="00553C39">
        <w:rPr>
          <w:color w:val="000000"/>
          <w:sz w:val="22"/>
          <w:szCs w:val="22"/>
          <w:lang w:val="ru-RU"/>
        </w:rPr>
        <w:t xml:space="preserve">до начисления вознаграждения Управляющего </w:t>
      </w:r>
      <w:r w:rsidR="00471173" w:rsidRPr="00553C39">
        <w:rPr>
          <w:color w:val="000000"/>
          <w:sz w:val="22"/>
          <w:szCs w:val="22"/>
          <w:lang w:val="ru-RU"/>
        </w:rPr>
        <w:t>за</w:t>
      </w:r>
      <w:r w:rsidR="0005136C" w:rsidRPr="00553C39">
        <w:rPr>
          <w:color w:val="000000"/>
          <w:sz w:val="22"/>
          <w:szCs w:val="22"/>
          <w:lang w:val="ru-RU"/>
        </w:rPr>
        <w:t xml:space="preserve"> текущий Отчетный период</w:t>
      </w:r>
      <w:r w:rsidR="008D5128" w:rsidRPr="00553C39">
        <w:rPr>
          <w:color w:val="000000"/>
          <w:sz w:val="22"/>
          <w:szCs w:val="22"/>
          <w:lang w:val="ru-RU"/>
        </w:rPr>
        <w:t xml:space="preserve"> (Т),</w:t>
      </w:r>
      <w:r w:rsidRPr="00553C39">
        <w:rPr>
          <w:color w:val="000000"/>
          <w:sz w:val="22"/>
          <w:szCs w:val="22"/>
          <w:lang w:val="ru-RU"/>
        </w:rPr>
        <w:t xml:space="preserve"> </w:t>
      </w:r>
    </w:p>
    <w:p w:rsidR="005F253A" w:rsidRPr="00553C39" w:rsidRDefault="005F253A" w:rsidP="00840C2D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r w:rsidR="008E5105" w:rsidRPr="00553C39">
        <w:rPr>
          <w:color w:val="000000"/>
          <w:sz w:val="22"/>
          <w:szCs w:val="22"/>
          <w:lang w:val="ru-RU"/>
        </w:rPr>
        <w:t>н</w:t>
      </w:r>
      <w:proofErr w:type="spellEnd"/>
      <w:r w:rsidR="008D5128" w:rsidRPr="00553C39">
        <w:rPr>
          <w:color w:val="000000"/>
          <w:sz w:val="22"/>
          <w:szCs w:val="22"/>
          <w:lang w:val="ru-RU"/>
        </w:rPr>
        <w:t>(Т)</w:t>
      </w:r>
      <w:r w:rsidRPr="00553C39">
        <w:rPr>
          <w:color w:val="000000"/>
          <w:sz w:val="22"/>
          <w:szCs w:val="22"/>
          <w:lang w:val="ru-RU"/>
        </w:rPr>
        <w:t xml:space="preserve">– </w:t>
      </w:r>
      <w:r w:rsidR="004D3469" w:rsidRPr="00553C39">
        <w:rPr>
          <w:color w:val="000000"/>
          <w:sz w:val="22"/>
          <w:szCs w:val="22"/>
          <w:lang w:val="ru-RU"/>
        </w:rPr>
        <w:t xml:space="preserve">расчетная </w:t>
      </w:r>
      <w:r w:rsidRPr="00553C39">
        <w:rPr>
          <w:color w:val="000000"/>
          <w:sz w:val="22"/>
          <w:szCs w:val="22"/>
          <w:lang w:val="ru-RU"/>
        </w:rPr>
        <w:t xml:space="preserve">стоимость </w:t>
      </w:r>
      <w:r w:rsidR="0005136C" w:rsidRPr="00553C39">
        <w:rPr>
          <w:color w:val="000000"/>
          <w:sz w:val="22"/>
          <w:szCs w:val="22"/>
          <w:lang w:val="ru-RU"/>
        </w:rPr>
        <w:t>И</w:t>
      </w:r>
      <w:r w:rsidRPr="00553C39">
        <w:rPr>
          <w:color w:val="000000"/>
          <w:sz w:val="22"/>
          <w:szCs w:val="22"/>
          <w:lang w:val="ru-RU"/>
        </w:rPr>
        <w:t>мущества</w:t>
      </w:r>
      <w:r w:rsidR="005D7486" w:rsidRPr="00553C39">
        <w:rPr>
          <w:color w:val="000000"/>
          <w:sz w:val="22"/>
          <w:szCs w:val="22"/>
          <w:lang w:val="ru-RU"/>
        </w:rPr>
        <w:t xml:space="preserve"> </w:t>
      </w:r>
      <w:r w:rsidR="008E5105" w:rsidRPr="00553C39">
        <w:rPr>
          <w:color w:val="000000"/>
          <w:sz w:val="22"/>
          <w:szCs w:val="22"/>
          <w:lang w:val="ru-RU"/>
        </w:rPr>
        <w:t>на начало Отчетного периода (Т),</w:t>
      </w:r>
      <w:r w:rsidRPr="00553C39">
        <w:rPr>
          <w:color w:val="000000"/>
          <w:sz w:val="22"/>
          <w:szCs w:val="22"/>
          <w:lang w:val="ru-RU"/>
        </w:rPr>
        <w:t xml:space="preserve"> </w:t>
      </w:r>
    </w:p>
    <w:p w:rsidR="009D005F" w:rsidRPr="00553C39" w:rsidRDefault="009D005F" w:rsidP="009D005F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proofErr w:type="gramStart"/>
      <w:r w:rsidRPr="00553C39">
        <w:rPr>
          <w:color w:val="000000"/>
          <w:sz w:val="22"/>
          <w:szCs w:val="22"/>
          <w:lang w:val="ru-RU"/>
        </w:rPr>
        <w:t>.(</w:t>
      </w:r>
      <w:proofErr w:type="gramEnd"/>
      <w:r w:rsidRPr="00553C39">
        <w:rPr>
          <w:color w:val="000000"/>
          <w:sz w:val="22"/>
          <w:szCs w:val="22"/>
          <w:lang w:val="ru-RU"/>
        </w:rPr>
        <w:t>Т)   – оценочная стоимость имущества, введенного с начала Отчетного периода(Т);</w:t>
      </w:r>
      <w:r w:rsidRPr="00553C39">
        <w:rPr>
          <w:color w:val="000000"/>
          <w:sz w:val="22"/>
          <w:szCs w:val="22"/>
          <w:lang w:val="ru-RU"/>
        </w:rPr>
        <w:br/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.(Т)    – оценочная стоимость имущества, выведенного с начала Отчетного периода(Т).</w:t>
      </w:r>
    </w:p>
    <w:p w:rsidR="009D005F" w:rsidRPr="00553C39" w:rsidRDefault="009D005F" w:rsidP="00840C2D">
      <w:pPr>
        <w:rPr>
          <w:color w:val="000000"/>
          <w:sz w:val="22"/>
          <w:szCs w:val="22"/>
          <w:lang w:val="ru-RU"/>
        </w:rPr>
      </w:pPr>
    </w:p>
    <w:p w:rsidR="005F253A" w:rsidRPr="00553C39" w:rsidRDefault="0005136C" w:rsidP="00840C2D">
      <w:pPr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lastRenderedPageBreak/>
        <w:t>ПДУ</w:t>
      </w:r>
      <w:r w:rsidR="005F253A" w:rsidRPr="00553C39">
        <w:rPr>
          <w:color w:val="000000"/>
          <w:sz w:val="22"/>
          <w:szCs w:val="22"/>
          <w:lang w:val="ru-RU"/>
        </w:rPr>
        <w:t xml:space="preserve">   – плата за доверительное управление</w:t>
      </w:r>
      <w:r w:rsidR="00B76BE0" w:rsidRPr="00553C39">
        <w:rPr>
          <w:color w:val="000000"/>
          <w:sz w:val="22"/>
          <w:szCs w:val="22"/>
          <w:lang w:val="ru-RU"/>
        </w:rPr>
        <w:t xml:space="preserve"> за Отчетный период</w:t>
      </w:r>
      <w:r w:rsidR="009D005F" w:rsidRPr="00553C39">
        <w:rPr>
          <w:color w:val="000000"/>
          <w:sz w:val="22"/>
          <w:szCs w:val="22"/>
          <w:lang w:val="ru-RU"/>
        </w:rPr>
        <w:t xml:space="preserve"> (Т)</w:t>
      </w:r>
      <w:r w:rsidR="005F253A" w:rsidRPr="00553C39">
        <w:rPr>
          <w:color w:val="000000"/>
          <w:sz w:val="22"/>
          <w:szCs w:val="22"/>
          <w:lang w:val="ru-RU"/>
        </w:rPr>
        <w:t>;</w:t>
      </w:r>
      <w:r w:rsidR="005F253A" w:rsidRPr="00553C39">
        <w:rPr>
          <w:color w:val="000000"/>
          <w:sz w:val="22"/>
          <w:szCs w:val="22"/>
          <w:lang w:val="ru-RU"/>
        </w:rPr>
        <w:br/>
      </w:r>
      <w:proofErr w:type="spellStart"/>
      <w:r w:rsidR="00B86360" w:rsidRPr="00553C39">
        <w:rPr>
          <w:color w:val="000000"/>
          <w:sz w:val="22"/>
          <w:szCs w:val="22"/>
          <w:lang w:val="ru-RU"/>
        </w:rPr>
        <w:t>Сву</w:t>
      </w:r>
      <w:proofErr w:type="spellEnd"/>
      <w:r w:rsidR="005F253A" w:rsidRPr="00553C39">
        <w:rPr>
          <w:color w:val="000000"/>
          <w:sz w:val="22"/>
          <w:szCs w:val="22"/>
          <w:lang w:val="ru-RU"/>
        </w:rPr>
        <w:t xml:space="preserve"> – ставка вознаграждения </w:t>
      </w:r>
      <w:r w:rsidR="005F253A" w:rsidRPr="00553C39">
        <w:rPr>
          <w:i/>
          <w:color w:val="000000"/>
          <w:sz w:val="22"/>
          <w:szCs w:val="22"/>
          <w:lang w:val="ru-RU"/>
        </w:rPr>
        <w:t>Платы за успех,</w:t>
      </w:r>
      <w:r w:rsidR="005F253A" w:rsidRPr="00553C39">
        <w:rPr>
          <w:color w:val="000000"/>
          <w:sz w:val="22"/>
          <w:szCs w:val="22"/>
          <w:lang w:val="ru-RU"/>
        </w:rPr>
        <w:t xml:space="preserve"> равная </w:t>
      </w:r>
    </w:p>
    <w:p w:rsidR="005F253A" w:rsidRPr="00553C39" w:rsidRDefault="005F253A" w:rsidP="00840C2D">
      <w:pPr>
        <w:ind w:firstLine="66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5 (%) для стратегии «Российские облигации», «Еврооблигации, доходность в долларах США»,</w:t>
      </w:r>
    </w:p>
    <w:p w:rsidR="005F253A" w:rsidRPr="00553C39" w:rsidRDefault="005F253A" w:rsidP="00840C2D">
      <w:pPr>
        <w:ind w:firstLine="669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10 (%) для стратегии «Умеренно-консервативная»,</w:t>
      </w:r>
    </w:p>
    <w:p w:rsidR="005F253A" w:rsidRPr="00553C39" w:rsidRDefault="005F253A" w:rsidP="00840C2D">
      <w:pPr>
        <w:ind w:left="953" w:hanging="284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15 (%) для стратегий </w:t>
      </w:r>
      <w:r w:rsidR="0012149D" w:rsidRPr="00553C39">
        <w:rPr>
          <w:color w:val="000000"/>
          <w:sz w:val="22"/>
          <w:szCs w:val="22"/>
          <w:lang w:val="ru-RU"/>
        </w:rPr>
        <w:t xml:space="preserve">«Биржевой арбитраж. Драгметаллы», </w:t>
      </w:r>
      <w:r w:rsidRPr="00553C39">
        <w:rPr>
          <w:color w:val="000000"/>
          <w:sz w:val="22"/>
          <w:szCs w:val="22"/>
          <w:lang w:val="ru-RU"/>
        </w:rPr>
        <w:t>«Российские акции 1», «Российские акции 2», «Российские акции 3», «Дивидендные акции», «Сбалансированная», «Умеренно-агрессивная»,</w:t>
      </w:r>
    </w:p>
    <w:p w:rsidR="004B2E45" w:rsidRPr="00553C39" w:rsidRDefault="004B2E45" w:rsidP="00840C2D">
      <w:pPr>
        <w:ind w:left="953" w:hanging="284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20 (%) для стратегии «</w:t>
      </w:r>
      <w:r w:rsidRPr="00553C39">
        <w:rPr>
          <w:color w:val="000000"/>
          <w:sz w:val="22"/>
          <w:szCs w:val="22"/>
        </w:rPr>
        <w:t>Solid</w:t>
      </w:r>
      <w:r w:rsidRPr="00553C39">
        <w:rPr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</w:rPr>
        <w:t>Vision</w:t>
      </w:r>
      <w:r w:rsidRPr="00553C39">
        <w:rPr>
          <w:color w:val="000000"/>
          <w:sz w:val="22"/>
          <w:szCs w:val="22"/>
          <w:lang w:val="ru-RU"/>
        </w:rPr>
        <w:t>»</w:t>
      </w:r>
      <w:r w:rsidR="00F22EDA" w:rsidRPr="00553C39">
        <w:rPr>
          <w:color w:val="000000"/>
          <w:sz w:val="22"/>
          <w:szCs w:val="22"/>
          <w:lang w:val="ru-RU"/>
        </w:rPr>
        <w:t>,</w:t>
      </w:r>
    </w:p>
    <w:p w:rsidR="005F253A" w:rsidRPr="00553C39" w:rsidRDefault="005F253A" w:rsidP="00840C2D">
      <w:pPr>
        <w:ind w:left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__(%)</w:t>
      </w:r>
      <w:r w:rsidR="001C79E5" w:rsidRPr="00553C39">
        <w:rPr>
          <w:color w:val="000000"/>
          <w:sz w:val="22"/>
          <w:szCs w:val="22"/>
          <w:lang w:val="ru-RU"/>
        </w:rPr>
        <w:t xml:space="preserve"> для стратегии «Индивидуальная»</w:t>
      </w:r>
      <w:r w:rsidR="004B2E45" w:rsidRPr="00553C39">
        <w:rPr>
          <w:color w:val="000000"/>
          <w:sz w:val="22"/>
          <w:szCs w:val="22"/>
          <w:lang w:val="ru-RU"/>
        </w:rPr>
        <w:t>.</w:t>
      </w:r>
    </w:p>
    <w:p w:rsidR="0074310C" w:rsidRPr="00553C39" w:rsidRDefault="0074310C" w:rsidP="00840C2D">
      <w:pPr>
        <w:ind w:left="360"/>
        <w:rPr>
          <w:color w:val="000000"/>
          <w:sz w:val="22"/>
          <w:szCs w:val="22"/>
          <w:lang w:val="ru-RU"/>
        </w:rPr>
      </w:pPr>
    </w:p>
    <w:p w:rsidR="005F253A" w:rsidRPr="00553C39" w:rsidRDefault="005F253A" w:rsidP="00313EE3">
      <w:pPr>
        <w:pStyle w:val="a9"/>
        <w:numPr>
          <w:ilvl w:val="2"/>
          <w:numId w:val="1"/>
        </w:numPr>
        <w:rPr>
          <w:i/>
          <w:color w:val="000000"/>
          <w:sz w:val="22"/>
          <w:szCs w:val="22"/>
          <w:u w:val="single"/>
          <w:lang w:val="ru-RU"/>
        </w:rPr>
      </w:pPr>
      <w:r w:rsidRPr="00553C39">
        <w:rPr>
          <w:i/>
          <w:color w:val="000000"/>
          <w:sz w:val="22"/>
          <w:szCs w:val="22"/>
          <w:u w:val="single"/>
          <w:lang w:val="ru-RU"/>
        </w:rPr>
        <w:t xml:space="preserve">Расчет </w:t>
      </w:r>
      <w:proofErr w:type="spellStart"/>
      <w:r w:rsidR="008E5105" w:rsidRPr="00553C39">
        <w:rPr>
          <w:i/>
          <w:color w:val="000000"/>
          <w:sz w:val="22"/>
          <w:szCs w:val="22"/>
          <w:u w:val="single"/>
          <w:lang w:val="ru-RU"/>
        </w:rPr>
        <w:t>ОСИ</w:t>
      </w:r>
      <w:proofErr w:type="gramStart"/>
      <w:r w:rsidR="008E5105" w:rsidRPr="00553C39">
        <w:rPr>
          <w:i/>
          <w:color w:val="000000"/>
          <w:sz w:val="22"/>
          <w:szCs w:val="22"/>
          <w:u w:val="single"/>
          <w:lang w:val="ru-RU"/>
        </w:rPr>
        <w:t>н</w:t>
      </w:r>
      <w:proofErr w:type="spellEnd"/>
      <w:r w:rsidR="008E5105" w:rsidRPr="00553C39">
        <w:rPr>
          <w:i/>
          <w:color w:val="000000"/>
          <w:sz w:val="22"/>
          <w:szCs w:val="22"/>
          <w:u w:val="single"/>
          <w:lang w:val="ru-RU"/>
        </w:rPr>
        <w:t>(</w:t>
      </w:r>
      <w:proofErr w:type="gramEnd"/>
      <w:r w:rsidR="008E5105" w:rsidRPr="00553C39">
        <w:rPr>
          <w:i/>
          <w:color w:val="000000"/>
          <w:sz w:val="22"/>
          <w:szCs w:val="22"/>
          <w:u w:val="single"/>
          <w:lang w:val="ru-RU"/>
        </w:rPr>
        <w:t>Т)</w:t>
      </w:r>
      <w:r w:rsidRPr="00553C39">
        <w:rPr>
          <w:i/>
          <w:color w:val="000000"/>
          <w:sz w:val="22"/>
          <w:szCs w:val="22"/>
          <w:u w:val="single"/>
          <w:lang w:val="ru-RU"/>
        </w:rPr>
        <w:t>:</w:t>
      </w:r>
    </w:p>
    <w:p w:rsidR="0087232B" w:rsidRPr="00553C39" w:rsidRDefault="0087232B" w:rsidP="0087232B">
      <w:pPr>
        <w:pStyle w:val="a9"/>
        <w:ind w:left="1080"/>
        <w:rPr>
          <w:i/>
          <w:color w:val="000000"/>
          <w:sz w:val="22"/>
          <w:szCs w:val="22"/>
          <w:u w:val="single"/>
          <w:lang w:val="ru-RU"/>
        </w:rPr>
      </w:pPr>
    </w:p>
    <w:p w:rsidR="009D005F" w:rsidRPr="00553C39" w:rsidRDefault="009D005F" w:rsidP="0087232B">
      <w:pPr>
        <w:ind w:firstLine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Для Т=1: </w:t>
      </w:r>
      <w:r w:rsidR="0087232B" w:rsidRPr="00553C39">
        <w:rPr>
          <w:color w:val="000000"/>
          <w:sz w:val="22"/>
          <w:szCs w:val="22"/>
          <w:lang w:val="ru-RU"/>
        </w:rPr>
        <w:tab/>
      </w:r>
      <w:proofErr w:type="spellStart"/>
      <w:r w:rsidRPr="00553C39">
        <w:rPr>
          <w:color w:val="000000"/>
          <w:sz w:val="22"/>
          <w:szCs w:val="22"/>
          <w:lang w:val="ru-RU"/>
        </w:rPr>
        <w:t>ОСИн</w:t>
      </w:r>
      <w:proofErr w:type="spellEnd"/>
      <w:r w:rsidRPr="00553C39">
        <w:rPr>
          <w:color w:val="000000"/>
          <w:sz w:val="22"/>
          <w:szCs w:val="22"/>
          <w:lang w:val="ru-RU"/>
        </w:rPr>
        <w:t>(1)  = 0;</w:t>
      </w:r>
    </w:p>
    <w:p w:rsidR="009D005F" w:rsidRPr="00553C39" w:rsidRDefault="009D005F" w:rsidP="0087232B">
      <w:pPr>
        <w:ind w:firstLine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Для Т&gt;1:</w:t>
      </w:r>
    </w:p>
    <w:p w:rsidR="0087232B" w:rsidRPr="00553C39" w:rsidRDefault="009D005F" w:rsidP="009D005F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если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Т-1)+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 </w:t>
      </w:r>
      <w:r w:rsidR="0087232B" w:rsidRPr="00553C39">
        <w:rPr>
          <w:color w:val="000000"/>
          <w:sz w:val="22"/>
          <w:szCs w:val="22"/>
          <w:lang w:val="ru-RU"/>
        </w:rPr>
        <w:t xml:space="preserve">&lt;=0, </w:t>
      </w:r>
    </w:p>
    <w:p w:rsidR="0087232B" w:rsidRPr="00553C39" w:rsidRDefault="0087232B" w:rsidP="009D005F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то </w:t>
      </w:r>
      <w:r w:rsidR="009D005F" w:rsidRPr="00553C39">
        <w:rPr>
          <w:color w:val="000000"/>
          <w:sz w:val="22"/>
          <w:szCs w:val="22"/>
          <w:lang w:val="ru-RU"/>
        </w:rPr>
        <w:t xml:space="preserve"> 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Т)= </w:t>
      </w:r>
      <w:r w:rsidR="009D005F" w:rsidRPr="00553C3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553C39">
        <w:rPr>
          <w:color w:val="000000"/>
          <w:sz w:val="22"/>
          <w:szCs w:val="22"/>
          <w:lang w:val="ru-RU"/>
        </w:rPr>
        <w:t>ОСИк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(Т-1); </w:t>
      </w:r>
    </w:p>
    <w:p w:rsidR="0087232B" w:rsidRPr="00553C39" w:rsidRDefault="0087232B" w:rsidP="009D005F">
      <w:pPr>
        <w:pStyle w:val="a9"/>
        <w:ind w:left="1080"/>
        <w:rPr>
          <w:color w:val="000000"/>
          <w:sz w:val="22"/>
          <w:szCs w:val="22"/>
          <w:lang w:val="ru-RU"/>
        </w:rPr>
      </w:pPr>
    </w:p>
    <w:p w:rsidR="0087232B" w:rsidRPr="00553C39" w:rsidRDefault="0087232B" w:rsidP="0087232B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если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Т-1)+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.(Т-1)  &gt;0,</w:t>
      </w:r>
    </w:p>
    <w:p w:rsidR="008B7D7E" w:rsidRPr="00553C39" w:rsidRDefault="0087232B" w:rsidP="0087232B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и</w:t>
      </w:r>
      <w:r w:rsidR="008B7D7E" w:rsidRPr="00553C3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="008B7D7E"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="008B7D7E" w:rsidRPr="00553C39">
        <w:rPr>
          <w:color w:val="000000"/>
          <w:sz w:val="22"/>
          <w:szCs w:val="22"/>
          <w:lang w:val="ru-RU"/>
        </w:rPr>
        <w:t>к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>(</w:t>
      </w:r>
      <w:proofErr w:type="gramEnd"/>
      <w:r w:rsidR="008B7D7E" w:rsidRPr="00553C39">
        <w:rPr>
          <w:color w:val="000000"/>
          <w:sz w:val="22"/>
          <w:szCs w:val="22"/>
          <w:lang w:val="ru-RU"/>
        </w:rPr>
        <w:t>Т-1) – (</w:t>
      </w:r>
      <w:proofErr w:type="spellStart"/>
      <w:r w:rsidR="008B7D7E" w:rsidRPr="00553C39">
        <w:rPr>
          <w:color w:val="000000"/>
          <w:sz w:val="22"/>
          <w:szCs w:val="22"/>
          <w:lang w:val="ru-RU"/>
        </w:rPr>
        <w:t>ОСИн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 xml:space="preserve">(Т-1)+ </w:t>
      </w:r>
      <w:proofErr w:type="spellStart"/>
      <w:r w:rsidR="008B7D7E"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="008B7D7E"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>.(Т-1)) &gt;=0,</w:t>
      </w:r>
    </w:p>
    <w:p w:rsidR="0087232B" w:rsidRPr="00553C39" w:rsidRDefault="0087232B" w:rsidP="0087232B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то  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Т)=  </w:t>
      </w:r>
      <w:proofErr w:type="spellStart"/>
      <w:r w:rsidRPr="00553C39">
        <w:rPr>
          <w:color w:val="000000"/>
          <w:sz w:val="22"/>
          <w:szCs w:val="22"/>
          <w:lang w:val="ru-RU"/>
        </w:rPr>
        <w:t>ОСИк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(Т-1); </w:t>
      </w:r>
    </w:p>
    <w:p w:rsidR="0087232B" w:rsidRPr="00553C39" w:rsidRDefault="0087232B" w:rsidP="0087232B">
      <w:pPr>
        <w:pStyle w:val="a9"/>
        <w:ind w:left="1080"/>
        <w:rPr>
          <w:color w:val="000000"/>
          <w:sz w:val="22"/>
          <w:szCs w:val="22"/>
          <w:lang w:val="ru-RU"/>
        </w:rPr>
      </w:pPr>
    </w:p>
    <w:p w:rsidR="008B7D7E" w:rsidRPr="00553C39" w:rsidRDefault="008B7D7E" w:rsidP="008B7D7E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если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Т-1)+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.(Т-1)  &gt;0,</w:t>
      </w:r>
    </w:p>
    <w:p w:rsidR="008B7D7E" w:rsidRPr="00553C39" w:rsidRDefault="008B7D7E" w:rsidP="008B7D7E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и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к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>Т-1) – (</w:t>
      </w:r>
      <w:proofErr w:type="spellStart"/>
      <w:r w:rsidRPr="00553C39">
        <w:rPr>
          <w:color w:val="000000"/>
          <w:sz w:val="22"/>
          <w:szCs w:val="22"/>
          <w:lang w:val="ru-RU"/>
        </w:rPr>
        <w:t>ОСИн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(Т-1)+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.(Т-1)) &lt;0,</w:t>
      </w:r>
    </w:p>
    <w:p w:rsidR="008B7D7E" w:rsidRPr="00553C39" w:rsidRDefault="008B7D7E" w:rsidP="008B7D7E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то  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 xml:space="preserve">Т)=  </w:t>
      </w:r>
      <w:proofErr w:type="spellStart"/>
      <w:r w:rsidRPr="00553C39">
        <w:rPr>
          <w:color w:val="000000"/>
          <w:sz w:val="22"/>
          <w:szCs w:val="22"/>
          <w:lang w:val="ru-RU"/>
        </w:rPr>
        <w:t>ОСИн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(Т-1)+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.(Т-1)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.(Т-1).</w:t>
      </w:r>
    </w:p>
    <w:p w:rsidR="009D005F" w:rsidRPr="00553C39" w:rsidRDefault="0087232B" w:rsidP="009D005F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     </w:t>
      </w:r>
      <w:r w:rsidR="009D005F" w:rsidRPr="00553C39">
        <w:rPr>
          <w:color w:val="000000"/>
          <w:sz w:val="22"/>
          <w:szCs w:val="22"/>
          <w:lang w:val="ru-RU"/>
        </w:rPr>
        <w:t xml:space="preserve">  </w:t>
      </w:r>
    </w:p>
    <w:p w:rsidR="009D005F" w:rsidRPr="00553C39" w:rsidRDefault="009D005F" w:rsidP="009D005F">
      <w:pPr>
        <w:pStyle w:val="a9"/>
        <w:ind w:left="108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       </w:t>
      </w:r>
    </w:p>
    <w:p w:rsidR="00FA6670" w:rsidRPr="00553C39" w:rsidRDefault="00FA6670" w:rsidP="00FA6670">
      <w:pPr>
        <w:ind w:left="360"/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ind w:left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Плата за успех начисляется и взимается, только если расчетное значение </w:t>
      </w:r>
      <w:proofErr w:type="spellStart"/>
      <w:r w:rsidR="00BA3817" w:rsidRPr="00553C39">
        <w:rPr>
          <w:color w:val="000000"/>
          <w:sz w:val="22"/>
          <w:szCs w:val="22"/>
          <w:lang w:val="ru-RU"/>
        </w:rPr>
        <w:t>Пу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>,</w:t>
      </w:r>
      <w:r w:rsidR="00BA3817" w:rsidRPr="00553C39">
        <w:rPr>
          <w:color w:val="000000"/>
          <w:sz w:val="22"/>
          <w:szCs w:val="22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по приведенной формуле </w:t>
      </w:r>
      <w:r w:rsidR="008B7D7E" w:rsidRPr="00553C39">
        <w:rPr>
          <w:color w:val="000000"/>
          <w:sz w:val="22"/>
          <w:szCs w:val="22"/>
          <w:lang w:val="ru-RU"/>
        </w:rPr>
        <w:t xml:space="preserve">расчета </w:t>
      </w:r>
      <w:proofErr w:type="spellStart"/>
      <w:r w:rsidR="008B7D7E" w:rsidRPr="00553C39">
        <w:rPr>
          <w:color w:val="000000"/>
          <w:sz w:val="22"/>
          <w:szCs w:val="22"/>
          <w:lang w:val="ru-RU"/>
        </w:rPr>
        <w:t>Пу</w:t>
      </w:r>
      <w:proofErr w:type="spellEnd"/>
      <w:r w:rsidR="008B7D7E" w:rsidRPr="00553C39">
        <w:rPr>
          <w:color w:val="000000"/>
          <w:sz w:val="22"/>
          <w:szCs w:val="22"/>
          <w:lang w:val="ru-RU"/>
        </w:rPr>
        <w:t xml:space="preserve">,  </w:t>
      </w:r>
      <w:r w:rsidRPr="00553C39">
        <w:rPr>
          <w:color w:val="000000"/>
          <w:sz w:val="22"/>
          <w:szCs w:val="22"/>
          <w:lang w:val="ru-RU"/>
        </w:rPr>
        <w:t>больше нуля.</w:t>
      </w:r>
    </w:p>
    <w:p w:rsidR="00FA6670" w:rsidRPr="00553C39" w:rsidRDefault="00FA6670" w:rsidP="00840C2D">
      <w:pPr>
        <w:ind w:left="360"/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pStyle w:val="a9"/>
        <w:numPr>
          <w:ilvl w:val="1"/>
          <w:numId w:val="1"/>
        </w:numPr>
        <w:rPr>
          <w:b/>
          <w:sz w:val="22"/>
          <w:szCs w:val="22"/>
          <w:lang w:val="ru-RU"/>
        </w:rPr>
      </w:pPr>
      <w:r w:rsidRPr="00553C39">
        <w:rPr>
          <w:b/>
          <w:sz w:val="22"/>
          <w:szCs w:val="22"/>
          <w:lang w:val="ru-RU"/>
        </w:rPr>
        <w:t xml:space="preserve">Для стратегии доверительного управления «Высокодоходные облигации» </w:t>
      </w:r>
    </w:p>
    <w:p w:rsidR="00FA6670" w:rsidRPr="00553C39" w:rsidRDefault="00FA6670" w:rsidP="00FA6670">
      <w:pPr>
        <w:pStyle w:val="a9"/>
        <w:ind w:left="765"/>
        <w:rPr>
          <w:b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jc w:val="both"/>
        <w:rPr>
          <w:iCs/>
          <w:sz w:val="22"/>
          <w:szCs w:val="22"/>
          <w:lang w:val="ru-RU"/>
        </w:rPr>
      </w:pPr>
      <w:r w:rsidRPr="00553C39">
        <w:rPr>
          <w:iCs/>
          <w:sz w:val="22"/>
          <w:szCs w:val="22"/>
          <w:lang w:val="ru-RU"/>
        </w:rPr>
        <w:t>Используемые в расчете параметры:</w:t>
      </w:r>
    </w:p>
    <w:p w:rsidR="00FA6670" w:rsidRPr="00553C39" w:rsidRDefault="00FA6670" w:rsidP="00FA6670">
      <w:pPr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Д – доход за Отчетный период</w:t>
      </w:r>
      <w:r w:rsidR="00BA3817" w:rsidRPr="00553C39">
        <w:rPr>
          <w:color w:val="000000"/>
          <w:sz w:val="22"/>
          <w:szCs w:val="22"/>
          <w:lang w:val="ru-RU"/>
        </w:rPr>
        <w:t xml:space="preserve"> (Т)</w:t>
      </w:r>
      <w:r w:rsidRPr="00553C39">
        <w:rPr>
          <w:color w:val="000000"/>
          <w:sz w:val="22"/>
          <w:szCs w:val="22"/>
          <w:lang w:val="ru-RU"/>
        </w:rPr>
        <w:t>:</w:t>
      </w:r>
    </w:p>
    <w:p w:rsidR="00FA6670" w:rsidRPr="00553C39" w:rsidRDefault="00FA6670" w:rsidP="00FA6670">
      <w:pPr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Д=[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к</w:t>
      </w:r>
      <w:proofErr w:type="spellEnd"/>
      <w:r w:rsidR="00B76BE0" w:rsidRPr="00553C39">
        <w:rPr>
          <w:color w:val="000000"/>
          <w:sz w:val="22"/>
          <w:szCs w:val="22"/>
          <w:lang w:val="ru-RU"/>
        </w:rPr>
        <w:t>(</w:t>
      </w:r>
      <w:proofErr w:type="gramEnd"/>
      <w:r w:rsidR="00B76BE0" w:rsidRPr="00553C39">
        <w:rPr>
          <w:color w:val="000000"/>
          <w:sz w:val="22"/>
          <w:szCs w:val="22"/>
          <w:lang w:val="ru-RU"/>
        </w:rPr>
        <w:t>Т)</w:t>
      </w:r>
      <w:r w:rsidRPr="00553C39">
        <w:rPr>
          <w:color w:val="000000"/>
          <w:sz w:val="22"/>
          <w:szCs w:val="22"/>
          <w:lang w:val="ru-RU"/>
        </w:rPr>
        <w:t xml:space="preserve"> – </w:t>
      </w: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r w:rsidR="00B76BE0" w:rsidRPr="00553C39">
        <w:rPr>
          <w:color w:val="000000"/>
          <w:sz w:val="22"/>
          <w:szCs w:val="22"/>
          <w:lang w:val="ru-RU"/>
        </w:rPr>
        <w:t>н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</w:t>
      </w:r>
      <w:r w:rsidR="00BA3817" w:rsidRPr="00553C39">
        <w:rPr>
          <w:color w:val="000000"/>
          <w:sz w:val="22"/>
          <w:szCs w:val="22"/>
          <w:lang w:val="ru-RU"/>
        </w:rPr>
        <w:t xml:space="preserve">(Т) </w:t>
      </w:r>
      <w:r w:rsidRPr="00553C39">
        <w:rPr>
          <w:color w:val="000000"/>
          <w:sz w:val="22"/>
          <w:szCs w:val="22"/>
          <w:lang w:val="ru-RU"/>
        </w:rPr>
        <w:t xml:space="preserve">– ПДУ - </w:t>
      </w:r>
      <w:proofErr w:type="spellStart"/>
      <w:r w:rsidRPr="00553C39">
        <w:rPr>
          <w:color w:val="000000"/>
          <w:sz w:val="22"/>
          <w:szCs w:val="22"/>
          <w:lang w:val="ru-RU"/>
        </w:rPr>
        <w:t>ОСИввед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="00F676E3" w:rsidRPr="00553C39">
        <w:rPr>
          <w:color w:val="000000"/>
          <w:sz w:val="22"/>
          <w:szCs w:val="22"/>
          <w:lang w:val="ru-RU"/>
        </w:rPr>
        <w:t xml:space="preserve"> (Т)</w:t>
      </w:r>
      <w:r w:rsidRPr="00553C39">
        <w:rPr>
          <w:color w:val="000000"/>
          <w:sz w:val="22"/>
          <w:szCs w:val="22"/>
          <w:lang w:val="ru-RU"/>
        </w:rPr>
        <w:t xml:space="preserve"> + </w:t>
      </w:r>
      <w:proofErr w:type="spellStart"/>
      <w:r w:rsidRPr="00553C39">
        <w:rPr>
          <w:color w:val="000000"/>
          <w:sz w:val="22"/>
          <w:szCs w:val="22"/>
          <w:lang w:val="ru-RU"/>
        </w:rPr>
        <w:t>ОСИвыв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="00F676E3" w:rsidRPr="00553C39">
        <w:rPr>
          <w:color w:val="000000"/>
          <w:sz w:val="22"/>
          <w:szCs w:val="22"/>
          <w:lang w:val="ru-RU"/>
        </w:rPr>
        <w:t xml:space="preserve"> </w:t>
      </w:r>
      <w:proofErr w:type="gramStart"/>
      <w:r w:rsidR="00F676E3" w:rsidRPr="00553C39">
        <w:rPr>
          <w:color w:val="000000"/>
          <w:sz w:val="22"/>
          <w:szCs w:val="22"/>
          <w:lang w:val="ru-RU"/>
        </w:rPr>
        <w:t>(Т)</w:t>
      </w:r>
      <w:r w:rsidRPr="00553C39">
        <w:rPr>
          <w:color w:val="000000"/>
          <w:sz w:val="22"/>
          <w:szCs w:val="22"/>
          <w:lang w:val="ru-RU"/>
        </w:rPr>
        <w:t>], где</w:t>
      </w:r>
      <w:proofErr w:type="gramEnd"/>
    </w:p>
    <w:p w:rsidR="00042800" w:rsidRPr="00553C39" w:rsidRDefault="00042800" w:rsidP="00FA6670">
      <w:pPr>
        <w:rPr>
          <w:color w:val="000000"/>
          <w:sz w:val="22"/>
          <w:szCs w:val="22"/>
          <w:lang w:val="ru-RU"/>
        </w:rPr>
      </w:pPr>
    </w:p>
    <w:p w:rsidR="00042800" w:rsidRPr="00553C39" w:rsidRDefault="0004280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Pr="00553C39">
        <w:rPr>
          <w:color w:val="000000"/>
          <w:sz w:val="22"/>
          <w:szCs w:val="22"/>
          <w:lang w:val="ru-RU"/>
        </w:rPr>
        <w:t>к</w:t>
      </w:r>
      <w:proofErr w:type="spellEnd"/>
      <w:r w:rsidRPr="00553C39">
        <w:rPr>
          <w:color w:val="000000"/>
          <w:sz w:val="22"/>
          <w:szCs w:val="22"/>
          <w:lang w:val="ru-RU"/>
        </w:rPr>
        <w:t>(</w:t>
      </w:r>
      <w:proofErr w:type="gramEnd"/>
      <w:r w:rsidRPr="00553C39">
        <w:rPr>
          <w:color w:val="000000"/>
          <w:sz w:val="22"/>
          <w:szCs w:val="22"/>
          <w:lang w:val="ru-RU"/>
        </w:rPr>
        <w:t>Т) – оценочная стоимость имущества на конец текущего Отчетного периода (Т), до начисления вознаграждения Управляющего за текущий Отчетный период (Т),</w:t>
      </w:r>
    </w:p>
    <w:p w:rsidR="00FA6670" w:rsidRPr="00553C39" w:rsidRDefault="0004280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ОСИн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(Т) </w:t>
      </w:r>
      <w:r w:rsidR="004D3469" w:rsidRPr="00553C39">
        <w:rPr>
          <w:color w:val="000000"/>
          <w:sz w:val="22"/>
          <w:szCs w:val="22"/>
          <w:lang w:val="ru-RU"/>
        </w:rPr>
        <w:t>–</w:t>
      </w:r>
      <w:r w:rsidRPr="00553C39">
        <w:rPr>
          <w:color w:val="000000"/>
          <w:sz w:val="22"/>
          <w:szCs w:val="22"/>
          <w:lang w:val="ru-RU"/>
        </w:rPr>
        <w:t xml:space="preserve"> </w:t>
      </w:r>
      <w:r w:rsidR="004D3469" w:rsidRPr="00553C39">
        <w:rPr>
          <w:color w:val="000000"/>
          <w:sz w:val="22"/>
          <w:szCs w:val="22"/>
          <w:lang w:val="ru-RU"/>
        </w:rPr>
        <w:t xml:space="preserve">расчетная </w:t>
      </w:r>
      <w:r w:rsidRPr="00553C39">
        <w:rPr>
          <w:color w:val="000000"/>
          <w:sz w:val="22"/>
          <w:szCs w:val="22"/>
          <w:lang w:val="ru-RU"/>
        </w:rPr>
        <w:t>стоимость Имущества на начало Отчетного периода (Т), рассчитывается в соответствии с п.2.1.1 настоящего Приложения.</w:t>
      </w:r>
    </w:p>
    <w:p w:rsidR="00042800" w:rsidRPr="00553C39" w:rsidRDefault="00042800" w:rsidP="00FA6670">
      <w:pPr>
        <w:rPr>
          <w:color w:val="000000"/>
          <w:sz w:val="22"/>
          <w:szCs w:val="22"/>
          <w:lang w:val="ru-RU"/>
        </w:rPr>
      </w:pPr>
    </w:p>
    <w:p w:rsidR="00042800" w:rsidRPr="00553C39" w:rsidRDefault="00042800" w:rsidP="00FA6670">
      <w:pPr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jc w:val="both"/>
        <w:rPr>
          <w:iCs/>
          <w:sz w:val="22"/>
          <w:szCs w:val="22"/>
          <w:lang w:val="ru-RU"/>
        </w:rPr>
      </w:pPr>
      <w:r w:rsidRPr="00553C39">
        <w:rPr>
          <w:iCs/>
          <w:sz w:val="22"/>
          <w:szCs w:val="22"/>
          <w:lang w:val="ru-RU"/>
        </w:rPr>
        <w:t>СИ – стоимость</w:t>
      </w:r>
      <w:r w:rsidR="00B86360" w:rsidRPr="00553C39">
        <w:rPr>
          <w:iCs/>
          <w:sz w:val="22"/>
          <w:szCs w:val="22"/>
          <w:lang w:val="ru-RU"/>
        </w:rPr>
        <w:t xml:space="preserve"> находящегося в управлении</w:t>
      </w:r>
      <w:r w:rsidRPr="00553C39">
        <w:rPr>
          <w:iCs/>
          <w:sz w:val="22"/>
          <w:szCs w:val="22"/>
          <w:lang w:val="ru-RU"/>
        </w:rPr>
        <w:t xml:space="preserve"> имущества Учредителя управления в Отчетном периоде</w:t>
      </w:r>
      <w:r w:rsidR="00E2173A" w:rsidRPr="00553C39">
        <w:rPr>
          <w:iCs/>
          <w:sz w:val="22"/>
          <w:szCs w:val="22"/>
          <w:lang w:val="ru-RU"/>
        </w:rPr>
        <w:t xml:space="preserve"> (Т)</w:t>
      </w:r>
      <w:r w:rsidRPr="00553C39">
        <w:rPr>
          <w:iCs/>
          <w:sz w:val="22"/>
          <w:szCs w:val="22"/>
          <w:lang w:val="ru-RU"/>
        </w:rPr>
        <w:t>: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jc w:val="both"/>
        <w:rPr>
          <w:iCs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jc w:val="both"/>
        <w:rPr>
          <w:color w:val="000000"/>
          <w:sz w:val="22"/>
          <w:szCs w:val="22"/>
          <w:lang w:val="ru-RU"/>
        </w:rPr>
      </w:pPr>
      <w:r w:rsidRPr="00553C39">
        <w:rPr>
          <w:iCs/>
          <w:sz w:val="22"/>
          <w:szCs w:val="22"/>
          <w:lang w:val="ru-RU"/>
        </w:rPr>
        <w:t>СИ = [</w:t>
      </w:r>
      <w:proofErr w:type="spellStart"/>
      <w:r w:rsidR="00F22EDA" w:rsidRPr="00553C39">
        <w:rPr>
          <w:color w:val="000000"/>
          <w:sz w:val="22"/>
          <w:szCs w:val="22"/>
          <w:lang w:val="ru-RU"/>
        </w:rPr>
        <w:t>ОСИ</w:t>
      </w:r>
      <w:proofErr w:type="gramStart"/>
      <w:r w:rsidR="00F22EDA" w:rsidRPr="00553C39">
        <w:rPr>
          <w:color w:val="000000"/>
          <w:sz w:val="22"/>
          <w:szCs w:val="22"/>
          <w:lang w:val="ru-RU"/>
        </w:rPr>
        <w:t>н</w:t>
      </w:r>
      <w:proofErr w:type="spellEnd"/>
      <w:r w:rsidR="00F22EDA" w:rsidRPr="00553C39">
        <w:rPr>
          <w:color w:val="000000"/>
          <w:sz w:val="22"/>
          <w:szCs w:val="22"/>
          <w:lang w:val="ru-RU"/>
        </w:rPr>
        <w:t>(</w:t>
      </w:r>
      <w:proofErr w:type="gramEnd"/>
      <w:r w:rsidR="00F22EDA" w:rsidRPr="00553C39">
        <w:rPr>
          <w:color w:val="000000"/>
          <w:sz w:val="22"/>
          <w:szCs w:val="22"/>
          <w:lang w:val="ru-RU"/>
        </w:rPr>
        <w:t>Т)</w:t>
      </w:r>
      <w:r w:rsidRPr="00553C39">
        <w:rPr>
          <w:color w:val="000000"/>
          <w:sz w:val="22"/>
          <w:szCs w:val="22"/>
          <w:lang w:val="ru-RU"/>
        </w:rPr>
        <w:t xml:space="preserve"> * </w:t>
      </w: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+ ОСИ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 xml:space="preserve">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 xml:space="preserve"> + ОСИ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>2</w:t>
      </w:r>
      <w:r w:rsidRPr="00553C39">
        <w:rPr>
          <w:color w:val="000000"/>
          <w:sz w:val="22"/>
          <w:szCs w:val="22"/>
          <w:lang w:val="ru-RU"/>
        </w:rPr>
        <w:t xml:space="preserve"> 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2 </w:t>
      </w:r>
      <w:r w:rsidRPr="00553C39">
        <w:rPr>
          <w:color w:val="000000"/>
          <w:sz w:val="22"/>
          <w:szCs w:val="22"/>
          <w:lang w:val="ru-RU"/>
        </w:rPr>
        <w:t xml:space="preserve"> + …+ ОСИ </w:t>
      </w:r>
      <w:proofErr w:type="spellStart"/>
      <w:r w:rsidRPr="00553C39">
        <w:rPr>
          <w:color w:val="000000"/>
          <w:sz w:val="22"/>
          <w:szCs w:val="22"/>
          <w:lang w:val="ru-RU"/>
        </w:rPr>
        <w:t>введ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Pr="00553C39">
        <w:rPr>
          <w:color w:val="000000"/>
          <w:sz w:val="22"/>
          <w:szCs w:val="22"/>
          <w:vertAlign w:val="subscript"/>
        </w:rPr>
        <w:t xml:space="preserve"> N</w:t>
      </w:r>
      <w:r w:rsidRPr="00553C39">
        <w:rPr>
          <w:color w:val="000000"/>
          <w:sz w:val="22"/>
          <w:szCs w:val="22"/>
          <w:lang w:val="ru-RU"/>
        </w:rPr>
        <w:t xml:space="preserve"> 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553C39">
        <w:rPr>
          <w:color w:val="000000"/>
          <w:sz w:val="22"/>
          <w:szCs w:val="22"/>
          <w:lang w:val="ru-RU"/>
        </w:rPr>
        <w:t>введ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Pr="00553C39">
        <w:rPr>
          <w:color w:val="000000"/>
          <w:sz w:val="22"/>
          <w:szCs w:val="22"/>
          <w:vertAlign w:val="subscript"/>
        </w:rPr>
        <w:t>N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- </w:t>
      </w:r>
    </w:p>
    <w:p w:rsidR="00FA6670" w:rsidRPr="00553C39" w:rsidRDefault="00FA6670" w:rsidP="00FA6670">
      <w:pPr>
        <w:pStyle w:val="a3"/>
        <w:numPr>
          <w:ilvl w:val="0"/>
          <w:numId w:val="3"/>
        </w:numPr>
        <w:tabs>
          <w:tab w:val="clear" w:pos="4677"/>
          <w:tab w:val="center" w:pos="709"/>
        </w:tabs>
        <w:rPr>
          <w:iCs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ОСИ </w:t>
      </w:r>
      <w:proofErr w:type="gramStart"/>
      <w:r w:rsidRPr="00553C39">
        <w:rPr>
          <w:color w:val="000000"/>
          <w:sz w:val="22"/>
          <w:szCs w:val="22"/>
          <w:lang w:val="ru-RU"/>
        </w:rPr>
        <w:t>выв</w:t>
      </w:r>
      <w:proofErr w:type="gramEnd"/>
      <w:r w:rsidRPr="00553C39">
        <w:rPr>
          <w:color w:val="000000"/>
          <w:sz w:val="22"/>
          <w:szCs w:val="22"/>
          <w:lang w:val="ru-RU"/>
        </w:rPr>
        <w:t>.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 xml:space="preserve">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1 </w:t>
      </w:r>
      <w:r w:rsidRPr="00553C39">
        <w:rPr>
          <w:color w:val="000000"/>
          <w:sz w:val="22"/>
          <w:szCs w:val="22"/>
          <w:lang w:val="ru-RU"/>
        </w:rPr>
        <w:t xml:space="preserve"> - ОСИ выв.</w:t>
      </w:r>
      <w:r w:rsidRPr="00553C39">
        <w:rPr>
          <w:color w:val="000000"/>
          <w:sz w:val="22"/>
          <w:szCs w:val="22"/>
          <w:vertAlign w:val="subscript"/>
          <w:lang w:val="ru-RU"/>
        </w:rPr>
        <w:t>2</w:t>
      </w:r>
      <w:r w:rsidRPr="00553C39">
        <w:rPr>
          <w:color w:val="000000"/>
          <w:sz w:val="22"/>
          <w:szCs w:val="22"/>
          <w:lang w:val="ru-RU"/>
        </w:rPr>
        <w:t xml:space="preserve"> 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2 </w:t>
      </w:r>
      <w:r w:rsidRPr="00553C39">
        <w:rPr>
          <w:color w:val="000000"/>
          <w:sz w:val="22"/>
          <w:szCs w:val="22"/>
          <w:lang w:val="ru-RU"/>
        </w:rPr>
        <w:t xml:space="preserve"> - ….-ОСИ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vertAlign w:val="subscript"/>
        </w:rPr>
        <w:t>M</w:t>
      </w:r>
      <w:r w:rsidRPr="00553C39">
        <w:rPr>
          <w:color w:val="000000"/>
          <w:sz w:val="22"/>
          <w:szCs w:val="22"/>
          <w:lang w:val="ru-RU"/>
        </w:rPr>
        <w:t xml:space="preserve"> *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Pr="00553C39">
        <w:rPr>
          <w:color w:val="000000"/>
          <w:sz w:val="22"/>
          <w:szCs w:val="22"/>
          <w:vertAlign w:val="subscript"/>
        </w:rPr>
        <w:t>M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 ] /</w:t>
      </w:r>
      <w:proofErr w:type="spellStart"/>
      <w:r w:rsidRPr="00553C39">
        <w:rPr>
          <w:color w:val="000000"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>, где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  <w:proofErr w:type="spellStart"/>
      <w:r w:rsidRPr="00553C39">
        <w:rPr>
          <w:iCs/>
          <w:sz w:val="22"/>
          <w:szCs w:val="22"/>
          <w:lang w:val="ru-RU"/>
        </w:rPr>
        <w:t>Дп</w:t>
      </w:r>
      <w:proofErr w:type="spellEnd"/>
      <w:r w:rsidRPr="00553C39">
        <w:rPr>
          <w:iCs/>
          <w:sz w:val="22"/>
          <w:szCs w:val="22"/>
          <w:lang w:val="ru-RU"/>
        </w:rPr>
        <w:t xml:space="preserve"> – количество календарных дней в  Отчетном периоде;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>ОСИ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>,ОСИ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>2</w:t>
      </w:r>
      <w:r w:rsidRPr="00553C39">
        <w:rPr>
          <w:color w:val="000000"/>
          <w:sz w:val="22"/>
          <w:szCs w:val="22"/>
          <w:lang w:val="ru-RU"/>
        </w:rPr>
        <w:t xml:space="preserve"> , … , ОСИ </w:t>
      </w:r>
      <w:proofErr w:type="spellStart"/>
      <w:r w:rsidRPr="00553C39">
        <w:rPr>
          <w:color w:val="000000"/>
          <w:sz w:val="22"/>
          <w:szCs w:val="22"/>
          <w:lang w:val="ru-RU"/>
        </w:rPr>
        <w:t>введ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vertAlign w:val="subscript"/>
        </w:rPr>
        <w:t>N</w:t>
      </w:r>
      <w:r w:rsidRPr="00553C39">
        <w:rPr>
          <w:color w:val="000000"/>
          <w:sz w:val="22"/>
          <w:szCs w:val="22"/>
          <w:lang w:val="ru-RU"/>
        </w:rPr>
        <w:t xml:space="preserve">  - оценочная стоимость имущества, введенного 1-м, 2-м, … </w:t>
      </w:r>
      <w:r w:rsidRPr="00553C39">
        <w:rPr>
          <w:color w:val="000000"/>
          <w:sz w:val="22"/>
          <w:szCs w:val="22"/>
        </w:rPr>
        <w:t>N</w:t>
      </w:r>
      <w:r w:rsidRPr="00553C39">
        <w:rPr>
          <w:color w:val="000000"/>
          <w:sz w:val="22"/>
          <w:szCs w:val="22"/>
          <w:lang w:val="ru-RU"/>
        </w:rPr>
        <w:t>-м в Отчетном периоде;</w:t>
      </w:r>
      <w:r w:rsidRPr="00553C39">
        <w:rPr>
          <w:color w:val="000000"/>
          <w:sz w:val="22"/>
          <w:szCs w:val="22"/>
          <w:lang w:val="ru-RU"/>
        </w:rPr>
        <w:br/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1 </w:t>
      </w:r>
      <w:r w:rsidRPr="00553C39">
        <w:rPr>
          <w:color w:val="000000"/>
          <w:sz w:val="22"/>
          <w:szCs w:val="22"/>
          <w:lang w:val="ru-RU"/>
        </w:rPr>
        <w:t xml:space="preserve"> , 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введ.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2 </w:t>
      </w:r>
      <w:r w:rsidRPr="00553C39">
        <w:rPr>
          <w:color w:val="000000"/>
          <w:sz w:val="22"/>
          <w:szCs w:val="22"/>
          <w:lang w:val="ru-RU"/>
        </w:rPr>
        <w:t xml:space="preserve"> ,  … ,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553C39">
        <w:rPr>
          <w:color w:val="000000"/>
          <w:sz w:val="22"/>
          <w:szCs w:val="22"/>
          <w:lang w:val="ru-RU"/>
        </w:rPr>
        <w:t>введ</w:t>
      </w:r>
      <w:proofErr w:type="spellEnd"/>
      <w:r w:rsidRPr="00553C39">
        <w:rPr>
          <w:color w:val="000000"/>
          <w:sz w:val="22"/>
          <w:szCs w:val="22"/>
          <w:lang w:val="ru-RU"/>
        </w:rPr>
        <w:t>.</w:t>
      </w:r>
      <w:r w:rsidRPr="00553C39">
        <w:rPr>
          <w:color w:val="000000"/>
          <w:sz w:val="22"/>
          <w:szCs w:val="22"/>
          <w:vertAlign w:val="subscript"/>
        </w:rPr>
        <w:t>N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 - количество календарных дней с даты ввода в Отчетном периоде 1-го, 2-го, … </w:t>
      </w:r>
      <w:r w:rsidRPr="00553C39">
        <w:rPr>
          <w:color w:val="000000"/>
          <w:sz w:val="22"/>
          <w:szCs w:val="22"/>
        </w:rPr>
        <w:t>N</w:t>
      </w:r>
      <w:r w:rsidRPr="00553C39">
        <w:rPr>
          <w:color w:val="000000"/>
          <w:sz w:val="22"/>
          <w:szCs w:val="22"/>
          <w:lang w:val="ru-RU"/>
        </w:rPr>
        <w:t>-го имущества по дату окончания Отчетного периода;</w:t>
      </w:r>
      <w:r w:rsidRPr="00553C39">
        <w:rPr>
          <w:color w:val="000000"/>
          <w:sz w:val="22"/>
          <w:szCs w:val="22"/>
          <w:lang w:val="ru-RU"/>
        </w:rPr>
        <w:br/>
        <w:t>ОСИ выв.</w:t>
      </w:r>
      <w:r w:rsidRPr="00553C39">
        <w:rPr>
          <w:color w:val="000000"/>
          <w:sz w:val="22"/>
          <w:szCs w:val="22"/>
          <w:vertAlign w:val="subscript"/>
          <w:lang w:val="ru-RU"/>
        </w:rPr>
        <w:t>1</w:t>
      </w:r>
      <w:r w:rsidRPr="00553C39">
        <w:rPr>
          <w:color w:val="000000"/>
          <w:sz w:val="22"/>
          <w:szCs w:val="22"/>
          <w:lang w:val="ru-RU"/>
        </w:rPr>
        <w:t>,ОСИ выв.</w:t>
      </w:r>
      <w:r w:rsidRPr="00553C39">
        <w:rPr>
          <w:color w:val="000000"/>
          <w:sz w:val="22"/>
          <w:szCs w:val="22"/>
          <w:vertAlign w:val="subscript"/>
          <w:lang w:val="ru-RU"/>
        </w:rPr>
        <w:t>2</w:t>
      </w:r>
      <w:r w:rsidRPr="00553C39">
        <w:rPr>
          <w:color w:val="000000"/>
          <w:sz w:val="22"/>
          <w:szCs w:val="22"/>
          <w:lang w:val="ru-RU"/>
        </w:rPr>
        <w:t xml:space="preserve"> , … , ОСИ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="00F676E3" w:rsidRPr="00553C39">
        <w:rPr>
          <w:color w:val="000000"/>
          <w:sz w:val="22"/>
          <w:szCs w:val="22"/>
          <w:vertAlign w:val="subscript"/>
        </w:rPr>
        <w:t>M</w:t>
      </w:r>
      <w:r w:rsidRPr="00553C39">
        <w:rPr>
          <w:color w:val="000000"/>
          <w:sz w:val="22"/>
          <w:szCs w:val="22"/>
          <w:lang w:val="ru-RU"/>
        </w:rPr>
        <w:t xml:space="preserve">  - оценочная стоимость имущества, выведенного 1-</w:t>
      </w:r>
      <w:r w:rsidRPr="00553C39">
        <w:rPr>
          <w:color w:val="000000"/>
          <w:sz w:val="22"/>
          <w:szCs w:val="22"/>
          <w:lang w:val="ru-RU"/>
        </w:rPr>
        <w:lastRenderedPageBreak/>
        <w:t xml:space="preserve">м, 2-м, … </w:t>
      </w:r>
      <w:r w:rsidRPr="00553C39">
        <w:rPr>
          <w:color w:val="000000"/>
          <w:sz w:val="22"/>
          <w:szCs w:val="22"/>
        </w:rPr>
        <w:t>M</w:t>
      </w:r>
      <w:r w:rsidRPr="00553C39">
        <w:rPr>
          <w:color w:val="000000"/>
          <w:sz w:val="22"/>
          <w:szCs w:val="22"/>
          <w:lang w:val="ru-RU"/>
        </w:rPr>
        <w:t>-м в Отчетном периоде;</w:t>
      </w:r>
      <w:r w:rsidRPr="00553C39">
        <w:rPr>
          <w:color w:val="000000"/>
          <w:sz w:val="22"/>
          <w:szCs w:val="22"/>
          <w:lang w:val="ru-RU"/>
        </w:rPr>
        <w:br/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1 </w:t>
      </w:r>
      <w:r w:rsidRPr="00553C39">
        <w:rPr>
          <w:color w:val="000000"/>
          <w:sz w:val="22"/>
          <w:szCs w:val="22"/>
          <w:lang w:val="ru-RU"/>
        </w:rPr>
        <w:t xml:space="preserve"> , 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2 </w:t>
      </w:r>
      <w:r w:rsidRPr="00553C39">
        <w:rPr>
          <w:color w:val="000000"/>
          <w:sz w:val="22"/>
          <w:szCs w:val="22"/>
          <w:lang w:val="ru-RU"/>
        </w:rPr>
        <w:t xml:space="preserve"> ,  … , </w:t>
      </w:r>
      <w:r w:rsidRPr="00553C39">
        <w:rPr>
          <w:color w:val="000000"/>
          <w:sz w:val="22"/>
          <w:szCs w:val="22"/>
        </w:rPr>
        <w:t>T</w:t>
      </w:r>
      <w:r w:rsidRPr="00553C39">
        <w:rPr>
          <w:color w:val="000000"/>
          <w:sz w:val="22"/>
          <w:szCs w:val="22"/>
          <w:lang w:val="ru-RU"/>
        </w:rPr>
        <w:t xml:space="preserve"> выв.</w:t>
      </w:r>
      <w:r w:rsidR="00F676E3" w:rsidRPr="00553C39">
        <w:rPr>
          <w:color w:val="000000"/>
          <w:sz w:val="22"/>
          <w:szCs w:val="22"/>
          <w:vertAlign w:val="subscript"/>
        </w:rPr>
        <w:t>M</w:t>
      </w:r>
      <w:r w:rsidRPr="00553C39">
        <w:rPr>
          <w:color w:val="000000"/>
          <w:sz w:val="22"/>
          <w:szCs w:val="22"/>
          <w:vertAlign w:val="subscript"/>
          <w:lang w:val="ru-RU"/>
        </w:rPr>
        <w:t xml:space="preserve"> </w:t>
      </w:r>
      <w:r w:rsidRPr="00553C39">
        <w:rPr>
          <w:color w:val="000000"/>
          <w:sz w:val="22"/>
          <w:szCs w:val="22"/>
          <w:lang w:val="ru-RU"/>
        </w:rPr>
        <w:t xml:space="preserve"> - количество календарных дней с даты вывода в Отчетном периоде 1-го, 2-го, … </w:t>
      </w:r>
      <w:r w:rsidRPr="00553C39">
        <w:rPr>
          <w:color w:val="000000"/>
          <w:sz w:val="22"/>
          <w:szCs w:val="22"/>
        </w:rPr>
        <w:t>M</w:t>
      </w:r>
      <w:r w:rsidRPr="00553C39">
        <w:rPr>
          <w:color w:val="000000"/>
          <w:sz w:val="22"/>
          <w:szCs w:val="22"/>
          <w:lang w:val="ru-RU"/>
        </w:rPr>
        <w:t>-го имущества по дату окончания Отчетного периода.</w:t>
      </w:r>
      <w:r w:rsidRPr="00553C39">
        <w:rPr>
          <w:color w:val="000000"/>
          <w:sz w:val="22"/>
          <w:szCs w:val="22"/>
          <w:lang w:val="ru-RU"/>
        </w:rPr>
        <w:br/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rPr>
          <w:iCs/>
          <w:sz w:val="22"/>
          <w:szCs w:val="22"/>
          <w:lang w:val="ru-RU"/>
        </w:rPr>
      </w:pPr>
      <w:proofErr w:type="gramStart"/>
      <w:r w:rsidRPr="00553C39">
        <w:rPr>
          <w:iCs/>
          <w:sz w:val="22"/>
          <w:szCs w:val="22"/>
          <w:lang w:val="ru-RU"/>
        </w:rPr>
        <w:t>До</w:t>
      </w:r>
      <w:proofErr w:type="gramEnd"/>
      <w:r w:rsidRPr="00553C39">
        <w:rPr>
          <w:iCs/>
          <w:sz w:val="22"/>
          <w:szCs w:val="22"/>
          <w:lang w:val="ru-RU"/>
        </w:rPr>
        <w:t xml:space="preserve"> – доходность в Отчетном периоде: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  <w:r w:rsidRPr="00553C39">
        <w:rPr>
          <w:iCs/>
          <w:sz w:val="22"/>
          <w:szCs w:val="22"/>
          <w:lang w:val="ru-RU"/>
        </w:rPr>
        <w:t>До</w:t>
      </w:r>
      <w:proofErr w:type="gramStart"/>
      <w:r w:rsidRPr="00553C39">
        <w:rPr>
          <w:iCs/>
          <w:sz w:val="22"/>
          <w:szCs w:val="22"/>
          <w:lang w:val="ru-RU"/>
        </w:rPr>
        <w:t xml:space="preserve"> = Д</w:t>
      </w:r>
      <w:proofErr w:type="gramEnd"/>
      <w:r w:rsidRPr="00553C39">
        <w:rPr>
          <w:iCs/>
          <w:sz w:val="22"/>
          <w:szCs w:val="22"/>
          <w:lang w:val="ru-RU"/>
        </w:rPr>
        <w:t xml:space="preserve">/СИ * 100% / </w:t>
      </w:r>
      <w:proofErr w:type="spellStart"/>
      <w:r w:rsidRPr="00553C39">
        <w:rPr>
          <w:iCs/>
          <w:sz w:val="22"/>
          <w:szCs w:val="22"/>
          <w:lang w:val="ru-RU"/>
        </w:rPr>
        <w:t>Дп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*</w:t>
      </w:r>
      <w:proofErr w:type="spellStart"/>
      <w:r w:rsidRPr="00553C39">
        <w:rPr>
          <w:color w:val="000000"/>
          <w:sz w:val="22"/>
          <w:szCs w:val="22"/>
          <w:lang w:val="ru-RU"/>
        </w:rPr>
        <w:t>Дг</w:t>
      </w:r>
      <w:proofErr w:type="spellEnd"/>
      <w:r w:rsidRPr="00553C39">
        <w:rPr>
          <w:color w:val="000000"/>
          <w:sz w:val="22"/>
          <w:szCs w:val="22"/>
          <w:lang w:val="ru-RU"/>
        </w:rPr>
        <w:t>, где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Дг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  – количество календарных дней в году.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ind w:left="720"/>
        <w:rPr>
          <w:iCs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b/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– </w:t>
      </w:r>
      <w:r w:rsidRPr="00553C39">
        <w:rPr>
          <w:b/>
          <w:color w:val="000000"/>
          <w:sz w:val="22"/>
          <w:szCs w:val="22"/>
          <w:lang w:val="ru-RU"/>
        </w:rPr>
        <w:t>Плата за успех</w:t>
      </w:r>
      <w:r w:rsidRPr="00553C39">
        <w:rPr>
          <w:color w:val="000000"/>
          <w:sz w:val="22"/>
          <w:szCs w:val="22"/>
          <w:lang w:val="ru-RU"/>
        </w:rPr>
        <w:t xml:space="preserve"> рассчитывается по формуле:</w:t>
      </w: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rPr>
          <w:color w:val="000000"/>
          <w:sz w:val="22"/>
          <w:szCs w:val="22"/>
          <w:lang w:val="ru-RU"/>
        </w:rPr>
      </w:pPr>
    </w:p>
    <w:p w:rsidR="00FA6670" w:rsidRPr="00553C39" w:rsidRDefault="00FA6670" w:rsidP="00FA6670">
      <w:pPr>
        <w:pStyle w:val="a3"/>
        <w:tabs>
          <w:tab w:val="clear" w:pos="4677"/>
          <w:tab w:val="center" w:pos="709"/>
        </w:tabs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 = </w:t>
      </w:r>
      <w:proofErr w:type="spellStart"/>
      <w:r w:rsidRPr="00553C39">
        <w:rPr>
          <w:color w:val="000000"/>
          <w:sz w:val="22"/>
          <w:szCs w:val="22"/>
          <w:lang w:val="ru-RU"/>
        </w:rPr>
        <w:t>Св</w:t>
      </w:r>
      <w:r w:rsidR="00D1575B" w:rsidRPr="00553C39">
        <w:rPr>
          <w:color w:val="000000"/>
          <w:sz w:val="22"/>
          <w:szCs w:val="22"/>
          <w:lang w:val="ru-RU"/>
        </w:rPr>
        <w:t>у</w:t>
      </w:r>
      <w:proofErr w:type="spellEnd"/>
      <w:proofErr w:type="gramStart"/>
      <w:r w:rsidRPr="00553C39">
        <w:rPr>
          <w:color w:val="000000"/>
          <w:sz w:val="22"/>
          <w:szCs w:val="22"/>
          <w:lang w:val="ru-RU"/>
        </w:rPr>
        <w:t>*Д</w:t>
      </w:r>
      <w:proofErr w:type="gramEnd"/>
      <w:r w:rsidR="003D66FF" w:rsidRPr="00553C39">
        <w:rPr>
          <w:color w:val="000000"/>
          <w:sz w:val="22"/>
          <w:szCs w:val="22"/>
          <w:lang w:val="ru-RU"/>
        </w:rPr>
        <w:t>/До</w:t>
      </w:r>
      <w:r w:rsidRPr="00553C39">
        <w:rPr>
          <w:color w:val="000000"/>
          <w:sz w:val="22"/>
          <w:szCs w:val="22"/>
          <w:lang w:val="ru-RU"/>
        </w:rPr>
        <w:t>, где</w:t>
      </w:r>
    </w:p>
    <w:p w:rsidR="00FA6670" w:rsidRPr="00553C39" w:rsidRDefault="00B8636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Сву</w:t>
      </w:r>
      <w:proofErr w:type="spellEnd"/>
      <w:r w:rsidR="00FA6670" w:rsidRPr="00553C39">
        <w:rPr>
          <w:color w:val="000000"/>
          <w:sz w:val="22"/>
          <w:szCs w:val="22"/>
          <w:lang w:val="ru-RU"/>
        </w:rPr>
        <w:t xml:space="preserve"> – ставка вознаграждения </w:t>
      </w:r>
      <w:r w:rsidR="00FA6670" w:rsidRPr="00553C39">
        <w:rPr>
          <w:i/>
          <w:color w:val="000000"/>
          <w:sz w:val="22"/>
          <w:szCs w:val="22"/>
          <w:lang w:val="ru-RU"/>
        </w:rPr>
        <w:t>Платы за успех</w:t>
      </w:r>
      <w:r w:rsidR="00FA6670" w:rsidRPr="00553C39">
        <w:rPr>
          <w:color w:val="000000"/>
          <w:sz w:val="22"/>
          <w:szCs w:val="22"/>
          <w:lang w:val="ru-RU"/>
        </w:rPr>
        <w:t>:</w:t>
      </w:r>
    </w:p>
    <w:p w:rsidR="00FA6670" w:rsidRPr="00553C39" w:rsidRDefault="00FA6670" w:rsidP="00FA6670">
      <w:pPr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p w:rsidR="00FA6670" w:rsidRPr="00553C39" w:rsidRDefault="00B8636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Сву</w:t>
      </w:r>
      <w:proofErr w:type="spellEnd"/>
      <w:r w:rsidR="00FA6670" w:rsidRPr="00553C39">
        <w:rPr>
          <w:color w:val="000000"/>
          <w:sz w:val="22"/>
          <w:szCs w:val="22"/>
          <w:lang w:val="ru-RU"/>
        </w:rPr>
        <w:t xml:space="preserve"> = 0, при</w:t>
      </w:r>
      <w:proofErr w:type="gramStart"/>
      <w:r w:rsidR="00FA6670" w:rsidRPr="00553C39">
        <w:rPr>
          <w:color w:val="000000"/>
          <w:sz w:val="22"/>
          <w:szCs w:val="22"/>
          <w:lang w:val="ru-RU"/>
        </w:rPr>
        <w:t xml:space="preserve"> Д</w:t>
      </w:r>
      <w:proofErr w:type="gramEnd"/>
      <w:r w:rsidR="00FA6670" w:rsidRPr="00553C39">
        <w:rPr>
          <w:color w:val="000000"/>
          <w:sz w:val="22"/>
          <w:szCs w:val="22"/>
          <w:lang w:val="ru-RU"/>
        </w:rPr>
        <w:t>о меньше, либо равно 5%;</w:t>
      </w:r>
    </w:p>
    <w:p w:rsidR="00FA6670" w:rsidRPr="00553C39" w:rsidRDefault="00B8636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Сву</w:t>
      </w:r>
      <w:proofErr w:type="spellEnd"/>
      <w:r w:rsidR="00FA6670" w:rsidRPr="00553C39">
        <w:rPr>
          <w:color w:val="000000"/>
          <w:sz w:val="22"/>
          <w:szCs w:val="22"/>
          <w:lang w:val="ru-RU"/>
        </w:rPr>
        <w:t xml:space="preserve"> =  (До – 5%) * </w:t>
      </w:r>
      <w:r w:rsidR="00120841" w:rsidRPr="00553C39">
        <w:rPr>
          <w:color w:val="000000"/>
          <w:sz w:val="22"/>
          <w:szCs w:val="22"/>
          <w:lang w:val="ru-RU"/>
        </w:rPr>
        <w:t>10%</w:t>
      </w:r>
      <w:r w:rsidR="00FA6670" w:rsidRPr="00553C39">
        <w:rPr>
          <w:color w:val="000000"/>
          <w:sz w:val="22"/>
          <w:szCs w:val="22"/>
          <w:lang w:val="ru-RU"/>
        </w:rPr>
        <w:t xml:space="preserve"> / 100%, при</w:t>
      </w:r>
      <w:proofErr w:type="gramStart"/>
      <w:r w:rsidR="00FA6670" w:rsidRPr="00553C39">
        <w:rPr>
          <w:color w:val="000000"/>
          <w:sz w:val="22"/>
          <w:szCs w:val="22"/>
          <w:lang w:val="ru-RU"/>
        </w:rPr>
        <w:t xml:space="preserve"> Д</w:t>
      </w:r>
      <w:proofErr w:type="gramEnd"/>
      <w:r w:rsidR="00FA6670" w:rsidRPr="00553C39">
        <w:rPr>
          <w:color w:val="000000"/>
          <w:sz w:val="22"/>
          <w:szCs w:val="22"/>
          <w:lang w:val="ru-RU"/>
        </w:rPr>
        <w:t>о больше 5%, но меньше, либо равно 10%;</w:t>
      </w:r>
    </w:p>
    <w:p w:rsidR="00FA6670" w:rsidRPr="00553C39" w:rsidRDefault="00B86360" w:rsidP="00FA6670">
      <w:pPr>
        <w:rPr>
          <w:color w:val="000000"/>
          <w:sz w:val="22"/>
          <w:szCs w:val="22"/>
          <w:lang w:val="ru-RU"/>
        </w:rPr>
      </w:pPr>
      <w:proofErr w:type="spellStart"/>
      <w:r w:rsidRPr="00553C39">
        <w:rPr>
          <w:color w:val="000000"/>
          <w:sz w:val="22"/>
          <w:szCs w:val="22"/>
          <w:lang w:val="ru-RU"/>
        </w:rPr>
        <w:t>Сву</w:t>
      </w:r>
      <w:proofErr w:type="spellEnd"/>
      <w:r w:rsidR="00FA6670" w:rsidRPr="00553C39">
        <w:rPr>
          <w:color w:val="000000"/>
          <w:sz w:val="22"/>
          <w:szCs w:val="22"/>
          <w:lang w:val="ru-RU"/>
        </w:rPr>
        <w:t xml:space="preserve"> =  5%  * </w:t>
      </w:r>
      <w:r w:rsidR="00120841" w:rsidRPr="00553C39">
        <w:rPr>
          <w:color w:val="000000"/>
          <w:sz w:val="22"/>
          <w:szCs w:val="22"/>
          <w:lang w:val="ru-RU"/>
        </w:rPr>
        <w:t>10%</w:t>
      </w:r>
      <w:r w:rsidR="00FA6670" w:rsidRPr="00553C39">
        <w:rPr>
          <w:color w:val="000000"/>
          <w:sz w:val="22"/>
          <w:szCs w:val="22"/>
          <w:lang w:val="ru-RU"/>
        </w:rPr>
        <w:t xml:space="preserve"> / 100% +  (До – 10%) * </w:t>
      </w:r>
      <w:r w:rsidR="00120841" w:rsidRPr="00553C39">
        <w:rPr>
          <w:color w:val="000000"/>
          <w:sz w:val="22"/>
          <w:szCs w:val="22"/>
          <w:lang w:val="ru-RU"/>
        </w:rPr>
        <w:t>15%</w:t>
      </w:r>
      <w:r w:rsidR="00FA6670" w:rsidRPr="00553C39">
        <w:rPr>
          <w:color w:val="000000"/>
          <w:sz w:val="22"/>
          <w:szCs w:val="22"/>
          <w:lang w:val="ru-RU"/>
        </w:rPr>
        <w:t>/ 100%, при</w:t>
      </w:r>
      <w:proofErr w:type="gramStart"/>
      <w:r w:rsidR="00FA6670" w:rsidRPr="00553C39">
        <w:rPr>
          <w:color w:val="000000"/>
          <w:sz w:val="22"/>
          <w:szCs w:val="22"/>
          <w:lang w:val="ru-RU"/>
        </w:rPr>
        <w:t xml:space="preserve"> Д</w:t>
      </w:r>
      <w:proofErr w:type="gramEnd"/>
      <w:r w:rsidR="00FA6670" w:rsidRPr="00553C39">
        <w:rPr>
          <w:color w:val="000000"/>
          <w:sz w:val="22"/>
          <w:szCs w:val="22"/>
          <w:lang w:val="ru-RU"/>
        </w:rPr>
        <w:t>о больше 10%.</w:t>
      </w:r>
    </w:p>
    <w:p w:rsidR="00FA6670" w:rsidRPr="00553C39" w:rsidRDefault="00FA6670" w:rsidP="00FA6670">
      <w:pPr>
        <w:pStyle w:val="a9"/>
        <w:ind w:left="765"/>
        <w:rPr>
          <w:b/>
          <w:sz w:val="22"/>
          <w:szCs w:val="22"/>
          <w:lang w:val="ru-RU"/>
        </w:rPr>
      </w:pPr>
    </w:p>
    <w:p w:rsidR="00F676E3" w:rsidRPr="00553C39" w:rsidRDefault="00F676E3" w:rsidP="00F676E3">
      <w:pPr>
        <w:ind w:left="360"/>
        <w:rPr>
          <w:color w:val="000000"/>
          <w:sz w:val="22"/>
          <w:szCs w:val="22"/>
          <w:lang w:val="ru-RU"/>
        </w:rPr>
      </w:pPr>
      <w:r w:rsidRPr="00553C39">
        <w:rPr>
          <w:color w:val="000000"/>
          <w:sz w:val="22"/>
          <w:szCs w:val="22"/>
          <w:lang w:val="ru-RU"/>
        </w:rPr>
        <w:t xml:space="preserve">Плата за успех начисляется и взимается, только если расчетное значение </w:t>
      </w:r>
      <w:proofErr w:type="spellStart"/>
      <w:r w:rsidRPr="00553C39">
        <w:rPr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 xml:space="preserve">, по приведенной формуле расчета </w:t>
      </w:r>
      <w:proofErr w:type="spellStart"/>
      <w:r w:rsidRPr="00553C39">
        <w:rPr>
          <w:color w:val="000000"/>
          <w:sz w:val="22"/>
          <w:szCs w:val="22"/>
          <w:lang w:val="ru-RU"/>
        </w:rPr>
        <w:t>Пу</w:t>
      </w:r>
      <w:proofErr w:type="spellEnd"/>
      <w:r w:rsidRPr="00553C39">
        <w:rPr>
          <w:color w:val="000000"/>
          <w:sz w:val="22"/>
          <w:szCs w:val="22"/>
          <w:lang w:val="ru-RU"/>
        </w:rPr>
        <w:t>,  больше нуля.</w:t>
      </w:r>
    </w:p>
    <w:p w:rsidR="00FA6670" w:rsidRPr="00553C39" w:rsidRDefault="00FA6670" w:rsidP="00840C2D">
      <w:pPr>
        <w:ind w:left="360"/>
        <w:rPr>
          <w:color w:val="000000"/>
          <w:sz w:val="22"/>
          <w:szCs w:val="22"/>
          <w:lang w:val="ru-RU"/>
        </w:rPr>
      </w:pPr>
    </w:p>
    <w:p w:rsidR="005F253A" w:rsidRPr="00553C39" w:rsidRDefault="00F32B98" w:rsidP="00840C2D">
      <w:pPr>
        <w:pStyle w:val="a9"/>
        <w:numPr>
          <w:ilvl w:val="0"/>
          <w:numId w:val="1"/>
        </w:numPr>
        <w:jc w:val="both"/>
        <w:rPr>
          <w:color w:val="000000"/>
          <w:sz w:val="22"/>
          <w:szCs w:val="22"/>
          <w:lang w:val="ru-RU"/>
        </w:rPr>
      </w:pPr>
      <w:r w:rsidRPr="00553C39">
        <w:rPr>
          <w:sz w:val="22"/>
          <w:szCs w:val="22"/>
          <w:lang w:val="ru-RU"/>
        </w:rPr>
        <w:t xml:space="preserve">Для всех стратегий, за исключением </w:t>
      </w:r>
      <w:r w:rsidRPr="00553C39">
        <w:rPr>
          <w:rFonts w:cstheme="minorHAnsi"/>
          <w:sz w:val="22"/>
          <w:szCs w:val="22"/>
          <w:lang w:val="ru-RU"/>
        </w:rPr>
        <w:t>стратегий</w:t>
      </w:r>
      <w:r w:rsidRPr="00553C39">
        <w:rPr>
          <w:sz w:val="22"/>
          <w:szCs w:val="22"/>
          <w:lang w:val="ru-RU"/>
        </w:rPr>
        <w:t xml:space="preserve"> «Еврооблигации, доходность в долларах США», «Индивидуальная» (если ожидаемая доходность обозначена в долларах США), </w:t>
      </w:r>
      <w:r w:rsidR="00C001C1" w:rsidRPr="00553C39">
        <w:rPr>
          <w:color w:val="000000"/>
          <w:sz w:val="22"/>
          <w:szCs w:val="22"/>
          <w:lang w:val="ru-RU"/>
        </w:rPr>
        <w:t>«Биржевой арбитраж. Драгметаллы»</w:t>
      </w:r>
      <w:r w:rsidR="00C001C1" w:rsidRPr="00553C39">
        <w:rPr>
          <w:sz w:val="22"/>
          <w:szCs w:val="22"/>
          <w:lang w:val="ru-RU"/>
        </w:rPr>
        <w:t xml:space="preserve"> (если ожидаемая доходность обозначена в долларах США</w:t>
      </w:r>
      <w:r w:rsidR="00AD0EE7" w:rsidRPr="00553C39">
        <w:rPr>
          <w:sz w:val="22"/>
          <w:szCs w:val="22"/>
          <w:lang w:val="ru-RU"/>
        </w:rPr>
        <w:t xml:space="preserve"> или е</w:t>
      </w:r>
      <w:r w:rsidR="00C001C1" w:rsidRPr="00553C39">
        <w:rPr>
          <w:sz w:val="22"/>
          <w:szCs w:val="22"/>
          <w:lang w:val="ru-RU"/>
        </w:rPr>
        <w:t xml:space="preserve">вро), </w:t>
      </w:r>
      <w:r w:rsidRPr="00553C39">
        <w:rPr>
          <w:color w:val="000000"/>
          <w:sz w:val="22"/>
          <w:szCs w:val="22"/>
          <w:lang w:val="ru-RU"/>
        </w:rPr>
        <w:t>в</w:t>
      </w:r>
      <w:r w:rsidR="005F253A" w:rsidRPr="00553C39">
        <w:rPr>
          <w:color w:val="000000"/>
          <w:sz w:val="22"/>
          <w:szCs w:val="22"/>
          <w:lang w:val="ru-RU"/>
        </w:rPr>
        <w:t>ознаграждение Управляющего начисляется в рублях, НДС не облагается на основании подпункта 12.2 пункта 2 статьи 149 Налогового Кодекса РФ.</w:t>
      </w:r>
    </w:p>
    <w:p w:rsidR="001C79E5" w:rsidRPr="00D06D71" w:rsidRDefault="00F32B98" w:rsidP="00840C2D">
      <w:pPr>
        <w:pStyle w:val="a9"/>
        <w:ind w:firstLine="696"/>
        <w:jc w:val="both"/>
        <w:rPr>
          <w:color w:val="000000"/>
          <w:sz w:val="21"/>
          <w:szCs w:val="21"/>
          <w:lang w:val="ru-RU"/>
        </w:rPr>
      </w:pPr>
      <w:r w:rsidRPr="00553C39">
        <w:rPr>
          <w:sz w:val="22"/>
          <w:szCs w:val="22"/>
          <w:lang w:val="ru-RU"/>
        </w:rPr>
        <w:t>Для стратегий «Еврооблигации, доходность в долларах США», «Индивидуальная»</w:t>
      </w:r>
      <w:r w:rsidR="0012149D" w:rsidRPr="00553C39">
        <w:rPr>
          <w:sz w:val="22"/>
          <w:szCs w:val="22"/>
          <w:lang w:val="ru-RU"/>
        </w:rPr>
        <w:t xml:space="preserve"> </w:t>
      </w:r>
      <w:r w:rsidR="00C001C1" w:rsidRPr="00553C39">
        <w:rPr>
          <w:sz w:val="22"/>
          <w:szCs w:val="22"/>
          <w:lang w:val="ru-RU"/>
        </w:rPr>
        <w:t xml:space="preserve">(если ожидаемая доходность обозначена в долларах США), </w:t>
      </w:r>
      <w:r w:rsidR="0012149D" w:rsidRPr="00553C39">
        <w:rPr>
          <w:sz w:val="22"/>
          <w:szCs w:val="22"/>
          <w:lang w:val="ru-RU"/>
        </w:rPr>
        <w:t xml:space="preserve">или </w:t>
      </w:r>
      <w:r w:rsidR="0012149D" w:rsidRPr="00553C39">
        <w:rPr>
          <w:color w:val="000000"/>
          <w:sz w:val="22"/>
          <w:szCs w:val="22"/>
          <w:lang w:val="ru-RU"/>
        </w:rPr>
        <w:t xml:space="preserve">«Биржевой арбитраж. </w:t>
      </w:r>
      <w:proofErr w:type="gramStart"/>
      <w:r w:rsidR="0012149D" w:rsidRPr="00553C39">
        <w:rPr>
          <w:color w:val="000000"/>
          <w:sz w:val="22"/>
          <w:szCs w:val="22"/>
          <w:lang w:val="ru-RU"/>
        </w:rPr>
        <w:t>Драгметаллы»</w:t>
      </w:r>
      <w:r w:rsidRPr="00553C39">
        <w:rPr>
          <w:sz w:val="22"/>
          <w:szCs w:val="22"/>
          <w:lang w:val="ru-RU"/>
        </w:rPr>
        <w:t xml:space="preserve"> (если ожидаемая доходность обозначена в долларах США</w:t>
      </w:r>
      <w:r w:rsidR="00AD0EE7" w:rsidRPr="00553C39">
        <w:rPr>
          <w:sz w:val="22"/>
          <w:szCs w:val="22"/>
          <w:lang w:val="ru-RU"/>
        </w:rPr>
        <w:t xml:space="preserve"> или е</w:t>
      </w:r>
      <w:r w:rsidR="00C001C1" w:rsidRPr="00553C39">
        <w:rPr>
          <w:sz w:val="22"/>
          <w:szCs w:val="22"/>
          <w:lang w:val="ru-RU"/>
        </w:rPr>
        <w:t>вро</w:t>
      </w:r>
      <w:r w:rsidRPr="00553C39">
        <w:rPr>
          <w:sz w:val="22"/>
          <w:szCs w:val="22"/>
          <w:lang w:val="ru-RU"/>
        </w:rPr>
        <w:t>), в</w:t>
      </w:r>
      <w:r w:rsidRPr="00553C39">
        <w:rPr>
          <w:color w:val="000000"/>
          <w:sz w:val="21"/>
          <w:szCs w:val="21"/>
          <w:lang w:val="ru-RU"/>
        </w:rPr>
        <w:t xml:space="preserve">ознаграждение Управляющего рассчитывается в долларах США </w:t>
      </w:r>
      <w:r w:rsidR="00AD0EE7" w:rsidRPr="00553C39">
        <w:rPr>
          <w:color w:val="000000"/>
          <w:sz w:val="21"/>
          <w:szCs w:val="21"/>
          <w:lang w:val="ru-RU"/>
        </w:rPr>
        <w:t xml:space="preserve">(или евро) </w:t>
      </w:r>
      <w:r w:rsidRPr="00553C39">
        <w:rPr>
          <w:color w:val="000000"/>
          <w:sz w:val="21"/>
          <w:szCs w:val="21"/>
          <w:lang w:val="ru-RU"/>
        </w:rPr>
        <w:t xml:space="preserve">в соответствии с </w:t>
      </w:r>
      <w:r w:rsidR="00B555FC" w:rsidRPr="00553C39">
        <w:rPr>
          <w:color w:val="000000"/>
          <w:sz w:val="21"/>
          <w:szCs w:val="21"/>
          <w:lang w:val="ru-RU"/>
        </w:rPr>
        <w:t xml:space="preserve">порядком, установленным настоящим </w:t>
      </w:r>
      <w:r w:rsidRPr="00553C39">
        <w:rPr>
          <w:sz w:val="21"/>
          <w:szCs w:val="21"/>
          <w:lang w:val="ru-RU"/>
        </w:rPr>
        <w:t xml:space="preserve">Приложением </w:t>
      </w:r>
      <w:r w:rsidRPr="00553C39">
        <w:rPr>
          <w:color w:val="000000"/>
          <w:sz w:val="21"/>
          <w:szCs w:val="21"/>
          <w:lang w:val="ru-RU"/>
        </w:rPr>
        <w:t xml:space="preserve">к </w:t>
      </w:r>
      <w:r w:rsidRPr="00553C39">
        <w:rPr>
          <w:iCs/>
          <w:sz w:val="21"/>
          <w:szCs w:val="21"/>
          <w:lang w:val="ru-RU"/>
        </w:rPr>
        <w:t>Регламенту</w:t>
      </w:r>
      <w:r w:rsidR="00B555FC" w:rsidRPr="00553C39">
        <w:rPr>
          <w:iCs/>
          <w:sz w:val="21"/>
          <w:szCs w:val="21"/>
          <w:lang w:val="ru-RU"/>
        </w:rPr>
        <w:t>,</w:t>
      </w:r>
      <w:r w:rsidRPr="00553C39">
        <w:rPr>
          <w:iCs/>
          <w:sz w:val="21"/>
          <w:szCs w:val="21"/>
          <w:lang w:val="ru-RU"/>
        </w:rPr>
        <w:t xml:space="preserve"> </w:t>
      </w:r>
      <w:r w:rsidRPr="00553C39">
        <w:rPr>
          <w:color w:val="000000"/>
          <w:sz w:val="21"/>
          <w:szCs w:val="21"/>
          <w:lang w:val="ru-RU"/>
        </w:rPr>
        <w:t>начисляется в рублях по курсу Банка России на дату начисления, НДС не облагается на основании подпункта 12.2 пункта 2 статьи 149 Налогового Кодекса РФ.</w:t>
      </w:r>
      <w:proofErr w:type="gramEnd"/>
    </w:p>
    <w:p w:rsidR="00481CBB" w:rsidRPr="00D06D71" w:rsidRDefault="00481CBB" w:rsidP="00840C2D">
      <w:pPr>
        <w:pStyle w:val="a9"/>
        <w:ind w:firstLine="696"/>
        <w:jc w:val="both"/>
        <w:rPr>
          <w:color w:val="000000"/>
          <w:sz w:val="22"/>
          <w:szCs w:val="22"/>
          <w:lang w:val="ru-RU"/>
        </w:rPr>
      </w:pPr>
    </w:p>
    <w:p w:rsidR="001C79E5" w:rsidRPr="00D06D71" w:rsidRDefault="001C79E5" w:rsidP="00840C2D">
      <w:pPr>
        <w:pStyle w:val="a9"/>
        <w:rPr>
          <w:color w:val="000000"/>
          <w:sz w:val="22"/>
          <w:szCs w:val="22"/>
          <w:lang w:val="ru-RU"/>
        </w:rPr>
      </w:pPr>
    </w:p>
    <w:p w:rsidR="005F253A" w:rsidRPr="00B86360" w:rsidRDefault="005F253A" w:rsidP="00840C2D">
      <w:pPr>
        <w:pStyle w:val="ab"/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B86360">
        <w:rPr>
          <w:b/>
          <w:sz w:val="22"/>
          <w:szCs w:val="22"/>
        </w:rPr>
        <w:t>Подписи Сторон:</w:t>
      </w:r>
    </w:p>
    <w:p w:rsidR="005F253A" w:rsidRPr="00B86360" w:rsidRDefault="005F253A" w:rsidP="00840C2D">
      <w:pPr>
        <w:pStyle w:val="ab"/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B86360">
        <w:rPr>
          <w:b/>
          <w:sz w:val="22"/>
          <w:szCs w:val="22"/>
        </w:rPr>
        <w:t>Учредитель управления:</w:t>
      </w:r>
      <w:r w:rsidRPr="00B86360">
        <w:rPr>
          <w:b/>
          <w:sz w:val="22"/>
          <w:szCs w:val="22"/>
        </w:rPr>
        <w:tab/>
      </w:r>
      <w:r w:rsidR="00B86360">
        <w:rPr>
          <w:sz w:val="22"/>
          <w:szCs w:val="22"/>
        </w:rPr>
        <w:tab/>
      </w:r>
      <w:r w:rsidR="00B86360">
        <w:rPr>
          <w:sz w:val="22"/>
          <w:szCs w:val="22"/>
        </w:rPr>
        <w:tab/>
      </w:r>
      <w:r w:rsidR="00B86360">
        <w:rPr>
          <w:sz w:val="22"/>
          <w:szCs w:val="22"/>
        </w:rPr>
        <w:tab/>
      </w:r>
      <w:r w:rsidRPr="00B86360">
        <w:rPr>
          <w:b/>
          <w:sz w:val="22"/>
          <w:szCs w:val="22"/>
        </w:rPr>
        <w:t>Управляющий:</w:t>
      </w:r>
    </w:p>
    <w:p w:rsidR="005F253A" w:rsidRPr="00B86360" w:rsidRDefault="005F253A" w:rsidP="00840C2D">
      <w:pPr>
        <w:pStyle w:val="ab"/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B86360">
        <w:rPr>
          <w:sz w:val="22"/>
          <w:szCs w:val="22"/>
          <w:u w:val="single"/>
        </w:rPr>
        <w:tab/>
      </w:r>
      <w:r w:rsidRPr="00B86360">
        <w:rPr>
          <w:sz w:val="22"/>
          <w:szCs w:val="22"/>
          <w:u w:val="single"/>
        </w:rPr>
        <w:tab/>
      </w:r>
      <w:r w:rsidRPr="00B86360">
        <w:rPr>
          <w:sz w:val="22"/>
          <w:szCs w:val="22"/>
        </w:rPr>
        <w:t xml:space="preserve">/________________/ </w:t>
      </w:r>
      <w:r w:rsidRPr="00B86360">
        <w:rPr>
          <w:sz w:val="22"/>
          <w:szCs w:val="22"/>
        </w:rPr>
        <w:tab/>
      </w:r>
      <w:r w:rsidR="00B86360">
        <w:rPr>
          <w:sz w:val="22"/>
          <w:szCs w:val="22"/>
        </w:rPr>
        <w:t xml:space="preserve">             </w:t>
      </w:r>
      <w:r w:rsidRPr="00B86360">
        <w:rPr>
          <w:sz w:val="22"/>
          <w:szCs w:val="22"/>
          <w:u w:val="single"/>
        </w:rPr>
        <w:tab/>
      </w:r>
      <w:r w:rsidRPr="00B86360">
        <w:rPr>
          <w:sz w:val="22"/>
          <w:szCs w:val="22"/>
          <w:u w:val="single"/>
        </w:rPr>
        <w:tab/>
        <w:t xml:space="preserve">                 </w:t>
      </w:r>
      <w:r w:rsidRPr="00B86360">
        <w:rPr>
          <w:sz w:val="22"/>
          <w:szCs w:val="22"/>
        </w:rPr>
        <w:t>/__________________/</w:t>
      </w:r>
    </w:p>
    <w:p w:rsidR="005F253A" w:rsidRPr="00B86360" w:rsidRDefault="005F253A" w:rsidP="00840C2D">
      <w:pPr>
        <w:pStyle w:val="ab"/>
        <w:tabs>
          <w:tab w:val="left" w:pos="851"/>
        </w:tabs>
        <w:ind w:left="851" w:hanging="851"/>
        <w:jc w:val="both"/>
        <w:rPr>
          <w:i/>
          <w:iCs/>
          <w:sz w:val="22"/>
          <w:szCs w:val="22"/>
        </w:rPr>
      </w:pPr>
      <w:r w:rsidRPr="00B86360">
        <w:rPr>
          <w:i/>
          <w:iCs/>
          <w:sz w:val="22"/>
          <w:szCs w:val="22"/>
        </w:rPr>
        <w:t>(подпись)</w:t>
      </w:r>
      <w:r w:rsidR="00B86360">
        <w:rPr>
          <w:sz w:val="22"/>
          <w:szCs w:val="22"/>
        </w:rPr>
        <w:t xml:space="preserve"> </w:t>
      </w:r>
      <w:r w:rsidR="00B86360">
        <w:rPr>
          <w:sz w:val="22"/>
          <w:szCs w:val="22"/>
        </w:rPr>
        <w:tab/>
      </w:r>
      <w:r w:rsidR="00B86360">
        <w:rPr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>(Ф.И.О.)</w:t>
      </w:r>
      <w:r w:rsidRPr="00B86360">
        <w:rPr>
          <w:i/>
          <w:iCs/>
          <w:sz w:val="22"/>
          <w:szCs w:val="22"/>
        </w:rPr>
        <w:tab/>
      </w:r>
      <w:r w:rsidRPr="00B86360">
        <w:rPr>
          <w:sz w:val="22"/>
          <w:szCs w:val="22"/>
        </w:rPr>
        <w:t xml:space="preserve"> </w:t>
      </w:r>
      <w:r w:rsidRPr="00B86360">
        <w:rPr>
          <w:sz w:val="22"/>
          <w:szCs w:val="22"/>
        </w:rPr>
        <w:tab/>
      </w:r>
      <w:r w:rsidRPr="00B86360">
        <w:rPr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>(подпись)</w:t>
      </w:r>
      <w:r w:rsidR="00B86360">
        <w:rPr>
          <w:sz w:val="22"/>
          <w:szCs w:val="22"/>
        </w:rPr>
        <w:tab/>
        <w:t xml:space="preserve">     </w:t>
      </w:r>
      <w:r w:rsidRPr="00B86360">
        <w:rPr>
          <w:i/>
          <w:iCs/>
          <w:sz w:val="22"/>
          <w:szCs w:val="22"/>
        </w:rPr>
        <w:t>(</w:t>
      </w:r>
      <w:proofErr w:type="spellStart"/>
      <w:r w:rsidRPr="00B86360">
        <w:rPr>
          <w:i/>
          <w:iCs/>
          <w:sz w:val="22"/>
          <w:szCs w:val="22"/>
        </w:rPr>
        <w:t>должность</w:t>
      </w:r>
      <w:proofErr w:type="gramStart"/>
      <w:r w:rsidRPr="00B86360">
        <w:rPr>
          <w:i/>
          <w:iCs/>
          <w:sz w:val="22"/>
          <w:szCs w:val="22"/>
        </w:rPr>
        <w:t>,Ф</w:t>
      </w:r>
      <w:proofErr w:type="gramEnd"/>
      <w:r w:rsidRPr="00B86360">
        <w:rPr>
          <w:i/>
          <w:iCs/>
          <w:sz w:val="22"/>
          <w:szCs w:val="22"/>
        </w:rPr>
        <w:t>.И.О</w:t>
      </w:r>
      <w:proofErr w:type="spellEnd"/>
      <w:r w:rsidRPr="00B86360">
        <w:rPr>
          <w:i/>
          <w:iCs/>
          <w:sz w:val="22"/>
          <w:szCs w:val="22"/>
        </w:rPr>
        <w:t>.)</w:t>
      </w:r>
    </w:p>
    <w:p w:rsidR="005F253A" w:rsidRPr="00B86360" w:rsidRDefault="005F253A" w:rsidP="00840C2D">
      <w:pPr>
        <w:pStyle w:val="ab"/>
        <w:tabs>
          <w:tab w:val="left" w:pos="851"/>
        </w:tabs>
        <w:ind w:left="851" w:hanging="851"/>
        <w:jc w:val="both"/>
        <w:rPr>
          <w:sz w:val="22"/>
          <w:szCs w:val="22"/>
        </w:rPr>
      </w:pP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r w:rsidRPr="00B86360">
        <w:rPr>
          <w:i/>
          <w:iCs/>
          <w:sz w:val="22"/>
          <w:szCs w:val="22"/>
        </w:rPr>
        <w:tab/>
      </w:r>
      <w:proofErr w:type="spellStart"/>
      <w:r w:rsidRPr="00B86360">
        <w:rPr>
          <w:sz w:val="22"/>
          <w:szCs w:val="22"/>
        </w:rPr>
        <w:t>м.п</w:t>
      </w:r>
      <w:proofErr w:type="spellEnd"/>
      <w:r w:rsidRPr="00B86360">
        <w:rPr>
          <w:sz w:val="22"/>
          <w:szCs w:val="22"/>
        </w:rPr>
        <w:t>.</w:t>
      </w:r>
    </w:p>
    <w:p w:rsidR="005F253A" w:rsidRPr="005F253A" w:rsidRDefault="005F253A" w:rsidP="00840C2D">
      <w:pPr>
        <w:rPr>
          <w:color w:val="000000"/>
          <w:sz w:val="22"/>
          <w:szCs w:val="22"/>
          <w:lang w:val="ru-RU"/>
        </w:rPr>
      </w:pPr>
    </w:p>
    <w:sectPr w:rsidR="005F253A" w:rsidRPr="005F253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6C" w:rsidRDefault="00DF016C" w:rsidP="005F253A">
      <w:r>
        <w:separator/>
      </w:r>
    </w:p>
  </w:endnote>
  <w:endnote w:type="continuationSeparator" w:id="0">
    <w:p w:rsidR="00DF016C" w:rsidRDefault="00DF016C" w:rsidP="005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3A" w:rsidRDefault="005F253A" w:rsidP="005F253A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0BB68A95" wp14:editId="74EF2196">
          <wp:extent cx="923925" cy="352425"/>
          <wp:effectExtent l="19050" t="19050" r="28575" b="28575"/>
          <wp:docPr id="1" name="Рисунок 1" descr="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52425"/>
                  </a:xfrm>
                  <a:prstGeom prst="rect">
                    <a:avLst/>
                  </a:prstGeom>
                  <a:noFill/>
                  <a:ln w="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6C" w:rsidRDefault="00DF016C" w:rsidP="005F253A">
      <w:r>
        <w:separator/>
      </w:r>
    </w:p>
  </w:footnote>
  <w:footnote w:type="continuationSeparator" w:id="0">
    <w:p w:rsidR="00DF016C" w:rsidRDefault="00DF016C" w:rsidP="005F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3A" w:rsidRPr="005F253A" w:rsidRDefault="005F253A">
    <w:pPr>
      <w:pStyle w:val="a3"/>
      <w:rPr>
        <w:u w:val="single"/>
        <w:lang w:val="ru-RU"/>
      </w:rPr>
    </w:pPr>
    <w:r w:rsidRPr="005F253A">
      <w:rPr>
        <w:i/>
        <w:iCs/>
        <w:u w:val="single"/>
        <w:lang w:val="ru-RU"/>
      </w:rPr>
      <w:t>Регламент осуществления АО ИФК «</w:t>
    </w:r>
    <w:proofErr w:type="spellStart"/>
    <w:r w:rsidRPr="005F253A">
      <w:rPr>
        <w:i/>
        <w:iCs/>
        <w:u w:val="single"/>
        <w:lang w:val="ru-RU"/>
      </w:rPr>
      <w:t>Солид</w:t>
    </w:r>
    <w:proofErr w:type="spellEnd"/>
    <w:r w:rsidRPr="005F253A">
      <w:rPr>
        <w:i/>
        <w:iCs/>
        <w:u w:val="single"/>
        <w:lang w:val="ru-RU"/>
      </w:rPr>
      <w:t>» деятельности по управлению ценными бумагами</w:t>
    </w:r>
  </w:p>
  <w:p w:rsidR="005F253A" w:rsidRPr="00F32B98" w:rsidRDefault="005F253A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6C9"/>
    <w:multiLevelType w:val="multilevel"/>
    <w:tmpl w:val="5D1A2A7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25"/>
        </w:tabs>
        <w:ind w:left="5625" w:hanging="1800"/>
      </w:pPr>
      <w:rPr>
        <w:rFonts w:hint="default"/>
      </w:rPr>
    </w:lvl>
  </w:abstractNum>
  <w:abstractNum w:abstractNumId="1">
    <w:nsid w:val="36F16F21"/>
    <w:multiLevelType w:val="hybridMultilevel"/>
    <w:tmpl w:val="A490CE32"/>
    <w:lvl w:ilvl="0" w:tplc="21841D26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56D1977"/>
    <w:multiLevelType w:val="hybridMultilevel"/>
    <w:tmpl w:val="BC78DFC6"/>
    <w:lvl w:ilvl="0" w:tplc="7BEC84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66DDE"/>
    <w:multiLevelType w:val="multilevel"/>
    <w:tmpl w:val="523E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A"/>
    <w:rsid w:val="00040FC8"/>
    <w:rsid w:val="00042800"/>
    <w:rsid w:val="0005136C"/>
    <w:rsid w:val="00120841"/>
    <w:rsid w:val="0012149D"/>
    <w:rsid w:val="00137F1D"/>
    <w:rsid w:val="00146676"/>
    <w:rsid w:val="001C79E5"/>
    <w:rsid w:val="001D5DDA"/>
    <w:rsid w:val="00243D88"/>
    <w:rsid w:val="002E36C3"/>
    <w:rsid w:val="00313EE3"/>
    <w:rsid w:val="003830E0"/>
    <w:rsid w:val="00386DD6"/>
    <w:rsid w:val="003A11E8"/>
    <w:rsid w:val="003D66FF"/>
    <w:rsid w:val="00471173"/>
    <w:rsid w:val="00481CBB"/>
    <w:rsid w:val="00491D81"/>
    <w:rsid w:val="004B2E45"/>
    <w:rsid w:val="004C0208"/>
    <w:rsid w:val="004D3469"/>
    <w:rsid w:val="004E741A"/>
    <w:rsid w:val="00513809"/>
    <w:rsid w:val="00520E14"/>
    <w:rsid w:val="00551805"/>
    <w:rsid w:val="00553C39"/>
    <w:rsid w:val="005657D8"/>
    <w:rsid w:val="00570929"/>
    <w:rsid w:val="005A7AA0"/>
    <w:rsid w:val="005B57E5"/>
    <w:rsid w:val="005D7486"/>
    <w:rsid w:val="005F253A"/>
    <w:rsid w:val="006A5F5D"/>
    <w:rsid w:val="006B1A26"/>
    <w:rsid w:val="006E7DDB"/>
    <w:rsid w:val="00716227"/>
    <w:rsid w:val="0074310C"/>
    <w:rsid w:val="007979E5"/>
    <w:rsid w:val="00840C2D"/>
    <w:rsid w:val="00847EFC"/>
    <w:rsid w:val="00862442"/>
    <w:rsid w:val="0087232B"/>
    <w:rsid w:val="00877239"/>
    <w:rsid w:val="008B7D7E"/>
    <w:rsid w:val="008D5128"/>
    <w:rsid w:val="008E5105"/>
    <w:rsid w:val="008F2FFC"/>
    <w:rsid w:val="00937754"/>
    <w:rsid w:val="00966F18"/>
    <w:rsid w:val="009A4921"/>
    <w:rsid w:val="009B2E88"/>
    <w:rsid w:val="009D005F"/>
    <w:rsid w:val="009D0F01"/>
    <w:rsid w:val="00A11ABE"/>
    <w:rsid w:val="00AB4164"/>
    <w:rsid w:val="00AD0EE7"/>
    <w:rsid w:val="00B555FC"/>
    <w:rsid w:val="00B76BE0"/>
    <w:rsid w:val="00B80DD7"/>
    <w:rsid w:val="00B86360"/>
    <w:rsid w:val="00BA3817"/>
    <w:rsid w:val="00BB3037"/>
    <w:rsid w:val="00C001C1"/>
    <w:rsid w:val="00C104AB"/>
    <w:rsid w:val="00D06D71"/>
    <w:rsid w:val="00D1575B"/>
    <w:rsid w:val="00D61BAF"/>
    <w:rsid w:val="00D76E01"/>
    <w:rsid w:val="00DA7222"/>
    <w:rsid w:val="00DF016C"/>
    <w:rsid w:val="00E2173A"/>
    <w:rsid w:val="00E64978"/>
    <w:rsid w:val="00E7589B"/>
    <w:rsid w:val="00E83BBF"/>
    <w:rsid w:val="00F15724"/>
    <w:rsid w:val="00F22EDA"/>
    <w:rsid w:val="00F32B98"/>
    <w:rsid w:val="00F676E3"/>
    <w:rsid w:val="00F755C5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5F2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F2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3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5F253A"/>
    <w:pPr>
      <w:ind w:left="720"/>
      <w:contextualSpacing/>
    </w:pPr>
  </w:style>
  <w:style w:type="table" w:styleId="aa">
    <w:name w:val="Table Grid"/>
    <w:basedOn w:val="a1"/>
    <w:rsid w:val="005F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Îáû÷íûé"/>
    <w:rsid w:val="005F2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5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5F2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5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F2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53A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5F253A"/>
    <w:pPr>
      <w:ind w:left="720"/>
      <w:contextualSpacing/>
    </w:pPr>
  </w:style>
  <w:style w:type="table" w:styleId="aa">
    <w:name w:val="Table Grid"/>
    <w:basedOn w:val="a1"/>
    <w:rsid w:val="005F2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Îáû÷íûé"/>
    <w:rsid w:val="005F2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4960-C69F-4012-9014-C6D947C2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Коломнина Карина</dc:creator>
  <cp:lastModifiedBy>Кузьменко Александр</cp:lastModifiedBy>
  <cp:revision>2</cp:revision>
  <cp:lastPrinted>2020-12-25T10:46:00Z</cp:lastPrinted>
  <dcterms:created xsi:type="dcterms:W3CDTF">2021-01-14T14:26:00Z</dcterms:created>
  <dcterms:modified xsi:type="dcterms:W3CDTF">2021-01-14T14:26:00Z</dcterms:modified>
</cp:coreProperties>
</file>