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1A90" w14:textId="77777777" w:rsidR="007E58E9" w:rsidRDefault="007E58E9" w:rsidP="00D839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8A6E925" w14:textId="77777777" w:rsidR="00E25236" w:rsidRPr="00050096" w:rsidRDefault="00E25236" w:rsidP="00D839CB">
      <w:pPr>
        <w:spacing w:after="0" w:line="240" w:lineRule="auto"/>
        <w:ind w:left="2832" w:firstLine="708"/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50096" w:rsidRPr="00050096" w14:paraId="7078ACC4" w14:textId="77777777" w:rsidTr="000500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1F960" w14:textId="1AB9CD2E" w:rsidR="00050096" w:rsidRPr="00050096" w:rsidRDefault="00050096" w:rsidP="00AE424B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88D3B0" w14:textId="77777777" w:rsidR="00050096" w:rsidRPr="00050096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C2DE3C5" w14:textId="77777777" w:rsidR="00050096" w:rsidRPr="00050096" w:rsidRDefault="00050096" w:rsidP="0005009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096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14:paraId="0787FECC" w14:textId="77777777" w:rsidR="00050096" w:rsidRPr="00050096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7467FE6" w14:textId="77777777" w:rsidR="00050096" w:rsidRPr="00554C48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Договор о задатке № ______________________</w:t>
      </w:r>
    </w:p>
    <w:p w14:paraId="36A55F57" w14:textId="3ACF55D0" w:rsidR="00050096" w:rsidRPr="00554C48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(договор присоединения)</w:t>
      </w:r>
    </w:p>
    <w:p w14:paraId="3F1BEEB8" w14:textId="619FD751" w:rsidR="00554C48" w:rsidRPr="00554C48" w:rsidRDefault="00554C48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554C48" w:rsidRPr="00554C48" w14:paraId="74D5E0D4" w14:textId="77777777" w:rsidTr="00264E5E">
        <w:trPr>
          <w:trHeight w:val="80"/>
        </w:trPr>
        <w:tc>
          <w:tcPr>
            <w:tcW w:w="4602" w:type="dxa"/>
          </w:tcPr>
          <w:p w14:paraId="6CDD5C0B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280D5" w14:textId="3F850353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14:paraId="42052D3E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14:paraId="6D01F8C0" w14:textId="77777777" w:rsidR="00554C48" w:rsidRPr="00554C48" w:rsidRDefault="00554C48" w:rsidP="00264E5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57066" w14:textId="2761C652" w:rsidR="00554C48" w:rsidRPr="00554C48" w:rsidRDefault="00554C48" w:rsidP="00264E5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«______»</w:t>
            </w:r>
            <w:bookmarkStart w:id="0" w:name="ТекстовоеПоле2"/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________2024 года</w:t>
            </w:r>
          </w:p>
        </w:tc>
      </w:tr>
    </w:tbl>
    <w:p w14:paraId="4C1F14CF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», с одной стороны, </w:t>
      </w:r>
    </w:p>
    <w:p w14:paraId="5F6E2356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1F4E87CA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i/>
          <w:sz w:val="24"/>
          <w:szCs w:val="24"/>
        </w:rPr>
        <w:t>(для ЮЛ - наименование, свидетельство о государственной регистрации: серия ____ № _______ за ОГРН __</w:t>
      </w:r>
      <w:bookmarkStart w:id="1" w:name="_GoBack"/>
      <w:bookmarkEnd w:id="1"/>
      <w:r w:rsidRPr="00554C48">
        <w:rPr>
          <w:rFonts w:ascii="Times New Roman" w:eastAsia="Times New Roman" w:hAnsi="Times New Roman" w:cs="Times New Roman"/>
          <w:i/>
          <w:sz w:val="24"/>
          <w:szCs w:val="24"/>
        </w:rPr>
        <w:t>_____ от «_</w:t>
      </w:r>
      <w:proofErr w:type="gramStart"/>
      <w:r w:rsidRPr="00554C48">
        <w:rPr>
          <w:rFonts w:ascii="Times New Roman" w:eastAsia="Times New Roman" w:hAnsi="Times New Roman" w:cs="Times New Roman"/>
          <w:i/>
          <w:sz w:val="24"/>
          <w:szCs w:val="24"/>
        </w:rPr>
        <w:t>_»_</w:t>
      </w:r>
      <w:proofErr w:type="gramEnd"/>
      <w:r w:rsidRPr="00554C48">
        <w:rPr>
          <w:rFonts w:ascii="Times New Roman" w:eastAsia="Times New Roman" w:hAnsi="Times New Roman" w:cs="Times New Roman"/>
          <w:i/>
          <w:sz w:val="24"/>
          <w:szCs w:val="24"/>
        </w:rPr>
        <w:t>__20_ выдано ____ /для юридического лица, ИП/ Ф.И.О., ИНН ________, паспорт _______ выдан _____ «__»________ г., код подразделения _____ для ИП),</w:t>
      </w:r>
    </w:p>
    <w:p w14:paraId="22BC194A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22FB9C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присоединившийся к настоящему Договору, именуем___ в дальнейшем «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>», с другой стороны, а вместе именуемые «Стороны», руководствуясь статьями 380, 381, 428 Гражданским кодексом РФ, заключили настоящий договор (далее – договор) о нижеследующем.</w:t>
      </w:r>
    </w:p>
    <w:p w14:paraId="4A1B4D56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2C8E4" w14:textId="77777777" w:rsidR="00554C48" w:rsidRPr="00554C48" w:rsidRDefault="00554C48" w:rsidP="00554C48">
      <w:pPr>
        <w:pStyle w:val="a7"/>
        <w:numPr>
          <w:ilvl w:val="0"/>
          <w:numId w:val="20"/>
        </w:numPr>
        <w:jc w:val="center"/>
        <w:rPr>
          <w:b/>
        </w:rPr>
      </w:pPr>
      <w:r w:rsidRPr="00554C48">
        <w:rPr>
          <w:b/>
        </w:rPr>
        <w:t>Предмет Договора</w:t>
      </w:r>
    </w:p>
    <w:p w14:paraId="129194D8" w14:textId="77777777" w:rsidR="00554C48" w:rsidRPr="00554C48" w:rsidRDefault="00554C48" w:rsidP="00554C48">
      <w:pPr>
        <w:pStyle w:val="a7"/>
        <w:ind w:left="786"/>
        <w:rPr>
          <w:b/>
        </w:rPr>
      </w:pPr>
    </w:p>
    <w:p w14:paraId="7607D6EA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открытом аукционе в электронной форме (далее – аукцион) проводимого «___»________2024 года в __:__ на Электронной торговой площадке, размещенной в сети «Интернет» по адресу: </w:t>
      </w:r>
      <w:hyperlink r:id="rId8" w:history="1">
        <w:r w:rsidRPr="00554C4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https://178fz.roseltorg.ru/</w:t>
        </w:r>
      </w:hyperlink>
      <w:r w:rsidRPr="00554C48">
        <w:rPr>
          <w:rFonts w:ascii="Times New Roman" w:eastAsia="Times New Roman" w:hAnsi="Times New Roman" w:cs="Times New Roman"/>
          <w:sz w:val="24"/>
          <w:szCs w:val="24"/>
        </w:rPr>
        <w:t>,  по продаже недвижимого имущества, принадлежащего АО «Почта России»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номер электронных торгов ________, Лот № ____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Имущество) перечисляет денежные средства в размере 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(__________________) руб. __ коп. НДС не облагается (далее – Задаток) на расчетный счет организатора торгов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счёт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CCD4E8" w14:textId="77777777" w:rsidR="00554C48" w:rsidRPr="00554C48" w:rsidRDefault="00554C48" w:rsidP="00554C4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вносит задаток на расчётный счёт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реквизитам: </w:t>
      </w:r>
    </w:p>
    <w:p w14:paraId="3E109289" w14:textId="77777777" w:rsidR="00554C48" w:rsidRPr="00554C48" w:rsidRDefault="00554C48" w:rsidP="00554C48">
      <w:pPr>
        <w:tabs>
          <w:tab w:val="left" w:pos="0"/>
          <w:tab w:val="left" w:pos="993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Получатель – АО ИФК «Солид»</w:t>
      </w:r>
    </w:p>
    <w:p w14:paraId="1CD26BD6" w14:textId="77777777" w:rsidR="00554C48" w:rsidRPr="00554C48" w:rsidRDefault="00554C48" w:rsidP="00554C48">
      <w:pPr>
        <w:tabs>
          <w:tab w:val="left" w:pos="0"/>
          <w:tab w:val="left" w:pos="993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ОГРН 1027739045839, ИНН 5008009854, КПП 771401001</w:t>
      </w:r>
    </w:p>
    <w:p w14:paraId="4F7FB0F5" w14:textId="77777777" w:rsidR="00554C48" w:rsidRPr="00554C48" w:rsidRDefault="00554C48" w:rsidP="00554C48">
      <w:pPr>
        <w:tabs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р/с 40701810000000012359 в ПАО РОСБАНК г. Москва,</w:t>
      </w:r>
    </w:p>
    <w:p w14:paraId="70B47407" w14:textId="77777777" w:rsidR="00554C48" w:rsidRPr="00554C48" w:rsidRDefault="00554C48" w:rsidP="00554C48">
      <w:pPr>
        <w:tabs>
          <w:tab w:val="left" w:pos="10205"/>
        </w:tabs>
        <w:spacing w:after="6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к/с 30101810000000000256, </w:t>
      </w:r>
    </w:p>
    <w:p w14:paraId="55D42641" w14:textId="77777777" w:rsidR="00554C48" w:rsidRPr="00554C48" w:rsidRDefault="00554C48" w:rsidP="00554C48">
      <w:pPr>
        <w:tabs>
          <w:tab w:val="left" w:pos="10205"/>
        </w:tabs>
        <w:spacing w:after="6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БИК 044525256</w:t>
      </w:r>
    </w:p>
    <w:p w14:paraId="46CC733D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 xml:space="preserve">АО ИФК «Солид».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В графе «Назначение платежа» (основание платежа) указывается: 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Задаток, дата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 xml:space="preserve">, наименование Имущества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информационным сообщением, 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номер электронных торгов и номер Лота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6DCD05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  <w:u w:val="single"/>
        </w:rPr>
        <w:t>Слово «Задаток» указывать обязательно.</w:t>
      </w:r>
    </w:p>
    <w:p w14:paraId="0B5EF4D6" w14:textId="77777777" w:rsidR="00554C48" w:rsidRPr="00554C48" w:rsidRDefault="00554C48" w:rsidP="00554C48">
      <w:p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Перечисление задатка третьими лицами не допускается.</w:t>
      </w:r>
    </w:p>
    <w:p w14:paraId="54E37C2D" w14:textId="77777777" w:rsidR="00554C48" w:rsidRPr="00554C48" w:rsidRDefault="00554C48" w:rsidP="00554C48">
      <w:pPr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F9A4C" w14:textId="77777777" w:rsidR="00554C48" w:rsidRPr="00554C48" w:rsidRDefault="00554C48" w:rsidP="00554C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2. Порядок внесение задатка</w:t>
      </w:r>
    </w:p>
    <w:p w14:paraId="756F282D" w14:textId="5969BF7B" w:rsidR="00554C48" w:rsidRPr="00554C48" w:rsidRDefault="00554C48" w:rsidP="00554C48">
      <w:pPr>
        <w:tabs>
          <w:tab w:val="num" w:pos="-162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2.1. Денежные средства, указанные в п. 1.1 договора, должны быть внесены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единым платежом в валюте Российской Федерации на счёт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не позднее срока, определенного в Информационном сообщении о провед</w:t>
      </w:r>
      <w:bookmarkStart w:id="2" w:name="ТекстовоеПоле41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ении открытого аукциона в электронной форме, опубликованном </w:t>
      </w:r>
      <w:bookmarkEnd w:id="2"/>
      <w:r w:rsidR="00DF4D03" w:rsidRPr="00DF4D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ГИС ТОРГИ по адресу </w:t>
      </w:r>
      <w:hyperlink r:id="rId9" w:history="1">
        <w:r w:rsidR="00DF4D03" w:rsidRPr="00DF4D03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https://torgi.gov.ru/</w:t>
        </w:r>
      </w:hyperlink>
      <w:r w:rsidR="00DF4D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на сайте Оператора Электронной площадки </w:t>
      </w:r>
      <w:hyperlink r:id="rId10" w:history="1">
        <w:r w:rsidRPr="00554C48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Pr="00554C48">
        <w:rPr>
          <w:rFonts w:ascii="Times New Roman" w:hAnsi="Times New Roman" w:cs="Times New Roman"/>
          <w:sz w:val="24"/>
          <w:szCs w:val="24"/>
        </w:rPr>
        <w:t xml:space="preserve">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>(далее – Информационное сообщение о проведении аукциона)</w:t>
      </w:r>
      <w:r w:rsidRPr="00554C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и считаются внесёнными с </w:t>
      </w:r>
      <w:r w:rsidRPr="00554C48">
        <w:rPr>
          <w:rFonts w:ascii="Times New Roman" w:eastAsia="Times New Roman" w:hAnsi="Times New Roman" w:cs="Times New Roman"/>
          <w:iCs/>
          <w:sz w:val="24"/>
          <w:szCs w:val="24"/>
        </w:rPr>
        <w:t>даты поступления всей суммы Задатка</w:t>
      </w:r>
      <w:r w:rsidRPr="00554C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на корреспондентский счёт банка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54CFE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непоступления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в указанный срок суммы Задатка или поступления неполной суммы Задатка на корреспондентский счёт банка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, обязательства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по внесению задатка считаются неисполненными, 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 не допускается. Представление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платёжных документов с отметкой об исполнении в этом случае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во внимание не принимается.</w:t>
      </w:r>
    </w:p>
    <w:p w14:paraId="7D4795D8" w14:textId="77777777" w:rsidR="00554C48" w:rsidRPr="00554C48" w:rsidRDefault="00554C48" w:rsidP="00554C4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2.2. На денежные средства, перечисленные в соответствии с договором, проценты не начисляются.</w:t>
      </w:r>
    </w:p>
    <w:p w14:paraId="3E4C7D0D" w14:textId="77777777" w:rsidR="00554C48" w:rsidRPr="00554C48" w:rsidRDefault="00554C48" w:rsidP="00554C4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2.3. Задаток служит обеспечением исполнения обязательств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по заключению договора купли-продажи Имущества и оплате продаваемого на аукционе Имущества в случае признания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победителем аукциона, </w:t>
      </w:r>
      <w:r w:rsidRPr="00554C48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по заключению договора купли-продажи Имущества и оплате продаваемого Имущества в случае признания </w:t>
      </w:r>
      <w:proofErr w:type="spellStart"/>
      <w:r w:rsidRPr="00554C48">
        <w:rPr>
          <w:rFonts w:ascii="Times New Roman" w:eastAsia="Times New Roman" w:hAnsi="Times New Roman" w:cs="Times New Roman"/>
          <w:bCs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единственным участником аукциона в порядке, установленном Информационным сообщением о проведении торгов.</w:t>
      </w:r>
    </w:p>
    <w:p w14:paraId="17661FAF" w14:textId="77777777" w:rsidR="00554C48" w:rsidRPr="00554C48" w:rsidRDefault="00554C48" w:rsidP="00554C4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A4CBF" w14:textId="77777777" w:rsidR="00554C48" w:rsidRPr="00554C48" w:rsidRDefault="00554C48" w:rsidP="00554C48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3. Порядок возврата суммы задатка</w:t>
      </w:r>
    </w:p>
    <w:p w14:paraId="28BF22DD" w14:textId="77777777" w:rsidR="00554C48" w:rsidRPr="00554C48" w:rsidRDefault="00554C48" w:rsidP="00554C4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обязуется возвратить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Задаткодателю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сумму задатка в случаях, установленных настоящим договором.</w:t>
      </w:r>
    </w:p>
    <w:p w14:paraId="47A94C34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3.2. Возврат задатка осуществляется в том порядке, в каком он был внесен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, а именно на счет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платёжным реквизитам: банк __________, к/с ________________, БИК __________, ИНН банка __________, счет получателя _______________.</w:t>
      </w:r>
    </w:p>
    <w:p w14:paraId="44DD5183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обязан незамедлительно информировать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своих банковских реквизитов путём направления письменного уведомления в адрес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направленного на электронную почту Организатора торгов: </w:t>
      </w:r>
      <w:hyperlink r:id="rId11" w:history="1">
        <w:r w:rsidRPr="00554C48">
          <w:rPr>
            <w:rFonts w:ascii="Times New Roman" w:eastAsia="Times New Roman" w:hAnsi="Times New Roman" w:cs="Times New Roman"/>
            <w:sz w:val="24"/>
            <w:szCs w:val="24"/>
          </w:rPr>
          <w:t>auction@solidbroker.ru</w:t>
        </w:r>
      </w:hyperlink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не отвечает за нарушение установленных договором сроков и порядка возврата задатка в случае, если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не информировал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своих банковских реквизитов либо указал их неверно.</w:t>
      </w:r>
    </w:p>
    <w:p w14:paraId="798CFAA2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обязуется возвратить внесённый задаток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Задаткодателю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на счёт, указанный в п.3.2 настоящего договора, в течение 5 (пяти) календарных дней, со дня:</w:t>
      </w:r>
    </w:p>
    <w:p w14:paraId="30781635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3.3.1. подведения итогов аукциона,  в случае если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отозвал заявку в течение срока приема заявок, по письменному уведомлению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об отзыве заявки направленного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Задаткополучателю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почту: </w:t>
      </w:r>
      <w:hyperlink r:id="rId12" w:history="1">
        <w:r w:rsidRPr="00554C48">
          <w:rPr>
            <w:rFonts w:ascii="Times New Roman" w:eastAsia="Times New Roman" w:hAnsi="Times New Roman" w:cs="Times New Roman"/>
            <w:sz w:val="24"/>
            <w:szCs w:val="24"/>
          </w:rPr>
          <w:t>auction@solidbroker.ru</w:t>
        </w:r>
      </w:hyperlink>
      <w:r w:rsidRPr="00554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F8C4C0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3.3.2. подведения итогов аукциона, в случае если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не допущен к участию в аукционе;</w:t>
      </w:r>
    </w:p>
    <w:p w14:paraId="27A0B6E5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3.3.3. подведения итогов аукциона, в случае если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не будет признан победителем аукциона;</w:t>
      </w:r>
    </w:p>
    <w:p w14:paraId="5B952B0F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3.3.4. подписания соответствующего протокола, в случае признания аукциона несостоявшимся;</w:t>
      </w:r>
    </w:p>
    <w:p w14:paraId="04A1BD50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3.3.5. принятия соответствующего решения, в случае отмены аукциона.</w:t>
      </w:r>
    </w:p>
    <w:p w14:paraId="4BE857E4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3.4. Внесённый задаток не возвращается, в случае если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, признанный победителем аукциона, уклоняется или отказывается от заключения в установленный информационным сообщением о проведении аукциона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14:paraId="2B8097A7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3.5. Задаток, внесённый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>, признанным победителем аукциона, засчитывается в счёт платежей по договору купли-продажи имущества со дня его заключения.</w:t>
      </w:r>
    </w:p>
    <w:p w14:paraId="7F46A2A1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3.6. Внесённый задаток не возвращается, в случае признания торгов несостоявшимися по причине допуска к участию в аукционе единственного участника, если единственный участник аукциона уклоняется или отказывается от заключения в установленный информационным сообщением о проведении аукциона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</w:t>
      </w:r>
    </w:p>
    <w:p w14:paraId="53D9E6D5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96C64" w14:textId="77777777" w:rsidR="00554C48" w:rsidRPr="00554C48" w:rsidRDefault="00554C48" w:rsidP="00554C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14:paraId="7240318F" w14:textId="77777777" w:rsidR="00554C48" w:rsidRPr="00554C48" w:rsidRDefault="00554C48" w:rsidP="00554C4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4.1. Исчисление сроков, указанных в настоящем договоре, определяется периодом времени, указанным в днях. Исчисление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23BA371C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lastRenderedPageBreak/>
        <w:t>4.2. Настоящий договор вступает в силу с момента его подписания Сторонами, в том числе электронной подписью и прекращает свое действие после исполнения Сторонами всех обязательств по нему.</w:t>
      </w:r>
    </w:p>
    <w:p w14:paraId="39E0DFE6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п.3 ст.438 ГК РФ настоящий Договор считается заключенным Сторонами в любом случае с момента перечисления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Задаткодателем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на счет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суммы задатка в полном объеме.</w:t>
      </w:r>
    </w:p>
    <w:p w14:paraId="02FA5346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4.3. Подписывая настоящий договор, Стороны исходят из того, что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Задаткодатель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ознакомлен с порядком проведения аукциона,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14:paraId="58595A4D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proofErr w:type="spellStart"/>
      <w:r w:rsidRPr="00554C48">
        <w:rPr>
          <w:rFonts w:ascii="Times New Roman" w:eastAsia="Times New Roman" w:hAnsi="Times New Roman" w:cs="Times New Roman"/>
          <w:sz w:val="24"/>
          <w:szCs w:val="24"/>
        </w:rPr>
        <w:t>Задаткополучателя</w:t>
      </w:r>
      <w:proofErr w:type="spellEnd"/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76EA2CD0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>4.5. Настоящий договор составлен в двух экземплярах, обладающих одинаковой юридической силой, по одному экземпляру для каждой Стороны.</w:t>
      </w:r>
    </w:p>
    <w:p w14:paraId="10C62D8A" w14:textId="77777777" w:rsidR="00554C48" w:rsidRPr="00554C48" w:rsidRDefault="00554C48" w:rsidP="00554C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DB1EB" w14:textId="77777777" w:rsidR="00554C48" w:rsidRPr="00554C48" w:rsidRDefault="00554C48" w:rsidP="00554C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C48">
        <w:rPr>
          <w:rFonts w:ascii="Times New Roman" w:eastAsia="Times New Roman" w:hAnsi="Times New Roman" w:cs="Times New Roman"/>
          <w:b/>
          <w:sz w:val="24"/>
          <w:szCs w:val="24"/>
        </w:rPr>
        <w:t>5. Реквизиты Сторон</w:t>
      </w:r>
    </w:p>
    <w:p w14:paraId="772F5358" w14:textId="77777777" w:rsidR="00554C48" w:rsidRPr="00554C48" w:rsidRDefault="00554C48" w:rsidP="00554C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554C48" w:rsidRPr="00554C48" w14:paraId="33CD342F" w14:textId="77777777" w:rsidTr="00264E5E">
        <w:tc>
          <w:tcPr>
            <w:tcW w:w="4927" w:type="dxa"/>
            <w:shd w:val="clear" w:color="auto" w:fill="auto"/>
          </w:tcPr>
          <w:p w14:paraId="6D9D420A" w14:textId="77777777" w:rsidR="00554C48" w:rsidRPr="00554C48" w:rsidRDefault="00554C48" w:rsidP="00264E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Задаткополучатель</w:t>
            </w:r>
            <w:proofErr w:type="spellEnd"/>
            <w:r w:rsidRPr="0055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FB6933" w14:textId="77777777" w:rsidR="00554C48" w:rsidRPr="00554C48" w:rsidRDefault="00554C48" w:rsidP="00264E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АО ИФК «Солид»</w:t>
            </w: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нахождения и почтовый адрес: 125284, г. Москва, шоссе Хорошевское, 32А, комната 14</w:t>
            </w:r>
          </w:p>
          <w:p w14:paraId="7BFFB532" w14:textId="77777777" w:rsidR="00554C48" w:rsidRPr="00554C48" w:rsidRDefault="00554C48" w:rsidP="00264E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+7 (495) 228-70-17</w:t>
            </w: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Электронная почта: </w:t>
            </w:r>
            <w:hyperlink r:id="rId13" w:history="1">
              <w:r w:rsidRPr="00554C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auction@solidbroker.ru</w:t>
              </w:r>
            </w:hyperlink>
          </w:p>
          <w:p w14:paraId="1BD7400B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1027739045839</w:t>
            </w: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 5008009854</w:t>
            </w: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КПП 771401001</w:t>
            </w: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4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р/с 40701810000000012359 </w:t>
            </w:r>
          </w:p>
          <w:p w14:paraId="2BC0A9A8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ПАО РОСБАНК г. Москва </w:t>
            </w:r>
          </w:p>
          <w:p w14:paraId="19396CB2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к/с 30101810000000000256 </w:t>
            </w:r>
          </w:p>
          <w:p w14:paraId="4B0BBA43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 044525256</w:t>
            </w:r>
          </w:p>
          <w:p w14:paraId="1BF56EC3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70130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EE559D0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3766C" w14:textId="77777777" w:rsidR="00554C48" w:rsidRPr="00554C48" w:rsidRDefault="00554C48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/П.А. Гоцев/</w:t>
            </w:r>
          </w:p>
          <w:p w14:paraId="52D302CC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41F25CD" w14:textId="77777777" w:rsidR="00554C48" w:rsidRPr="00554C48" w:rsidRDefault="00554C48" w:rsidP="00264E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Задаткодатель</w:t>
            </w:r>
            <w:proofErr w:type="spellEnd"/>
            <w:r w:rsidRPr="00554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9F9ED35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40DEBE3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1F30F0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8A56058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B6E0527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6C8ACAB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B94ED92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B6ABE86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91BF546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09D22B3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8DD34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B0C3A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0DC1E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95CF1" w14:textId="3A852743" w:rsid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00BE2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F4E8F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5A8F4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C4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 _____________ /</w:t>
            </w:r>
          </w:p>
          <w:p w14:paraId="5D0F6CC9" w14:textId="77777777" w:rsidR="00554C48" w:rsidRPr="00554C48" w:rsidRDefault="00554C48" w:rsidP="00264E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A619B4" w14:textId="71D149E1" w:rsidR="00393D57" w:rsidRPr="00554C48" w:rsidRDefault="00393D57" w:rsidP="00554C48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19099" w14:textId="7B0DC742" w:rsidR="00393D57" w:rsidRPr="00554C48" w:rsidRDefault="00393D57" w:rsidP="00151E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93D57" w:rsidRPr="00554C48" w:rsidSect="00554C48">
      <w:footerReference w:type="default" r:id="rId14"/>
      <w:footerReference w:type="first" r:id="rId15"/>
      <w:pgSz w:w="11906" w:h="16838"/>
      <w:pgMar w:top="284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F279" w14:textId="77777777" w:rsidR="00C332A1" w:rsidRDefault="00C332A1">
      <w:pPr>
        <w:spacing w:after="0" w:line="240" w:lineRule="auto"/>
      </w:pPr>
      <w:r>
        <w:separator/>
      </w:r>
    </w:p>
  </w:endnote>
  <w:endnote w:type="continuationSeparator" w:id="0">
    <w:p w14:paraId="24C75FCB" w14:textId="77777777" w:rsidR="00C332A1" w:rsidRDefault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67D338C6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73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AEFC3" w14:textId="77777777" w:rsidR="00C332A1" w:rsidRDefault="00C332A1">
      <w:pPr>
        <w:spacing w:after="0" w:line="240" w:lineRule="auto"/>
      </w:pPr>
      <w:r>
        <w:separator/>
      </w:r>
    </w:p>
  </w:footnote>
  <w:footnote w:type="continuationSeparator" w:id="0">
    <w:p w14:paraId="08DD3807" w14:textId="77777777" w:rsidR="00C332A1" w:rsidRDefault="00C3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CC0"/>
    <w:rsid w:val="00421D29"/>
    <w:rsid w:val="004227CE"/>
    <w:rsid w:val="0042345D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4A74"/>
    <w:rsid w:val="004A7943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4C48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268C"/>
    <w:rsid w:val="00AD6EFB"/>
    <w:rsid w:val="00AE424B"/>
    <w:rsid w:val="00AE553B"/>
    <w:rsid w:val="00AF0332"/>
    <w:rsid w:val="00AF7F02"/>
    <w:rsid w:val="00B02C4D"/>
    <w:rsid w:val="00B06234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4D03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D7365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mailto:auction@solidbrok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ction@solidbrok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ction@solidbrok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107E-BAF0-4CC7-97ED-9077C10F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19</cp:revision>
  <cp:lastPrinted>2023-01-31T10:07:00Z</cp:lastPrinted>
  <dcterms:created xsi:type="dcterms:W3CDTF">2024-04-01T11:52:00Z</dcterms:created>
  <dcterms:modified xsi:type="dcterms:W3CDTF">2024-09-13T16:00:00Z</dcterms:modified>
</cp:coreProperties>
</file>