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13" w:type="dxa"/>
        <w:tblLayout w:type="fixed"/>
        <w:tblLook w:val="0000" w:firstRow="0" w:lastRow="0" w:firstColumn="0" w:lastColumn="0" w:noHBand="0" w:noVBand="0"/>
      </w:tblPr>
      <w:tblGrid>
        <w:gridCol w:w="5495"/>
        <w:gridCol w:w="4359"/>
        <w:gridCol w:w="4359"/>
      </w:tblGrid>
      <w:tr w:rsidR="00BA4822" w:rsidRPr="00C906AA" w:rsidTr="00BA4822">
        <w:tc>
          <w:tcPr>
            <w:tcW w:w="5495" w:type="dxa"/>
          </w:tcPr>
          <w:p w:rsidR="00BA4822" w:rsidRPr="00D364B7" w:rsidRDefault="00BA4822" w:rsidP="00EA4BD5">
            <w:pPr>
              <w:pStyle w:val="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OLE_LINK20"/>
            <w:bookmarkStart w:id="1" w:name="OLE_LINK21"/>
            <w:bookmarkStart w:id="2" w:name="OLE_LINK36"/>
          </w:p>
        </w:tc>
        <w:tc>
          <w:tcPr>
            <w:tcW w:w="4359" w:type="dxa"/>
          </w:tcPr>
          <w:p w:rsidR="00BA4822" w:rsidRDefault="00BA4822" w:rsidP="002611AC">
            <w:pPr>
              <w:pStyle w:val="3"/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Утвержден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Приказом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Генерального директора </w:t>
            </w:r>
          </w:p>
          <w:p w:rsidR="00BA4822" w:rsidRDefault="00BA4822" w:rsidP="002611AC">
            <w:pPr>
              <w:pStyle w:val="3"/>
              <w:spacing w:before="0"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ИФК «Солид»</w:t>
            </w:r>
          </w:p>
          <w:p w:rsidR="00BA4822" w:rsidRDefault="00BA4822" w:rsidP="002611AC">
            <w:pPr>
              <w:jc w:val="center"/>
              <w:rPr>
                <w:b/>
              </w:rPr>
            </w:pPr>
            <w:r>
              <w:rPr>
                <w:b/>
              </w:rPr>
              <w:t>от 17 мая 2016г. № 50</w:t>
            </w:r>
          </w:p>
          <w:p w:rsidR="00BA4822" w:rsidRPr="00D038CB" w:rsidRDefault="00BA4822" w:rsidP="0026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Действует с 01 июня 2016г.</w:t>
            </w:r>
          </w:p>
          <w:p w:rsidR="00BA4822" w:rsidRPr="00D038CB" w:rsidRDefault="00BA4822" w:rsidP="002611AC">
            <w:pPr>
              <w:rPr>
                <w:b/>
                <w:sz w:val="24"/>
                <w:szCs w:val="24"/>
              </w:rPr>
            </w:pPr>
          </w:p>
        </w:tc>
        <w:tc>
          <w:tcPr>
            <w:tcW w:w="4359" w:type="dxa"/>
          </w:tcPr>
          <w:p w:rsidR="00BA4822" w:rsidRPr="00C906AA" w:rsidRDefault="00BA4822" w:rsidP="00BA4822">
            <w:pPr>
              <w:rPr>
                <w:b/>
              </w:rPr>
            </w:pPr>
          </w:p>
        </w:tc>
      </w:tr>
    </w:tbl>
    <w:p w:rsidR="00DC7FC1" w:rsidRDefault="00DC7FC1" w:rsidP="009A69D5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646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Порядок определения инвестиционного профиля </w:t>
      </w:r>
      <w:r w:rsidR="002B18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клиента</w:t>
      </w:r>
    </w:p>
    <w:p w:rsidR="00B6460A" w:rsidRDefault="00B6460A" w:rsidP="009A69D5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6460A" w:rsidRPr="004D28C6" w:rsidRDefault="00B6460A" w:rsidP="00DD0198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Настоящий Порядок определения инвестиционного профиля </w:t>
      </w:r>
      <w:r w:rsidR="002B1877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клиента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разработан в соответствии с требованиями Положения Центрального Банка Российской Федерации от 3 августа 2015 г. №482-П с последующими изменениями и дополнениями, является внутренним документом Управляющего, устанавливает порядок определения инвестиционного профиля </w:t>
      </w:r>
      <w:r w:rsidR="005C28A4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лиента и перечень сведений, необходимых для его определения.</w:t>
      </w:r>
    </w:p>
    <w:p w:rsidR="009A69D5" w:rsidRPr="004D28C6" w:rsidRDefault="00437BF7" w:rsidP="00DD0198">
      <w:pPr>
        <w:pStyle w:val="a3"/>
        <w:numPr>
          <w:ilvl w:val="0"/>
          <w:numId w:val="7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2B1877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настоящем Порядке определения инвестиционного профиля клиента 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приняты следующие т</w:t>
      </w:r>
      <w:r w:rsidR="009A69D5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ермины и определения:</w:t>
      </w:r>
    </w:p>
    <w:p w:rsidR="00F3563C" w:rsidRPr="004D28C6" w:rsidRDefault="00F3563C" w:rsidP="00F3563C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8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допустимый риск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риск, который способен нести Клиент;</w:t>
      </w:r>
    </w:p>
    <w:p w:rsidR="002C7052" w:rsidRPr="004D28C6" w:rsidRDefault="00A96646" w:rsidP="00DD0198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8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инвестиционный горизонт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период времени, </w:t>
      </w:r>
      <w:r w:rsidR="00590B1E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котор</w:t>
      </w:r>
      <w:r w:rsidR="00590B1E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определяются ожидаемая доходность и допустимый риск;</w:t>
      </w:r>
    </w:p>
    <w:p w:rsidR="00F3563C" w:rsidRPr="004D28C6" w:rsidRDefault="00F3563C" w:rsidP="00F3563C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D28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инвестиционный профиль Клиента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Pr="004D28C6">
        <w:rPr>
          <w:rFonts w:ascii="Times New Roman" w:hAnsi="Times New Roman"/>
          <w:sz w:val="24"/>
          <w:szCs w:val="24"/>
        </w:rPr>
        <w:t xml:space="preserve"> 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определенные на инвестиционном горизонте инвестиционные цели Клиента и риск, который он способен нести в этот период времени;</w:t>
      </w:r>
    </w:p>
    <w:p w:rsidR="00F56E52" w:rsidRPr="004D28C6" w:rsidRDefault="00A96646" w:rsidP="00F56E52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8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инвестиционная цель</w:t>
      </w:r>
      <w:r w:rsidR="00590B1E" w:rsidRPr="004D28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Клиента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590B1E" w:rsidRPr="004D28C6">
        <w:rPr>
          <w:rFonts w:ascii="Times New Roman" w:hAnsi="Times New Roman"/>
          <w:sz w:val="24"/>
          <w:szCs w:val="24"/>
        </w:rPr>
        <w:t xml:space="preserve">доходность от доверительного управления, на которую рассчитывает </w:t>
      </w:r>
      <w:r w:rsidR="002C7052" w:rsidRPr="004D28C6">
        <w:rPr>
          <w:rFonts w:ascii="Times New Roman" w:hAnsi="Times New Roman"/>
          <w:sz w:val="24"/>
          <w:szCs w:val="24"/>
        </w:rPr>
        <w:t>К</w:t>
      </w:r>
      <w:r w:rsidR="00590B1E" w:rsidRPr="004D28C6">
        <w:rPr>
          <w:rFonts w:ascii="Times New Roman" w:hAnsi="Times New Roman"/>
          <w:sz w:val="24"/>
          <w:szCs w:val="24"/>
        </w:rPr>
        <w:t xml:space="preserve">лиент </w:t>
      </w:r>
      <w:r w:rsidR="002C7052" w:rsidRPr="004D28C6">
        <w:rPr>
          <w:rFonts w:ascii="Times New Roman" w:hAnsi="Times New Roman"/>
          <w:bCs/>
          <w:sz w:val="24"/>
          <w:szCs w:val="24"/>
        </w:rPr>
        <w:t>на определенный период времени.</w:t>
      </w:r>
    </w:p>
    <w:p w:rsidR="00DD0198" w:rsidRPr="004D28C6" w:rsidRDefault="009A69D5" w:rsidP="00DD0198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8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ожидаемая доходность</w:t>
      </w:r>
      <w:r w:rsidR="00A96646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54D3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0198" w:rsidRPr="004D28C6">
        <w:rPr>
          <w:rFonts w:ascii="Times New Roman" w:hAnsi="Times New Roman"/>
          <w:sz w:val="24"/>
          <w:szCs w:val="24"/>
        </w:rPr>
        <w:t xml:space="preserve">доходность от доверительного управления, на которую рассчитывает Клиент. </w:t>
      </w:r>
    </w:p>
    <w:p w:rsidR="009A69D5" w:rsidRPr="004D28C6" w:rsidRDefault="009A69D5" w:rsidP="00DD0198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8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риск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54D3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возможные убытки, связанные с доверительным управлением ценными бумагами и денежными средствами;</w:t>
      </w:r>
    </w:p>
    <w:p w:rsidR="00F3563C" w:rsidRPr="004D28C6" w:rsidRDefault="00F3563C" w:rsidP="00F3563C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8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стандартный инвестиционный профиль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F56E52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единый 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инвестиционный профиль, определенный </w:t>
      </w:r>
      <w:r w:rsidR="00F56E52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клиентов, управление ценными бумагами и денежными средствами которых осуществляется по стандартной стратегии управления, 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исходя из существа стандартной стратегии управления</w:t>
      </w:r>
      <w:r w:rsidR="00F56E52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без предоставления клиентами информации для его определения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D28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F3563C" w:rsidRPr="004D28C6" w:rsidRDefault="009A69D5" w:rsidP="00F3563C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8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стандартные стратегии управления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3" w:name="OLE_LINK34"/>
      <w:r w:rsidR="001C54D3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End w:id="3"/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ценными бумагами и денежными средствами нескольких клиентов по единым правилам и принципам формирования состава и структуры активов, находящихся в доверительном управлении</w:t>
      </w:r>
      <w:r w:rsidR="007D5817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3563C" w:rsidRPr="004D28C6" w:rsidRDefault="00F3563C" w:rsidP="00F3563C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8C6">
        <w:rPr>
          <w:rFonts w:ascii="Times New Roman" w:hAnsi="Times New Roman"/>
          <w:b/>
          <w:sz w:val="24"/>
          <w:szCs w:val="24"/>
        </w:rPr>
        <w:t>Управляющий</w:t>
      </w:r>
      <w:r w:rsidRPr="004D28C6">
        <w:rPr>
          <w:rFonts w:ascii="Times New Roman" w:hAnsi="Times New Roman"/>
          <w:sz w:val="24"/>
          <w:szCs w:val="24"/>
        </w:rPr>
        <w:t xml:space="preserve"> </w:t>
      </w:r>
      <w:r w:rsidRPr="004D28C6">
        <w:rPr>
          <w:rFonts w:ascii="Times New Roman" w:hAnsi="Times New Roman"/>
          <w:b/>
          <w:sz w:val="24"/>
          <w:szCs w:val="24"/>
        </w:rPr>
        <w:t>(Компания)</w:t>
      </w:r>
      <w:r w:rsidRPr="004D28C6">
        <w:rPr>
          <w:rFonts w:ascii="Times New Roman" w:hAnsi="Times New Roman"/>
          <w:sz w:val="24"/>
          <w:szCs w:val="24"/>
        </w:rPr>
        <w:t xml:space="preserve"> – Акционерное общество Инвестиционно-финансовая компания «Солид» (АО ИФК «Солид»).</w:t>
      </w:r>
    </w:p>
    <w:p w:rsidR="00F56E52" w:rsidRPr="004D28C6" w:rsidRDefault="00F56E52" w:rsidP="00F56E52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8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Учредитель управления (Клиент) -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28C6">
        <w:rPr>
          <w:rFonts w:ascii="Times New Roman" w:hAnsi="Times New Roman"/>
          <w:sz w:val="24"/>
          <w:szCs w:val="24"/>
        </w:rPr>
        <w:t xml:space="preserve">любое юридическое или физическое лицо, резидент или нерезидент РФ, присоединяющееся или присоединившееся (в зависимости от контекста) к Регламенту </w:t>
      </w:r>
      <w:r w:rsidRPr="004D28C6">
        <w:rPr>
          <w:rFonts w:ascii="Times New Roman" w:hAnsi="Times New Roman"/>
          <w:iCs/>
          <w:sz w:val="24"/>
          <w:szCs w:val="24"/>
        </w:rPr>
        <w:t>осуществления АО ИФК «Солид»  деятельности по управлению ценными бумагами</w:t>
      </w:r>
      <w:r w:rsidRPr="004D28C6">
        <w:rPr>
          <w:rFonts w:ascii="Times New Roman" w:hAnsi="Times New Roman"/>
          <w:sz w:val="24"/>
          <w:szCs w:val="24"/>
        </w:rPr>
        <w:t xml:space="preserve"> в порядке, установленном в разделе 1 указанного Регламента.</w:t>
      </w:r>
    </w:p>
    <w:p w:rsidR="007C6E87" w:rsidRPr="004D28C6" w:rsidRDefault="007C6E87" w:rsidP="005C28A4">
      <w:pPr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28C6">
        <w:rPr>
          <w:rFonts w:ascii="Times New Roman" w:hAnsi="Times New Roman"/>
          <w:color w:val="000000"/>
          <w:sz w:val="24"/>
          <w:szCs w:val="24"/>
        </w:rPr>
        <w:lastRenderedPageBreak/>
        <w:t>Любые иные термины, значение которых не определено в пункте 2 или далее по тексту</w:t>
      </w:r>
      <w:r w:rsidRPr="004D28C6">
        <w:rPr>
          <w:rFonts w:ascii="Times New Roman" w:hAnsi="Times New Roman"/>
          <w:sz w:val="24"/>
          <w:szCs w:val="24"/>
        </w:rPr>
        <w:t xml:space="preserve"> настоящего 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Порядка определения инвестиционного профиля клиента </w:t>
      </w:r>
      <w:r w:rsidRPr="004D28C6">
        <w:rPr>
          <w:rFonts w:ascii="Times New Roman" w:hAnsi="Times New Roman"/>
          <w:sz w:val="24"/>
          <w:szCs w:val="24"/>
        </w:rPr>
        <w:t xml:space="preserve">и в Приложениях к нему, используются в значении, </w:t>
      </w:r>
      <w:r w:rsidRPr="004D28C6">
        <w:rPr>
          <w:rFonts w:ascii="Times New Roman" w:hAnsi="Times New Roman"/>
          <w:color w:val="000000"/>
          <w:sz w:val="24"/>
          <w:szCs w:val="24"/>
        </w:rPr>
        <w:t>которое</w:t>
      </w:r>
      <w:r w:rsidRPr="004D28C6">
        <w:rPr>
          <w:rFonts w:ascii="Times New Roman" w:hAnsi="Times New Roman"/>
          <w:sz w:val="24"/>
          <w:szCs w:val="24"/>
        </w:rPr>
        <w:t xml:space="preserve"> придается </w:t>
      </w:r>
      <w:r w:rsidR="005C28A4" w:rsidRPr="004D28C6">
        <w:rPr>
          <w:rFonts w:ascii="Times New Roman" w:hAnsi="Times New Roman"/>
          <w:sz w:val="24"/>
          <w:szCs w:val="24"/>
        </w:rPr>
        <w:t xml:space="preserve">им Регламентом осуществления </w:t>
      </w:r>
      <w:r w:rsidR="005C28A4" w:rsidRPr="004D2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28A4" w:rsidRPr="004D28C6">
        <w:rPr>
          <w:rFonts w:ascii="Times New Roman" w:hAnsi="Times New Roman"/>
          <w:bCs/>
          <w:sz w:val="24"/>
          <w:szCs w:val="24"/>
        </w:rPr>
        <w:t xml:space="preserve">АО ИФК «Солид» деятельности по управлению ценными бумагами, если иное не установлено </w:t>
      </w:r>
      <w:r w:rsidRPr="004D28C6">
        <w:rPr>
          <w:rFonts w:ascii="Times New Roman" w:hAnsi="Times New Roman"/>
          <w:sz w:val="24"/>
          <w:szCs w:val="24"/>
        </w:rPr>
        <w:t>законом или иными правовыми актами РФ, включая, но, не ограничиваясь законами и иными нормативными актами</w:t>
      </w:r>
      <w:proofErr w:type="gramEnd"/>
      <w:r w:rsidRPr="004D28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28C6">
        <w:rPr>
          <w:rFonts w:ascii="Times New Roman" w:hAnsi="Times New Roman"/>
          <w:sz w:val="24"/>
          <w:szCs w:val="24"/>
        </w:rPr>
        <w:t>в сфере финансовых рынков, регулирующими выпуск и обращение ценных бумаг в РФ, осуществление профессиональной и инвестиционной деятельности на рынке ценных бумаг РФ, осуществление валютных операций на территории РФ, а при отсутствии в указанных актах определений таких терминов – в значении, придаваемом таким терминам в практике работы российских профессиональных участников рынка ценных бумаг.</w:t>
      </w:r>
      <w:proofErr w:type="gramEnd"/>
    </w:p>
    <w:p w:rsidR="009A0CC8" w:rsidRPr="004D28C6" w:rsidRDefault="0000275F" w:rsidP="00DD0198">
      <w:pPr>
        <w:pStyle w:val="a3"/>
        <w:numPr>
          <w:ilvl w:val="0"/>
          <w:numId w:val="7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Инвестиционный профиль </w:t>
      </w:r>
      <w:r w:rsidR="007C6E87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437BF7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лиента 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определяет</w:t>
      </w:r>
      <w:r w:rsidR="009A0CC8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одним из двух способов:</w:t>
      </w:r>
    </w:p>
    <w:p w:rsidR="009A0CC8" w:rsidRPr="004D28C6" w:rsidRDefault="009A0CC8" w:rsidP="00DD0198">
      <w:pPr>
        <w:pStyle w:val="a3"/>
        <w:numPr>
          <w:ilvl w:val="1"/>
          <w:numId w:val="7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самоидентификации </w:t>
      </w:r>
      <w:r w:rsidR="005C28A4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лиентом своего инвестиционного профиля путем присоединения к стандартным стратегиям управления</w:t>
      </w:r>
      <w:r w:rsidR="00A96646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стандартным инвестиционным профилем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E4DEE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Стандартные инвестиционные профили приведены в Анкете для определения инвестиционного профиля Клиента (Приложение 1 к Порядку определения инвестиционного профиля клиента)</w:t>
      </w:r>
    </w:p>
    <w:p w:rsidR="009A0CC8" w:rsidRPr="004D28C6" w:rsidRDefault="009A0CC8" w:rsidP="00DD0198">
      <w:pPr>
        <w:pStyle w:val="a3"/>
        <w:numPr>
          <w:ilvl w:val="1"/>
          <w:numId w:val="7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основе сведений, полученных от </w:t>
      </w:r>
      <w:r w:rsidR="005C28A4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лиента путем заполнения  им </w:t>
      </w:r>
      <w:bookmarkStart w:id="4" w:name="OLE_LINK48"/>
      <w:bookmarkStart w:id="5" w:name="OLE_LINK49"/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Анкеты для определения инвестиционного профиля </w:t>
      </w:r>
      <w:bookmarkEnd w:id="4"/>
      <w:bookmarkEnd w:id="5"/>
      <w:r w:rsidR="005E4DEE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Клиента 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bookmarkStart w:id="6" w:name="OLE_LINK50"/>
      <w:bookmarkStart w:id="7" w:name="OLE_LINK51"/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 w:rsidR="007C6E87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bookmarkEnd w:id="6"/>
      <w:bookmarkEnd w:id="7"/>
      <w:r w:rsidR="007C6E87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</w:t>
      </w:r>
      <w:r w:rsidR="00673F39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7C6E87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определения инвестиционного профиля клиента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 w:rsidR="00DA2A7A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Перечень сведений, необходимых для его определения, содержится в указанной Анкете.</w:t>
      </w:r>
    </w:p>
    <w:p w:rsidR="00DA2A7A" w:rsidRPr="004D28C6" w:rsidRDefault="007D5817" w:rsidP="00DA2A7A">
      <w:pPr>
        <w:pStyle w:val="a3"/>
        <w:numPr>
          <w:ilvl w:val="0"/>
          <w:numId w:val="7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Управляющий не проверяет достоверность сведений, предоставленных </w:t>
      </w:r>
      <w:r w:rsidR="008B3AFD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1C54D3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лиентом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0CC8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Анкете</w:t>
      </w:r>
      <w:r w:rsidR="00673F39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определения инвестиционного профиля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A2A7A" w:rsidRPr="004D28C6" w:rsidRDefault="00DA2A7A" w:rsidP="00DD0198">
      <w:pPr>
        <w:pStyle w:val="a3"/>
        <w:numPr>
          <w:ilvl w:val="0"/>
          <w:numId w:val="7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8C6">
        <w:rPr>
          <w:rFonts w:ascii="Times New Roman" w:hAnsi="Times New Roman"/>
          <w:sz w:val="24"/>
          <w:szCs w:val="24"/>
        </w:rPr>
        <w:t>Стандартный инвестиционный профиль определяется Управляющим самостоятельно для каждой стандартной стратегии управления, исходя из существа с</w:t>
      </w:r>
      <w:r w:rsidR="005E4DEE" w:rsidRPr="004D28C6">
        <w:rPr>
          <w:rFonts w:ascii="Times New Roman" w:hAnsi="Times New Roman"/>
          <w:sz w:val="24"/>
          <w:szCs w:val="24"/>
        </w:rPr>
        <w:t>тандартной стратегии управления</w:t>
      </w:r>
      <w:r w:rsidRPr="004D28C6">
        <w:rPr>
          <w:rFonts w:ascii="Times New Roman" w:hAnsi="Times New Roman"/>
          <w:sz w:val="24"/>
          <w:szCs w:val="24"/>
        </w:rPr>
        <w:t xml:space="preserve">. </w:t>
      </w:r>
      <w:r w:rsidR="005E4DEE" w:rsidRPr="004D28C6">
        <w:rPr>
          <w:rFonts w:ascii="Times New Roman" w:hAnsi="Times New Roman"/>
          <w:sz w:val="24"/>
          <w:szCs w:val="24"/>
        </w:rPr>
        <w:t xml:space="preserve"> В случае самоидентификации Клиентом своего инвестиционного профиля соответствующему стандартному инвестиционному профилю, Управляющий определяет указанный стандартный инвестиционный профиль как инвестиционный профиль Клиента без  представления Клиентами информации для его определения.  </w:t>
      </w:r>
    </w:p>
    <w:p w:rsidR="009A0CC8" w:rsidRPr="004D28C6" w:rsidRDefault="001C54D3" w:rsidP="00DD0198">
      <w:pPr>
        <w:pStyle w:val="a3"/>
        <w:numPr>
          <w:ilvl w:val="0"/>
          <w:numId w:val="7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0CC8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Согласие </w:t>
      </w:r>
      <w:r w:rsidR="005C28A4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9A0CC8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лиента с </w:t>
      </w:r>
      <w:r w:rsidR="00C432BE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инвестиционным профилем, </w:t>
      </w:r>
      <w:r w:rsidR="009A0CC8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определенным 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анкетирования</w:t>
      </w:r>
      <w:r w:rsidR="00C432BE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28A4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на основании самоидентификации, </w:t>
      </w:r>
      <w:r w:rsidR="009A0CC8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фиксируется путем подписания</w:t>
      </w:r>
      <w:r w:rsidR="00EB692E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 </w:t>
      </w:r>
      <w:r w:rsidR="000F5253" w:rsidRPr="002F4C4B">
        <w:rPr>
          <w:rFonts w:ascii="Times New Roman" w:hAnsi="Times New Roman"/>
          <w:sz w:val="24"/>
          <w:szCs w:val="24"/>
        </w:rPr>
        <w:t>Уведомления об инвестиционном профиле Клиента</w:t>
      </w:r>
      <w:r w:rsidR="000F5253" w:rsidRPr="004D28C6">
        <w:rPr>
          <w:rFonts w:ascii="Times New Roman" w:hAnsi="Times New Roman"/>
          <w:sz w:val="24"/>
          <w:szCs w:val="24"/>
        </w:rPr>
        <w:t xml:space="preserve"> (Приложение 2 </w:t>
      </w:r>
      <w:r w:rsidR="000F5253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определения инвестиционного профиля клиента)</w:t>
      </w:r>
      <w:r w:rsidR="00EB692E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A0CC8" w:rsidRPr="004D28C6" w:rsidRDefault="009A0CC8" w:rsidP="00DD0198">
      <w:pPr>
        <w:pStyle w:val="a3"/>
        <w:numPr>
          <w:ilvl w:val="0"/>
          <w:numId w:val="7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Анкета заполняется в бумажной форме в двух экземплярах, подписывается уполномоченным лицом </w:t>
      </w:r>
      <w:r w:rsidR="005C28A4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правляющего и </w:t>
      </w:r>
      <w:r w:rsidR="005C28A4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лиентом; один экземпляр передается </w:t>
      </w:r>
      <w:r w:rsidR="005C28A4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лиенту, а другой – </w:t>
      </w:r>
      <w:r w:rsidR="005C28A4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правляющему.</w:t>
      </w:r>
    </w:p>
    <w:p w:rsidR="009215A0" w:rsidRDefault="001C54D3" w:rsidP="009215A0">
      <w:pPr>
        <w:pStyle w:val="a3"/>
        <w:numPr>
          <w:ilvl w:val="0"/>
          <w:numId w:val="7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Управляющий не осуществляет управление ценными бумагами и денежными средствами </w:t>
      </w:r>
      <w:r w:rsidR="005C28A4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лиента в случае, если для такого </w:t>
      </w:r>
      <w:r w:rsidR="005C28A4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лиента не определен инвестиционный профиль в соответствии с настоящим Порядком, либо в случае отсутствия согласия </w:t>
      </w:r>
      <w:r w:rsidR="00DA2A7A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лиента с определенным инвести</w:t>
      </w:r>
      <w:r w:rsidR="005E4DEE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ционным профилем.</w:t>
      </w:r>
    </w:p>
    <w:p w:rsidR="009364FE" w:rsidRDefault="009364FE" w:rsidP="009215A0">
      <w:pPr>
        <w:pStyle w:val="a3"/>
        <w:numPr>
          <w:ilvl w:val="0"/>
          <w:numId w:val="7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согласовании </w:t>
      </w:r>
      <w:r w:rsidR="004345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Управляющим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инвестиционного профиля Клиента с Клиентом</w:t>
      </w:r>
      <w:r w:rsidR="004345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допускается уменьшение значения </w:t>
      </w:r>
      <w:r w:rsidR="004345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Допустимого риска до уровня, указанного Клиентом (не относится к стандартным инвестиционным профилям). Установление </w:t>
      </w:r>
      <w:r w:rsidR="004345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значения Допустимого риска выше, чем </w:t>
      </w:r>
      <w:proofErr w:type="gramStart"/>
      <w:r w:rsidR="004345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значение, рассчитанное Управляющим в соответствии с настоящим Порядком не допускается</w:t>
      </w:r>
      <w:proofErr w:type="gramEnd"/>
      <w:r w:rsidR="004345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215A0" w:rsidRPr="00CF5400" w:rsidRDefault="009215A0" w:rsidP="00DD0198">
      <w:pPr>
        <w:pStyle w:val="a3"/>
        <w:numPr>
          <w:ilvl w:val="0"/>
          <w:numId w:val="7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5400">
        <w:rPr>
          <w:rFonts w:ascii="Times New Roman" w:hAnsi="Times New Roman"/>
          <w:sz w:val="24"/>
          <w:szCs w:val="24"/>
        </w:rPr>
        <w:t xml:space="preserve">Инвестиционный горизонт не может превышать срок, на который заключается договор доверительного управления. Если инвестиционный горизонт меньше срока, на который заключается договор доверительного управления, ожидаемая доходность и допустимый риск определяются за каждый инвестиционный горизонт, входящий в указанный срок. </w:t>
      </w:r>
      <w:proofErr w:type="gramStart"/>
      <w:r w:rsidRPr="00CF5400">
        <w:rPr>
          <w:rFonts w:ascii="Times New Roman" w:hAnsi="Times New Roman"/>
          <w:sz w:val="24"/>
          <w:szCs w:val="24"/>
        </w:rPr>
        <w:t>Для стандартных инвестиционных профилей Клиента, инвестиционный профиль Клиента определяется Управляющим как соответствующий ранее определенному для Клиента, если от Клиента к моменту истечения инвестиционного горизонта не поступило уведомление о пересмотре инвестиционного профиля.</w:t>
      </w:r>
      <w:proofErr w:type="gramEnd"/>
      <w:r w:rsidRPr="00CF5400">
        <w:rPr>
          <w:rFonts w:ascii="Times New Roman" w:hAnsi="Times New Roman"/>
          <w:sz w:val="24"/>
          <w:szCs w:val="24"/>
        </w:rPr>
        <w:t xml:space="preserve"> Клиент и Управляющий соглашаются, что </w:t>
      </w:r>
      <w:r w:rsidR="00CF5400" w:rsidRPr="00CF5400">
        <w:rPr>
          <w:rFonts w:ascii="Times New Roman" w:hAnsi="Times New Roman"/>
          <w:sz w:val="24"/>
          <w:szCs w:val="24"/>
        </w:rPr>
        <w:t xml:space="preserve">подтверждающими документами на новый инвестиционный горизонт, служат документы, оформленные в соответствии с настоящим Порядком для инвестиционного горизонта, срок которого истекает. </w:t>
      </w:r>
    </w:p>
    <w:p w:rsidR="005E4DEE" w:rsidRDefault="005E4DEE" w:rsidP="00DD0198">
      <w:pPr>
        <w:pStyle w:val="a3"/>
        <w:numPr>
          <w:ilvl w:val="0"/>
          <w:numId w:val="7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изменения сведений</w:t>
      </w:r>
      <w:r w:rsidR="00FF4BD3" w:rsidRPr="004D2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влияющих на инвестиционный профиль Клиента, Клиент обязан незамедлительно проинформировать Управляющего с целью установления Управляющим нового инвестиционного профиля Клиента. Все риски, связанные с несвоевременным информированием Управляющего Клиент принимает на себя. До момента изменения Управляющим инвестиционного профиля Клиента в соответствии с настоящим Порядком, Управляющий руководствуется оформленным в соответствии с настоящим Порядком инвестиционным профилем Клиента.</w:t>
      </w:r>
    </w:p>
    <w:p w:rsidR="00B01492" w:rsidRPr="004D28C6" w:rsidRDefault="00B01492" w:rsidP="00DD0198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1492" w:rsidRPr="004D28C6" w:rsidRDefault="00B01492" w:rsidP="00DD0198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1492" w:rsidRPr="004D28C6" w:rsidRDefault="00B01492" w:rsidP="00DD0198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8C6" w:rsidRDefault="004D28C6" w:rsidP="00DD0198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8C6" w:rsidRDefault="004D28C6" w:rsidP="00DD0198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8C6" w:rsidRDefault="004D28C6" w:rsidP="00DD0198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8C6" w:rsidRDefault="004D28C6" w:rsidP="00DD0198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8C6" w:rsidRDefault="004D28C6" w:rsidP="00DD0198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8C6" w:rsidRDefault="004D28C6" w:rsidP="00DD0198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8C6" w:rsidRDefault="004D28C6" w:rsidP="00DD0198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8C6" w:rsidRDefault="004D28C6" w:rsidP="00DD0198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8C6" w:rsidRDefault="004D28C6" w:rsidP="00DD0198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5186" w:rsidRDefault="00E65186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4D28C6" w:rsidRPr="004D28C6" w:rsidRDefault="00A96646" w:rsidP="003A6697">
      <w:pPr>
        <w:pStyle w:val="a5"/>
        <w:ind w:left="4247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D28C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4D28C6" w:rsidRPr="004D28C6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4D28C6" w:rsidRPr="004D28C6" w:rsidRDefault="004D28C6" w:rsidP="004D28C6">
      <w:pPr>
        <w:pStyle w:val="a5"/>
        <w:ind w:left="4248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4D28C6">
        <w:rPr>
          <w:rFonts w:ascii="Times New Roman" w:hAnsi="Times New Roman"/>
          <w:b/>
          <w:sz w:val="24"/>
          <w:szCs w:val="24"/>
          <w:lang w:eastAsia="ru-RU"/>
        </w:rPr>
        <w:t xml:space="preserve">к Порядку определения </w:t>
      </w:r>
    </w:p>
    <w:p w:rsidR="004D28C6" w:rsidRPr="004D28C6" w:rsidRDefault="004D28C6" w:rsidP="004D28C6">
      <w:pPr>
        <w:pStyle w:val="a5"/>
        <w:ind w:left="4956"/>
        <w:rPr>
          <w:rFonts w:ascii="Times New Roman" w:hAnsi="Times New Roman"/>
          <w:b/>
          <w:sz w:val="24"/>
          <w:szCs w:val="24"/>
          <w:lang w:eastAsia="ru-RU"/>
        </w:rPr>
      </w:pPr>
      <w:r w:rsidRPr="004D28C6">
        <w:rPr>
          <w:rFonts w:ascii="Times New Roman" w:hAnsi="Times New Roman"/>
          <w:b/>
          <w:sz w:val="24"/>
          <w:szCs w:val="24"/>
          <w:lang w:eastAsia="ru-RU"/>
        </w:rPr>
        <w:t>инвестиционного профиля клиента</w:t>
      </w:r>
    </w:p>
    <w:p w:rsidR="00DC7FC1" w:rsidRDefault="00A96646" w:rsidP="003A6697">
      <w:pPr>
        <w:spacing w:before="120" w:after="1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D28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Анкета для определения инвестиционного профиля</w:t>
      </w:r>
      <w:r w:rsidR="00B01492" w:rsidRPr="004D28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Клиента</w:t>
      </w:r>
    </w:p>
    <w:p w:rsidR="004D28C6" w:rsidRPr="004D28C6" w:rsidRDefault="004D28C6" w:rsidP="00DD0198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А. Общие сведения о Клиенте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918"/>
      </w:tblGrid>
      <w:tr w:rsidR="00C92BC9" w:rsidRPr="004D28C6" w:rsidTr="00C92BC9">
        <w:trPr>
          <w:trHeight w:val="528"/>
        </w:trPr>
        <w:tc>
          <w:tcPr>
            <w:tcW w:w="3544" w:type="dxa"/>
          </w:tcPr>
          <w:bookmarkEnd w:id="0"/>
          <w:bookmarkEnd w:id="1"/>
          <w:bookmarkEnd w:id="2"/>
          <w:p w:rsidR="00C92BC9" w:rsidRPr="004D28C6" w:rsidRDefault="00C92BC9" w:rsidP="00C92B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Дата составления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Анкеты</w:t>
            </w:r>
          </w:p>
        </w:tc>
        <w:tc>
          <w:tcPr>
            <w:tcW w:w="5918" w:type="dxa"/>
          </w:tcPr>
          <w:p w:rsidR="00C92BC9" w:rsidRPr="004D28C6" w:rsidRDefault="00C92BC9" w:rsidP="00C92BC9">
            <w:pPr>
              <w:tabs>
                <w:tab w:val="center" w:pos="4623"/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8C6" w:rsidRPr="004D28C6" w:rsidTr="00C92BC9">
        <w:trPr>
          <w:trHeight w:val="528"/>
        </w:trPr>
        <w:tc>
          <w:tcPr>
            <w:tcW w:w="3544" w:type="dxa"/>
          </w:tcPr>
          <w:p w:rsidR="004D28C6" w:rsidRPr="004D28C6" w:rsidRDefault="004D28C6" w:rsidP="004D28C6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 xml:space="preserve">Полное наименование (Ф.И.О.)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D28C6">
              <w:rPr>
                <w:rFonts w:ascii="Times New Roman" w:hAnsi="Times New Roman"/>
                <w:sz w:val="24"/>
                <w:szCs w:val="24"/>
              </w:rPr>
              <w:t>лиента</w:t>
            </w:r>
          </w:p>
        </w:tc>
        <w:tc>
          <w:tcPr>
            <w:tcW w:w="5918" w:type="dxa"/>
          </w:tcPr>
          <w:p w:rsidR="004D28C6" w:rsidRPr="004D28C6" w:rsidRDefault="004D28C6" w:rsidP="00E118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C6" w:rsidRPr="004D28C6" w:rsidTr="00C92BC9">
        <w:trPr>
          <w:trHeight w:val="528"/>
        </w:trPr>
        <w:tc>
          <w:tcPr>
            <w:tcW w:w="3544" w:type="dxa"/>
          </w:tcPr>
          <w:p w:rsidR="004D28C6" w:rsidRPr="004D28C6" w:rsidRDefault="004D28C6" w:rsidP="004D28C6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D28C6">
              <w:rPr>
                <w:rFonts w:ascii="Times New Roman" w:hAnsi="Times New Roman"/>
                <w:sz w:val="24"/>
                <w:szCs w:val="24"/>
              </w:rPr>
              <w:t>лиента</w:t>
            </w:r>
          </w:p>
        </w:tc>
        <w:tc>
          <w:tcPr>
            <w:tcW w:w="5918" w:type="dxa"/>
          </w:tcPr>
          <w:p w:rsidR="004D28C6" w:rsidRPr="004D28C6" w:rsidRDefault="004D28C6" w:rsidP="00E118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8C6" w:rsidRPr="004D28C6" w:rsidTr="00C92BC9">
        <w:trPr>
          <w:trHeight w:val="528"/>
        </w:trPr>
        <w:tc>
          <w:tcPr>
            <w:tcW w:w="3544" w:type="dxa"/>
          </w:tcPr>
          <w:p w:rsidR="004D28C6" w:rsidRPr="004D28C6" w:rsidRDefault="004D28C6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 физического лица/ ОГРН юридического лица</w:t>
            </w:r>
          </w:p>
        </w:tc>
        <w:tc>
          <w:tcPr>
            <w:tcW w:w="5918" w:type="dxa"/>
          </w:tcPr>
          <w:p w:rsidR="004D28C6" w:rsidRPr="004D28C6" w:rsidRDefault="004D28C6" w:rsidP="00E118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2BC9" w:rsidRPr="004D28C6" w:rsidTr="00C92BC9">
        <w:trPr>
          <w:trHeight w:val="283"/>
        </w:trPr>
        <w:tc>
          <w:tcPr>
            <w:tcW w:w="3544" w:type="dxa"/>
          </w:tcPr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 xml:space="preserve">Тип инвестора </w:t>
            </w:r>
          </w:p>
        </w:tc>
        <w:tc>
          <w:tcPr>
            <w:tcW w:w="5918" w:type="dxa"/>
          </w:tcPr>
          <w:p w:rsidR="00C92BC9" w:rsidRPr="004D28C6" w:rsidRDefault="00C92BC9" w:rsidP="00E118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8C6">
              <w:rPr>
                <w:rFonts w:ascii="Times New Roman" w:hAnsi="Times New Roman"/>
                <w:b/>
                <w:sz w:val="24"/>
                <w:szCs w:val="24"/>
              </w:rPr>
              <w:t>□</w:t>
            </w:r>
            <w:r w:rsidRPr="004D28C6">
              <w:rPr>
                <w:rFonts w:ascii="Times New Roman" w:hAnsi="Times New Roman"/>
                <w:sz w:val="24"/>
                <w:szCs w:val="24"/>
              </w:rPr>
              <w:t xml:space="preserve"> квалифицированный инвестор</w:t>
            </w:r>
          </w:p>
          <w:p w:rsidR="00C92BC9" w:rsidRPr="004D28C6" w:rsidRDefault="00C92BC9" w:rsidP="00E118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8C6">
              <w:rPr>
                <w:rFonts w:ascii="Times New Roman" w:hAnsi="Times New Roman"/>
                <w:b/>
                <w:sz w:val="24"/>
                <w:szCs w:val="24"/>
              </w:rPr>
              <w:t>□</w:t>
            </w:r>
            <w:r w:rsidRPr="004D28C6">
              <w:rPr>
                <w:rFonts w:ascii="Times New Roman" w:hAnsi="Times New Roman"/>
                <w:sz w:val="24"/>
                <w:szCs w:val="24"/>
              </w:rPr>
              <w:t xml:space="preserve"> неквалифицированный инвестор</w:t>
            </w:r>
          </w:p>
        </w:tc>
      </w:tr>
      <w:tr w:rsidR="00C92BC9" w:rsidRPr="004D28C6" w:rsidTr="00C92BC9">
        <w:trPr>
          <w:trHeight w:val="271"/>
        </w:trPr>
        <w:tc>
          <w:tcPr>
            <w:tcW w:w="3544" w:type="dxa"/>
          </w:tcPr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D28C6">
              <w:rPr>
                <w:rFonts w:ascii="Times New Roman" w:hAnsi="Times New Roman"/>
                <w:sz w:val="24"/>
                <w:szCs w:val="24"/>
              </w:rPr>
              <w:t>лиента</w:t>
            </w: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C92BC9" w:rsidRPr="004D28C6" w:rsidRDefault="00C92BC9" w:rsidP="00E118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8C6">
              <w:rPr>
                <w:rFonts w:ascii="Times New Roman" w:hAnsi="Times New Roman"/>
                <w:b/>
                <w:sz w:val="24"/>
                <w:szCs w:val="24"/>
              </w:rPr>
              <w:t xml:space="preserve">□ </w:t>
            </w:r>
            <w:r w:rsidRPr="004D28C6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  <w:p w:rsidR="00C92BC9" w:rsidRPr="004D28C6" w:rsidRDefault="00C92BC9" w:rsidP="00E118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8C6">
              <w:rPr>
                <w:rFonts w:ascii="Times New Roman" w:hAnsi="Times New Roman"/>
                <w:b/>
                <w:sz w:val="24"/>
                <w:szCs w:val="24"/>
              </w:rPr>
              <w:t xml:space="preserve">□ </w:t>
            </w:r>
            <w:r w:rsidRPr="004D28C6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</w:tr>
    </w:tbl>
    <w:p w:rsidR="000F5253" w:rsidRDefault="000F5253" w:rsidP="005A5FB2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DC0303" w:rsidRDefault="00DC0303" w:rsidP="005A5FB2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>Раздел Б. Стандартные инвестиционные профили Клиента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1276"/>
        <w:gridCol w:w="1559"/>
        <w:gridCol w:w="1525"/>
      </w:tblGrid>
      <w:tr w:rsidR="00406435" w:rsidTr="003A6697">
        <w:tc>
          <w:tcPr>
            <w:tcW w:w="2235" w:type="dxa"/>
          </w:tcPr>
          <w:p w:rsidR="00406435" w:rsidRPr="003A6697" w:rsidRDefault="00406435" w:rsidP="0013772D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kern w:val="36"/>
                <w:lang w:eastAsia="ru-RU"/>
              </w:rPr>
            </w:pPr>
            <w:r w:rsidRPr="003A6697">
              <w:rPr>
                <w:rFonts w:ascii="Times New Roman" w:eastAsia="Times New Roman" w:hAnsi="Times New Roman"/>
                <w:b/>
                <w:color w:val="000000"/>
                <w:kern w:val="36"/>
                <w:lang w:eastAsia="ru-RU"/>
              </w:rPr>
              <w:t>Наименование стандартного инвестиционного профиля Клиента</w:t>
            </w:r>
          </w:p>
        </w:tc>
        <w:tc>
          <w:tcPr>
            <w:tcW w:w="2976" w:type="dxa"/>
          </w:tcPr>
          <w:p w:rsidR="00406435" w:rsidRPr="003A6697" w:rsidRDefault="00406435" w:rsidP="0013772D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kern w:val="36"/>
                <w:lang w:eastAsia="ru-RU"/>
              </w:rPr>
            </w:pPr>
            <w:r w:rsidRPr="003A6697">
              <w:rPr>
                <w:rFonts w:ascii="Times New Roman" w:eastAsia="Times New Roman" w:hAnsi="Times New Roman"/>
                <w:b/>
                <w:color w:val="000000"/>
                <w:kern w:val="36"/>
                <w:lang w:eastAsia="ru-RU"/>
              </w:rPr>
              <w:t>Ожидаемая доходность*</w:t>
            </w:r>
          </w:p>
        </w:tc>
        <w:tc>
          <w:tcPr>
            <w:tcW w:w="1276" w:type="dxa"/>
          </w:tcPr>
          <w:p w:rsidR="00406435" w:rsidRPr="003A6697" w:rsidRDefault="00406435" w:rsidP="0013772D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kern w:val="36"/>
                <w:lang w:eastAsia="ru-RU"/>
              </w:rPr>
            </w:pPr>
            <w:proofErr w:type="gramStart"/>
            <w:r w:rsidRPr="003A6697">
              <w:rPr>
                <w:rFonts w:ascii="Times New Roman" w:eastAsia="Times New Roman" w:hAnsi="Times New Roman"/>
                <w:b/>
                <w:color w:val="000000"/>
                <w:kern w:val="36"/>
                <w:lang w:eastAsia="ru-RU"/>
              </w:rPr>
              <w:t>Допусти</w:t>
            </w:r>
            <w:r w:rsidR="0013772D" w:rsidRPr="003A6697">
              <w:rPr>
                <w:rFonts w:ascii="Times New Roman" w:eastAsia="Times New Roman" w:hAnsi="Times New Roman"/>
                <w:b/>
                <w:color w:val="000000"/>
                <w:kern w:val="36"/>
                <w:lang w:eastAsia="ru-RU"/>
              </w:rPr>
              <w:t>-</w:t>
            </w:r>
            <w:proofErr w:type="spellStart"/>
            <w:r w:rsidRPr="003A6697">
              <w:rPr>
                <w:rFonts w:ascii="Times New Roman" w:eastAsia="Times New Roman" w:hAnsi="Times New Roman"/>
                <w:b/>
                <w:color w:val="000000"/>
                <w:kern w:val="36"/>
                <w:lang w:eastAsia="ru-RU"/>
              </w:rPr>
              <w:t>мый</w:t>
            </w:r>
            <w:proofErr w:type="spellEnd"/>
            <w:proofErr w:type="gramEnd"/>
            <w:r w:rsidRPr="003A6697">
              <w:rPr>
                <w:rFonts w:ascii="Times New Roman" w:eastAsia="Times New Roman" w:hAnsi="Times New Roman"/>
                <w:b/>
                <w:color w:val="000000"/>
                <w:kern w:val="36"/>
                <w:lang w:eastAsia="ru-RU"/>
              </w:rPr>
              <w:t xml:space="preserve"> риск**</w:t>
            </w:r>
          </w:p>
        </w:tc>
        <w:tc>
          <w:tcPr>
            <w:tcW w:w="1559" w:type="dxa"/>
          </w:tcPr>
          <w:p w:rsidR="00406435" w:rsidRPr="003A6697" w:rsidRDefault="00406435" w:rsidP="0013772D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kern w:val="36"/>
                <w:lang w:eastAsia="ru-RU"/>
              </w:rPr>
            </w:pPr>
            <w:proofErr w:type="spellStart"/>
            <w:proofErr w:type="gramStart"/>
            <w:r w:rsidRPr="003A6697">
              <w:rPr>
                <w:rFonts w:ascii="Times New Roman" w:eastAsia="Times New Roman" w:hAnsi="Times New Roman"/>
                <w:b/>
                <w:color w:val="000000"/>
                <w:kern w:val="36"/>
                <w:lang w:eastAsia="ru-RU"/>
              </w:rPr>
              <w:t>Инвести</w:t>
            </w:r>
            <w:r w:rsidR="0013772D" w:rsidRPr="003A6697">
              <w:rPr>
                <w:rFonts w:ascii="Times New Roman" w:eastAsia="Times New Roman" w:hAnsi="Times New Roman"/>
                <w:b/>
                <w:color w:val="000000"/>
                <w:kern w:val="36"/>
                <w:lang w:eastAsia="ru-RU"/>
              </w:rPr>
              <w:t>-</w:t>
            </w:r>
            <w:r w:rsidRPr="003A6697">
              <w:rPr>
                <w:rFonts w:ascii="Times New Roman" w:eastAsia="Times New Roman" w:hAnsi="Times New Roman"/>
                <w:b/>
                <w:color w:val="000000"/>
                <w:kern w:val="36"/>
                <w:lang w:eastAsia="ru-RU"/>
              </w:rPr>
              <w:t>цион</w:t>
            </w:r>
            <w:r w:rsidR="003A6697">
              <w:rPr>
                <w:rFonts w:ascii="Times New Roman" w:eastAsia="Times New Roman" w:hAnsi="Times New Roman"/>
                <w:b/>
                <w:color w:val="000000"/>
                <w:kern w:val="36"/>
                <w:lang w:eastAsia="ru-RU"/>
              </w:rPr>
              <w:softHyphen/>
            </w:r>
            <w:r w:rsidRPr="003A6697">
              <w:rPr>
                <w:rFonts w:ascii="Times New Roman" w:eastAsia="Times New Roman" w:hAnsi="Times New Roman"/>
                <w:b/>
                <w:color w:val="000000"/>
                <w:kern w:val="36"/>
                <w:lang w:eastAsia="ru-RU"/>
              </w:rPr>
              <w:t>ный</w:t>
            </w:r>
            <w:proofErr w:type="spellEnd"/>
            <w:proofErr w:type="gramEnd"/>
            <w:r w:rsidRPr="003A6697">
              <w:rPr>
                <w:rFonts w:ascii="Times New Roman" w:eastAsia="Times New Roman" w:hAnsi="Times New Roman"/>
                <w:b/>
                <w:color w:val="000000"/>
                <w:kern w:val="36"/>
                <w:lang w:eastAsia="ru-RU"/>
              </w:rPr>
              <w:t xml:space="preserve"> горизонт***</w:t>
            </w:r>
          </w:p>
        </w:tc>
        <w:tc>
          <w:tcPr>
            <w:tcW w:w="1525" w:type="dxa"/>
          </w:tcPr>
          <w:p w:rsidR="00406435" w:rsidRPr="003A6697" w:rsidRDefault="00406435" w:rsidP="0013772D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kern w:val="36"/>
                <w:lang w:eastAsia="ru-RU"/>
              </w:rPr>
            </w:pPr>
            <w:r w:rsidRPr="003A6697">
              <w:rPr>
                <w:rFonts w:ascii="Times New Roman" w:eastAsia="Times New Roman" w:hAnsi="Times New Roman"/>
                <w:b/>
                <w:color w:val="000000"/>
                <w:kern w:val="36"/>
                <w:lang w:eastAsia="ru-RU"/>
              </w:rPr>
              <w:t>Выбор Клиента****</w:t>
            </w:r>
          </w:p>
        </w:tc>
      </w:tr>
      <w:tr w:rsidR="00406435" w:rsidTr="003A6697">
        <w:tc>
          <w:tcPr>
            <w:tcW w:w="2235" w:type="dxa"/>
          </w:tcPr>
          <w:p w:rsidR="00406435" w:rsidRPr="003A6697" w:rsidRDefault="00406435" w:rsidP="003A6697">
            <w:pPr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3A6697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Консервативный</w:t>
            </w:r>
          </w:p>
        </w:tc>
        <w:tc>
          <w:tcPr>
            <w:tcW w:w="2976" w:type="dxa"/>
          </w:tcPr>
          <w:p w:rsidR="00406435" w:rsidRPr="003A6697" w:rsidRDefault="0013772D" w:rsidP="003A6697">
            <w:pPr>
              <w:rPr>
                <w:rFonts w:ascii="Times New Roman" w:eastAsia="Times New Roman" w:hAnsi="Times New Roman"/>
                <w:color w:val="000000"/>
                <w:kern w:val="36"/>
                <w:vertAlign w:val="superscript"/>
                <w:lang w:eastAsia="ru-RU"/>
              </w:rPr>
            </w:pPr>
            <w:bookmarkStart w:id="8" w:name="OLE_LINK78"/>
            <w:r w:rsidRPr="003A6697">
              <w:rPr>
                <w:rFonts w:ascii="Times New Roman" w:hAnsi="Times New Roman"/>
              </w:rPr>
              <w:t xml:space="preserve">на уровне </w:t>
            </w:r>
            <w:bookmarkStart w:id="9" w:name="OLE_LINK16"/>
            <w:bookmarkStart w:id="10" w:name="OLE_LINK17"/>
            <w:r w:rsidRPr="003A6697">
              <w:rPr>
                <w:rFonts w:ascii="Times New Roman" w:hAnsi="Times New Roman"/>
              </w:rPr>
              <w:t>процентных ставок по депози</w:t>
            </w:r>
            <w:r w:rsidRPr="003A6697">
              <w:rPr>
                <w:rFonts w:ascii="Times New Roman" w:hAnsi="Times New Roman"/>
              </w:rPr>
              <w:softHyphen/>
              <w:t>там</w:t>
            </w:r>
            <w:bookmarkStart w:id="11" w:name="OLE_LINK12"/>
            <w:bookmarkEnd w:id="8"/>
            <w:bookmarkEnd w:id="9"/>
            <w:bookmarkEnd w:id="10"/>
            <w:r w:rsidR="008E4199" w:rsidRPr="003A6697">
              <w:rPr>
                <w:rFonts w:ascii="Times New Roman" w:eastAsia="Times New Roman" w:hAnsi="Times New Roman"/>
                <w:color w:val="000000"/>
                <w:kern w:val="36"/>
                <w:vertAlign w:val="superscript"/>
                <w:lang w:eastAsia="ru-RU"/>
              </w:rPr>
              <w:t>*****</w:t>
            </w:r>
            <w:bookmarkEnd w:id="11"/>
            <w:r w:rsidR="003A6697">
              <w:rPr>
                <w:rFonts w:ascii="Times New Roman" w:eastAsia="Times New Roman" w:hAnsi="Times New Roman"/>
                <w:color w:val="000000"/>
                <w:kern w:val="36"/>
                <w:vertAlign w:val="superscript"/>
                <w:lang w:eastAsia="ru-RU"/>
              </w:rPr>
              <w:t>.</w:t>
            </w:r>
          </w:p>
        </w:tc>
        <w:tc>
          <w:tcPr>
            <w:tcW w:w="1276" w:type="dxa"/>
          </w:tcPr>
          <w:p w:rsidR="00406435" w:rsidRPr="003A6697" w:rsidRDefault="006A10B6" w:rsidP="003A6697">
            <w:pPr>
              <w:jc w:val="center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3A6697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0</w:t>
            </w:r>
          </w:p>
        </w:tc>
        <w:tc>
          <w:tcPr>
            <w:tcW w:w="1559" w:type="dxa"/>
          </w:tcPr>
          <w:p w:rsidR="00406435" w:rsidRPr="003A6697" w:rsidRDefault="006A10B6" w:rsidP="003A6697">
            <w:pPr>
              <w:jc w:val="center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3A6697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1 год</w:t>
            </w:r>
          </w:p>
        </w:tc>
        <w:tc>
          <w:tcPr>
            <w:tcW w:w="1525" w:type="dxa"/>
          </w:tcPr>
          <w:p w:rsidR="00406435" w:rsidRPr="003A6697" w:rsidRDefault="00406435" w:rsidP="003A6697">
            <w:pPr>
              <w:rPr>
                <w:rFonts w:ascii="Times New Roman" w:eastAsia="Times New Roman" w:hAnsi="Times New Roman"/>
                <w:b/>
                <w:color w:val="000000"/>
                <w:kern w:val="36"/>
                <w:lang w:eastAsia="ru-RU"/>
              </w:rPr>
            </w:pPr>
          </w:p>
        </w:tc>
      </w:tr>
      <w:tr w:rsidR="00406435" w:rsidRPr="00406435" w:rsidTr="003A6697">
        <w:tc>
          <w:tcPr>
            <w:tcW w:w="2235" w:type="dxa"/>
          </w:tcPr>
          <w:p w:rsidR="00406435" w:rsidRPr="003A6697" w:rsidRDefault="00406435" w:rsidP="003A6697">
            <w:pPr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3A6697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Умеренно-консер</w:t>
            </w:r>
            <w:r w:rsidR="00236457" w:rsidRPr="003A6697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в</w:t>
            </w:r>
            <w:r w:rsidRPr="003A6697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ативный</w:t>
            </w:r>
          </w:p>
        </w:tc>
        <w:tc>
          <w:tcPr>
            <w:tcW w:w="2976" w:type="dxa"/>
          </w:tcPr>
          <w:p w:rsidR="00406435" w:rsidRPr="003A6697" w:rsidRDefault="008E4199" w:rsidP="003A6697">
            <w:pPr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3A6697">
              <w:rPr>
                <w:rFonts w:ascii="Times New Roman" w:hAnsi="Times New Roman"/>
              </w:rPr>
              <w:t xml:space="preserve">на </w:t>
            </w:r>
            <w:r w:rsidR="003A6697" w:rsidRPr="003A6697">
              <w:rPr>
                <w:rFonts w:ascii="Times New Roman" w:hAnsi="Times New Roman"/>
              </w:rPr>
              <w:t>+1-3%</w:t>
            </w:r>
            <w:r w:rsidR="003A6697">
              <w:rPr>
                <w:rFonts w:ascii="Times New Roman" w:hAnsi="Times New Roman"/>
              </w:rPr>
              <w:t xml:space="preserve"> выше </w:t>
            </w:r>
            <w:r w:rsidRPr="003A6697">
              <w:rPr>
                <w:rFonts w:ascii="Times New Roman" w:hAnsi="Times New Roman"/>
              </w:rPr>
              <w:t>процентных ставок по депози</w:t>
            </w:r>
            <w:r w:rsidRPr="003A6697">
              <w:rPr>
                <w:rFonts w:ascii="Times New Roman" w:hAnsi="Times New Roman"/>
              </w:rPr>
              <w:softHyphen/>
              <w:t>там</w:t>
            </w:r>
            <w:r w:rsidRPr="003A6697">
              <w:rPr>
                <w:rFonts w:ascii="Times New Roman" w:eastAsia="Times New Roman" w:hAnsi="Times New Roman"/>
                <w:color w:val="000000"/>
                <w:kern w:val="36"/>
                <w:vertAlign w:val="superscript"/>
                <w:lang w:eastAsia="ru-RU"/>
              </w:rPr>
              <w:t>*****</w:t>
            </w:r>
          </w:p>
        </w:tc>
        <w:tc>
          <w:tcPr>
            <w:tcW w:w="1276" w:type="dxa"/>
          </w:tcPr>
          <w:p w:rsidR="00406435" w:rsidRPr="003A6697" w:rsidRDefault="006A10B6" w:rsidP="003A6697">
            <w:pPr>
              <w:jc w:val="center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3A6697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0,10</w:t>
            </w:r>
          </w:p>
        </w:tc>
        <w:tc>
          <w:tcPr>
            <w:tcW w:w="1559" w:type="dxa"/>
          </w:tcPr>
          <w:p w:rsidR="00406435" w:rsidRPr="003A6697" w:rsidRDefault="006A10B6" w:rsidP="003A6697">
            <w:pPr>
              <w:jc w:val="center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3A6697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1 год</w:t>
            </w:r>
          </w:p>
        </w:tc>
        <w:tc>
          <w:tcPr>
            <w:tcW w:w="1525" w:type="dxa"/>
          </w:tcPr>
          <w:p w:rsidR="00406435" w:rsidRPr="003A6697" w:rsidRDefault="00406435" w:rsidP="003A6697">
            <w:pPr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</w:p>
        </w:tc>
      </w:tr>
      <w:tr w:rsidR="00406435" w:rsidRPr="00406435" w:rsidTr="003A6697">
        <w:tc>
          <w:tcPr>
            <w:tcW w:w="2235" w:type="dxa"/>
          </w:tcPr>
          <w:p w:rsidR="00406435" w:rsidRPr="003A6697" w:rsidRDefault="00406435" w:rsidP="003A6697">
            <w:pPr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3A6697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Сбалансированный</w:t>
            </w:r>
          </w:p>
        </w:tc>
        <w:tc>
          <w:tcPr>
            <w:tcW w:w="2976" w:type="dxa"/>
          </w:tcPr>
          <w:p w:rsidR="00406435" w:rsidRPr="003A6697" w:rsidRDefault="003A6697" w:rsidP="003A6697">
            <w:pPr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3A6697">
              <w:rPr>
                <w:rFonts w:ascii="Times New Roman" w:hAnsi="Times New Roman"/>
              </w:rPr>
              <w:t>на +</w:t>
            </w:r>
            <w:r>
              <w:rPr>
                <w:rFonts w:ascii="Times New Roman" w:hAnsi="Times New Roman"/>
              </w:rPr>
              <w:t>3</w:t>
            </w:r>
            <w:r w:rsidRPr="003A669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</w:t>
            </w:r>
            <w:r w:rsidRPr="003A6697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выше </w:t>
            </w:r>
            <w:r w:rsidRPr="003A6697">
              <w:rPr>
                <w:rFonts w:ascii="Times New Roman" w:hAnsi="Times New Roman"/>
              </w:rPr>
              <w:t>процентных ставок по депози</w:t>
            </w:r>
            <w:r w:rsidRPr="003A6697">
              <w:rPr>
                <w:rFonts w:ascii="Times New Roman" w:hAnsi="Times New Roman"/>
              </w:rPr>
              <w:softHyphen/>
              <w:t>там</w:t>
            </w:r>
            <w:r w:rsidRPr="003A6697">
              <w:rPr>
                <w:rFonts w:ascii="Times New Roman" w:eastAsia="Times New Roman" w:hAnsi="Times New Roman"/>
                <w:color w:val="000000"/>
                <w:kern w:val="36"/>
                <w:vertAlign w:val="superscript"/>
                <w:lang w:eastAsia="ru-RU"/>
              </w:rPr>
              <w:t>*****</w:t>
            </w:r>
          </w:p>
        </w:tc>
        <w:tc>
          <w:tcPr>
            <w:tcW w:w="1276" w:type="dxa"/>
          </w:tcPr>
          <w:p w:rsidR="00406435" w:rsidRPr="003A6697" w:rsidRDefault="006A10B6" w:rsidP="003A6697">
            <w:pPr>
              <w:jc w:val="center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3A6697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0,20</w:t>
            </w:r>
          </w:p>
        </w:tc>
        <w:tc>
          <w:tcPr>
            <w:tcW w:w="1559" w:type="dxa"/>
          </w:tcPr>
          <w:p w:rsidR="00406435" w:rsidRPr="003A6697" w:rsidRDefault="006A10B6" w:rsidP="003A6697">
            <w:pPr>
              <w:jc w:val="center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3A6697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1 год</w:t>
            </w:r>
          </w:p>
        </w:tc>
        <w:tc>
          <w:tcPr>
            <w:tcW w:w="1525" w:type="dxa"/>
          </w:tcPr>
          <w:p w:rsidR="00406435" w:rsidRPr="003A6697" w:rsidRDefault="00406435" w:rsidP="003A6697">
            <w:pPr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</w:p>
        </w:tc>
      </w:tr>
      <w:tr w:rsidR="00406435" w:rsidRPr="00406435" w:rsidTr="003A6697">
        <w:tc>
          <w:tcPr>
            <w:tcW w:w="2235" w:type="dxa"/>
          </w:tcPr>
          <w:p w:rsidR="002C211B" w:rsidRPr="003A6697" w:rsidRDefault="00406435" w:rsidP="003A6697">
            <w:pPr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3A6697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Умеренно</w:t>
            </w:r>
          </w:p>
          <w:p w:rsidR="00406435" w:rsidRPr="003A6697" w:rsidRDefault="00406435" w:rsidP="003A6697">
            <w:pPr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3A6697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-агрессивный</w:t>
            </w:r>
          </w:p>
        </w:tc>
        <w:tc>
          <w:tcPr>
            <w:tcW w:w="2976" w:type="dxa"/>
          </w:tcPr>
          <w:p w:rsidR="00406435" w:rsidRPr="003A6697" w:rsidRDefault="003A6697" w:rsidP="003A6697">
            <w:pPr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3A6697">
              <w:rPr>
                <w:rFonts w:ascii="Times New Roman" w:hAnsi="Times New Roman"/>
              </w:rPr>
              <w:t>на +</w:t>
            </w:r>
            <w:r>
              <w:rPr>
                <w:rFonts w:ascii="Times New Roman" w:hAnsi="Times New Roman"/>
              </w:rPr>
              <w:t>6</w:t>
            </w:r>
            <w:r w:rsidRPr="003A669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</w:t>
            </w:r>
            <w:r w:rsidRPr="003A6697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выше </w:t>
            </w:r>
            <w:r w:rsidRPr="003A6697">
              <w:rPr>
                <w:rFonts w:ascii="Times New Roman" w:hAnsi="Times New Roman"/>
              </w:rPr>
              <w:t>процентных ставок по депози</w:t>
            </w:r>
            <w:r w:rsidRPr="003A6697">
              <w:rPr>
                <w:rFonts w:ascii="Times New Roman" w:hAnsi="Times New Roman"/>
              </w:rPr>
              <w:softHyphen/>
              <w:t>там</w:t>
            </w:r>
            <w:r w:rsidRPr="003A6697">
              <w:rPr>
                <w:rFonts w:ascii="Times New Roman" w:eastAsia="Times New Roman" w:hAnsi="Times New Roman"/>
                <w:color w:val="000000"/>
                <w:kern w:val="36"/>
                <w:vertAlign w:val="superscript"/>
                <w:lang w:eastAsia="ru-RU"/>
              </w:rPr>
              <w:t>*****</w:t>
            </w:r>
          </w:p>
        </w:tc>
        <w:tc>
          <w:tcPr>
            <w:tcW w:w="1276" w:type="dxa"/>
          </w:tcPr>
          <w:p w:rsidR="00406435" w:rsidRPr="003A6697" w:rsidRDefault="006A10B6" w:rsidP="003A6697">
            <w:pPr>
              <w:jc w:val="center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3A6697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0,25</w:t>
            </w:r>
          </w:p>
        </w:tc>
        <w:tc>
          <w:tcPr>
            <w:tcW w:w="1559" w:type="dxa"/>
          </w:tcPr>
          <w:p w:rsidR="00406435" w:rsidRPr="003A6697" w:rsidRDefault="006A10B6" w:rsidP="003A6697">
            <w:pPr>
              <w:jc w:val="center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3A6697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1 год</w:t>
            </w:r>
          </w:p>
        </w:tc>
        <w:tc>
          <w:tcPr>
            <w:tcW w:w="1525" w:type="dxa"/>
          </w:tcPr>
          <w:p w:rsidR="00406435" w:rsidRPr="003A6697" w:rsidRDefault="00406435" w:rsidP="003A6697">
            <w:pPr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</w:p>
        </w:tc>
      </w:tr>
      <w:tr w:rsidR="00406435" w:rsidRPr="00406435" w:rsidTr="003A6697">
        <w:tc>
          <w:tcPr>
            <w:tcW w:w="2235" w:type="dxa"/>
          </w:tcPr>
          <w:p w:rsidR="00406435" w:rsidRPr="003A6697" w:rsidRDefault="00406435" w:rsidP="003A6697">
            <w:pPr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3A6697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Агрессивный</w:t>
            </w:r>
          </w:p>
        </w:tc>
        <w:tc>
          <w:tcPr>
            <w:tcW w:w="2976" w:type="dxa"/>
          </w:tcPr>
          <w:p w:rsidR="00406435" w:rsidRPr="003A6697" w:rsidRDefault="003A6697" w:rsidP="003A6697">
            <w:pPr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3A6697">
              <w:rPr>
                <w:rFonts w:ascii="Times New Roman" w:hAnsi="Times New Roman"/>
              </w:rPr>
              <w:t>на +</w:t>
            </w:r>
            <w:r>
              <w:rPr>
                <w:rFonts w:ascii="Times New Roman" w:hAnsi="Times New Roman"/>
              </w:rPr>
              <w:t>8</w:t>
            </w:r>
            <w:r w:rsidRPr="003A669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</w:t>
            </w:r>
            <w:r w:rsidRPr="003A6697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выше </w:t>
            </w:r>
            <w:r w:rsidRPr="003A6697">
              <w:rPr>
                <w:rFonts w:ascii="Times New Roman" w:hAnsi="Times New Roman"/>
              </w:rPr>
              <w:t>процентных ставок по депози</w:t>
            </w:r>
            <w:r w:rsidRPr="003A6697">
              <w:rPr>
                <w:rFonts w:ascii="Times New Roman" w:hAnsi="Times New Roman"/>
              </w:rPr>
              <w:softHyphen/>
              <w:t>там</w:t>
            </w:r>
            <w:r w:rsidRPr="003A6697">
              <w:rPr>
                <w:rFonts w:ascii="Times New Roman" w:eastAsia="Times New Roman" w:hAnsi="Times New Roman"/>
                <w:color w:val="000000"/>
                <w:kern w:val="36"/>
                <w:vertAlign w:val="superscript"/>
                <w:lang w:eastAsia="ru-RU"/>
              </w:rPr>
              <w:t>*****</w:t>
            </w:r>
          </w:p>
        </w:tc>
        <w:tc>
          <w:tcPr>
            <w:tcW w:w="1276" w:type="dxa"/>
          </w:tcPr>
          <w:p w:rsidR="00406435" w:rsidRPr="003A6697" w:rsidRDefault="006A10B6" w:rsidP="003A6697">
            <w:pPr>
              <w:jc w:val="center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3A6697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0,35</w:t>
            </w:r>
          </w:p>
        </w:tc>
        <w:tc>
          <w:tcPr>
            <w:tcW w:w="1559" w:type="dxa"/>
          </w:tcPr>
          <w:p w:rsidR="00406435" w:rsidRPr="003A6697" w:rsidRDefault="006A10B6" w:rsidP="003A6697">
            <w:pPr>
              <w:jc w:val="center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3A6697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1 год</w:t>
            </w:r>
          </w:p>
        </w:tc>
        <w:tc>
          <w:tcPr>
            <w:tcW w:w="1525" w:type="dxa"/>
          </w:tcPr>
          <w:p w:rsidR="00406435" w:rsidRPr="003A6697" w:rsidRDefault="00406435" w:rsidP="003A6697">
            <w:pPr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</w:p>
        </w:tc>
      </w:tr>
      <w:tr w:rsidR="00CF5400" w:rsidRPr="00406435" w:rsidTr="003A6697">
        <w:tc>
          <w:tcPr>
            <w:tcW w:w="2235" w:type="dxa"/>
          </w:tcPr>
          <w:p w:rsidR="00CF5400" w:rsidRPr="003A6697" w:rsidRDefault="00CF5400" w:rsidP="003A6697">
            <w:pPr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3A6697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Спекулятивный</w:t>
            </w:r>
          </w:p>
        </w:tc>
        <w:tc>
          <w:tcPr>
            <w:tcW w:w="2976" w:type="dxa"/>
          </w:tcPr>
          <w:p w:rsidR="00CF5400" w:rsidRPr="003A6697" w:rsidRDefault="003A6697" w:rsidP="003A6697">
            <w:pPr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превышает </w:t>
            </w:r>
            <w:r w:rsidRPr="003A6697">
              <w:rPr>
                <w:rFonts w:ascii="Times New Roman" w:hAnsi="Times New Roman"/>
              </w:rPr>
              <w:t>процентны</w:t>
            </w:r>
            <w:r>
              <w:rPr>
                <w:rFonts w:ascii="Times New Roman" w:hAnsi="Times New Roman"/>
              </w:rPr>
              <w:t>е</w:t>
            </w:r>
            <w:r w:rsidRPr="003A6697">
              <w:rPr>
                <w:rFonts w:ascii="Times New Roman" w:hAnsi="Times New Roman"/>
              </w:rPr>
              <w:t xml:space="preserve"> ставк</w:t>
            </w:r>
            <w:r>
              <w:rPr>
                <w:rFonts w:ascii="Times New Roman" w:hAnsi="Times New Roman"/>
              </w:rPr>
              <w:t>и</w:t>
            </w:r>
            <w:r w:rsidRPr="003A6697">
              <w:rPr>
                <w:rFonts w:ascii="Times New Roman" w:hAnsi="Times New Roman"/>
              </w:rPr>
              <w:t xml:space="preserve"> по депози</w:t>
            </w:r>
            <w:r w:rsidRPr="003A6697">
              <w:rPr>
                <w:rFonts w:ascii="Times New Roman" w:hAnsi="Times New Roman"/>
              </w:rPr>
              <w:softHyphen/>
              <w:t>там</w:t>
            </w:r>
            <w:r w:rsidRPr="003A6697">
              <w:rPr>
                <w:rFonts w:ascii="Times New Roman" w:eastAsia="Times New Roman" w:hAnsi="Times New Roman"/>
                <w:color w:val="000000"/>
                <w:kern w:val="36"/>
                <w:vertAlign w:val="superscript"/>
                <w:lang w:eastAsia="ru-RU"/>
              </w:rPr>
              <w:t>*****</w:t>
            </w:r>
            <w:r w:rsidRPr="003A66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более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чем на 12%.</w:t>
            </w:r>
          </w:p>
        </w:tc>
        <w:tc>
          <w:tcPr>
            <w:tcW w:w="1276" w:type="dxa"/>
          </w:tcPr>
          <w:p w:rsidR="00CF5400" w:rsidRPr="003A6697" w:rsidRDefault="006A10B6" w:rsidP="003A6697">
            <w:pPr>
              <w:jc w:val="center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3A6697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0,50</w:t>
            </w:r>
          </w:p>
        </w:tc>
        <w:tc>
          <w:tcPr>
            <w:tcW w:w="1559" w:type="dxa"/>
          </w:tcPr>
          <w:p w:rsidR="00CF5400" w:rsidRPr="003A6697" w:rsidRDefault="006A10B6" w:rsidP="003A6697">
            <w:pPr>
              <w:jc w:val="center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3A6697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1 год</w:t>
            </w:r>
          </w:p>
        </w:tc>
        <w:tc>
          <w:tcPr>
            <w:tcW w:w="1525" w:type="dxa"/>
          </w:tcPr>
          <w:p w:rsidR="00CF5400" w:rsidRPr="003A6697" w:rsidRDefault="00CF5400" w:rsidP="003A6697">
            <w:pPr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</w:p>
        </w:tc>
      </w:tr>
    </w:tbl>
    <w:p w:rsidR="00CF5400" w:rsidRPr="003A6697" w:rsidRDefault="00CF5400" w:rsidP="003A6697">
      <w:pPr>
        <w:pStyle w:val="ConsPlusNormal"/>
        <w:spacing w:before="120"/>
        <w:jc w:val="both"/>
      </w:pPr>
      <w:r w:rsidRPr="003A6697">
        <w:t>*Ожидаемая доходность - доходность от доверительного управления, на которую рассчитывает Клиент</w:t>
      </w:r>
      <w:r w:rsidR="0013772D" w:rsidRPr="003A6697">
        <w:t xml:space="preserve">. </w:t>
      </w:r>
      <w:r w:rsidRPr="003A6697">
        <w:t xml:space="preserve"> </w:t>
      </w:r>
    </w:p>
    <w:p w:rsidR="00CF5400" w:rsidRPr="003A6697" w:rsidRDefault="00CF5400" w:rsidP="003A6697">
      <w:pPr>
        <w:pStyle w:val="ConsPlusNormal"/>
        <w:jc w:val="both"/>
      </w:pPr>
      <w:r w:rsidRPr="003A6697">
        <w:t>**Допустимый риск - риск, который способен нести Клиент, если Клиент не является квалифицированным инвестором;</w:t>
      </w:r>
    </w:p>
    <w:p w:rsidR="00CF5400" w:rsidRPr="003A6697" w:rsidRDefault="00CF5400" w:rsidP="003A6697">
      <w:pPr>
        <w:pStyle w:val="ConsPlusNormal"/>
        <w:jc w:val="both"/>
      </w:pPr>
      <w:r w:rsidRPr="003A6697">
        <w:t xml:space="preserve">***Инвестиционный горизонт - период времени, за который определяются ожидаемая доходность и допустимый риск. </w:t>
      </w:r>
    </w:p>
    <w:p w:rsidR="00CF5400" w:rsidRDefault="00CF5400" w:rsidP="003A6697">
      <w:pPr>
        <w:pStyle w:val="ConsPlusNormal"/>
        <w:jc w:val="both"/>
      </w:pPr>
      <w:r w:rsidRPr="003A6697">
        <w:t>****Определяется Клиентом в соответствии с п.3а настоящего Порядка.</w:t>
      </w:r>
      <w:r>
        <w:t xml:space="preserve"> В случае несоответствия стандартных инвестиционных профилей самоидентификации Клиента</w:t>
      </w:r>
      <w:r w:rsidR="00AD5F7B">
        <w:t>, Клиент заполняет Раздел</w:t>
      </w:r>
      <w:proofErr w:type="gramStart"/>
      <w:r w:rsidR="00AD5F7B">
        <w:t xml:space="preserve"> В</w:t>
      </w:r>
      <w:proofErr w:type="gramEnd"/>
      <w:r w:rsidR="00AD5F7B">
        <w:t xml:space="preserve"> Анкеты.</w:t>
      </w:r>
    </w:p>
    <w:p w:rsidR="0013772D" w:rsidRDefault="0013772D" w:rsidP="003A6697">
      <w:pPr>
        <w:pStyle w:val="ConsPlusNormal"/>
        <w:jc w:val="both"/>
      </w:pPr>
      <w:proofErr w:type="gramStart"/>
      <w:r>
        <w:t>*****</w:t>
      </w:r>
      <w:r w:rsidRPr="0013772D">
        <w:t xml:space="preserve"> </w:t>
      </w:r>
      <w:r w:rsidR="003A6697">
        <w:t>Определяется и</w:t>
      </w:r>
      <w:r w:rsidR="008E4199">
        <w:t xml:space="preserve">сходя из публикуемых Центральным Банком РФ сведений по вкладам (депозитам) физических лиц в рублях </w:t>
      </w:r>
      <w:r w:rsidR="003A6697">
        <w:t xml:space="preserve">на срок в 1 год </w:t>
      </w:r>
      <w:r w:rsidR="008E4199">
        <w:t>в целом по Российской Федерации по 30 крупнейшим банкам (</w:t>
      </w:r>
      <w:hyperlink r:id="rId7" w:history="1">
        <w:r w:rsidR="008E4199" w:rsidRPr="003A6697">
          <w:rPr>
            <w:rStyle w:val="a6"/>
            <w:u w:val="none"/>
          </w:rPr>
          <w:t>http://www.cbr.ru/statistics</w:t>
        </w:r>
        <w:proofErr w:type="gramEnd"/>
        <w:r w:rsidR="008E4199" w:rsidRPr="003A6697">
          <w:rPr>
            <w:rStyle w:val="a6"/>
            <w:u w:val="none"/>
          </w:rPr>
          <w:t>/</w:t>
        </w:r>
        <w:proofErr w:type="gramStart"/>
        <w:r w:rsidR="008E4199" w:rsidRPr="003A6697">
          <w:rPr>
            <w:rStyle w:val="a6"/>
            <w:u w:val="none"/>
          </w:rPr>
          <w:t>?PrtId=int_rat</w:t>
        </w:r>
      </w:hyperlink>
      <w:r w:rsidR="008E4199">
        <w:t>).</w:t>
      </w:r>
      <w:proofErr w:type="gramEnd"/>
    </w:p>
    <w:p w:rsidR="00C92BC9" w:rsidRDefault="00AD5F7B" w:rsidP="005A5FB2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lastRenderedPageBreak/>
        <w:t xml:space="preserve">Раздел В. Сведения, для определения инвестиционного профиля Клиента </w:t>
      </w:r>
    </w:p>
    <w:p w:rsidR="00AD5F7B" w:rsidRDefault="00AD5F7B" w:rsidP="005A5FB2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>(не заполняется при выборе Клиентом стандартного инвестиционного профиля из</w:t>
      </w:r>
      <w:proofErr w:type="gramStart"/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>адела Б Анкеты)</w:t>
      </w:r>
    </w:p>
    <w:p w:rsidR="00CF5400" w:rsidRDefault="00CF5400" w:rsidP="005A5FB2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63"/>
        <w:gridCol w:w="3228"/>
        <w:gridCol w:w="2771"/>
      </w:tblGrid>
      <w:tr w:rsidR="00C92BC9" w:rsidRPr="004D28C6" w:rsidTr="00E1182E">
        <w:trPr>
          <w:trHeight w:val="528"/>
        </w:trPr>
        <w:tc>
          <w:tcPr>
            <w:tcW w:w="6691" w:type="dxa"/>
            <w:gridSpan w:val="2"/>
          </w:tcPr>
          <w:p w:rsidR="00C92BC9" w:rsidRPr="004D28C6" w:rsidRDefault="00C92BC9" w:rsidP="00E118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C92BC9" w:rsidRPr="004D28C6" w:rsidRDefault="00C92BC9" w:rsidP="00E1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</w:tr>
      <w:tr w:rsidR="00C92BC9" w:rsidRPr="004D28C6" w:rsidTr="00E1182E">
        <w:trPr>
          <w:trHeight w:val="83"/>
        </w:trPr>
        <w:tc>
          <w:tcPr>
            <w:tcW w:w="9462" w:type="dxa"/>
            <w:gridSpan w:val="3"/>
          </w:tcPr>
          <w:p w:rsidR="00C92BC9" w:rsidRPr="004D28C6" w:rsidRDefault="00C92BC9" w:rsidP="00E118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28C6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физических лиц, не являющихся квалифицированными инвесторами:</w:t>
            </w:r>
          </w:p>
        </w:tc>
      </w:tr>
      <w:tr w:rsidR="00C92BC9" w:rsidRPr="004D28C6" w:rsidTr="00E1182E">
        <w:trPr>
          <w:trHeight w:val="283"/>
        </w:trPr>
        <w:tc>
          <w:tcPr>
            <w:tcW w:w="3463" w:type="dxa"/>
          </w:tcPr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3228" w:type="dxa"/>
          </w:tcPr>
          <w:p w:rsidR="00C92BC9" w:rsidRPr="004D28C6" w:rsidRDefault="00C92BC9" w:rsidP="00E1182E">
            <w:pPr>
              <w:spacing w:before="100" w:beforeAutospacing="1"/>
              <w:ind w:left="405" w:hanging="360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□ до 20 лет</w:t>
            </w:r>
          </w:p>
          <w:p w:rsidR="00C92BC9" w:rsidRPr="004D28C6" w:rsidRDefault="00C92BC9" w:rsidP="00E1182E">
            <w:pPr>
              <w:spacing w:before="100" w:beforeAutospacing="1"/>
              <w:ind w:left="405" w:hanging="360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 xml:space="preserve">□ от 20 до 50 </w:t>
            </w:r>
          </w:p>
          <w:p w:rsidR="00C92BC9" w:rsidRPr="004D28C6" w:rsidRDefault="00C92BC9" w:rsidP="00E1182E">
            <w:pPr>
              <w:spacing w:before="100" w:beforeAutospacing="1"/>
              <w:ind w:left="405" w:hanging="360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□ старше 50</w:t>
            </w:r>
          </w:p>
          <w:p w:rsidR="00C92BC9" w:rsidRPr="004D28C6" w:rsidRDefault="00C92BC9" w:rsidP="00E1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92BC9" w:rsidRPr="004D28C6" w:rsidRDefault="00C92BC9" w:rsidP="00E1182E">
            <w:pPr>
              <w:spacing w:before="100" w:beforeAutospacing="1"/>
              <w:ind w:left="405" w:hanging="360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C92BC9" w:rsidRPr="004D28C6" w:rsidRDefault="00C92BC9" w:rsidP="00E1182E">
            <w:pPr>
              <w:spacing w:before="100" w:beforeAutospacing="1"/>
              <w:ind w:left="405" w:hanging="360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C92BC9" w:rsidRPr="004D28C6" w:rsidRDefault="00C92BC9" w:rsidP="00E1182E">
            <w:pPr>
              <w:spacing w:before="100" w:beforeAutospacing="1"/>
              <w:ind w:left="405" w:hanging="360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C92BC9" w:rsidRPr="004D28C6" w:rsidTr="00E1182E">
        <w:trPr>
          <w:trHeight w:val="125"/>
        </w:trPr>
        <w:tc>
          <w:tcPr>
            <w:tcW w:w="3463" w:type="dxa"/>
          </w:tcPr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 xml:space="preserve">Примерные среднемесячные доходы и среднемесячные расходы </w:t>
            </w:r>
            <w:proofErr w:type="gramStart"/>
            <w:r w:rsidRPr="004D28C6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4D28C6">
              <w:rPr>
                <w:rFonts w:ascii="Times New Roman" w:hAnsi="Times New Roman"/>
                <w:sz w:val="24"/>
                <w:szCs w:val="24"/>
              </w:rPr>
              <w:t xml:space="preserve"> последние 12 месяцев, </w:t>
            </w:r>
          </w:p>
        </w:tc>
        <w:tc>
          <w:tcPr>
            <w:tcW w:w="3228" w:type="dxa"/>
          </w:tcPr>
          <w:p w:rsidR="00C92BC9" w:rsidRPr="004D28C6" w:rsidRDefault="00C92BC9" w:rsidP="00E1182E">
            <w:pPr>
              <w:spacing w:before="100" w:beforeAutospacing="1"/>
              <w:ind w:left="405" w:hanging="360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□ среднемесячные доходы за вычетом среднемесячных расходов больше нуля</w:t>
            </w:r>
          </w:p>
          <w:p w:rsidR="00C92BC9" w:rsidRPr="004D28C6" w:rsidRDefault="00C92BC9" w:rsidP="00E1182E">
            <w:pPr>
              <w:spacing w:before="100" w:beforeAutospacing="1"/>
              <w:ind w:left="405" w:hanging="360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□ среднемесячные доходы за вычетом среднемесячных расходов меньше нуля</w:t>
            </w:r>
          </w:p>
          <w:p w:rsidR="00C92BC9" w:rsidRPr="004D28C6" w:rsidRDefault="00C92BC9" w:rsidP="00E1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2BC9" w:rsidRPr="004D28C6" w:rsidTr="00E1182E">
        <w:trPr>
          <w:trHeight w:val="150"/>
        </w:trPr>
        <w:tc>
          <w:tcPr>
            <w:tcW w:w="3463" w:type="dxa"/>
          </w:tcPr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 xml:space="preserve">Информация о сбережениях </w:t>
            </w:r>
          </w:p>
        </w:tc>
        <w:tc>
          <w:tcPr>
            <w:tcW w:w="3228" w:type="dxa"/>
          </w:tcPr>
          <w:p w:rsidR="00C92BC9" w:rsidRPr="004D28C6" w:rsidRDefault="002D74F1" w:rsidP="00E1182E">
            <w:pPr>
              <w:spacing w:before="100" w:beforeAutospacing="1"/>
              <w:ind w:left="405" w:hanging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□ сбережения</w:t>
            </w:r>
            <w:r w:rsidR="00C92BC9" w:rsidRPr="004D28C6">
              <w:rPr>
                <w:rFonts w:ascii="Times New Roman" w:hAnsi="Times New Roman"/>
                <w:sz w:val="24"/>
                <w:szCs w:val="24"/>
              </w:rPr>
              <w:t xml:space="preserve"> превышают активы предаваемое в доверительное управление </w:t>
            </w:r>
            <w:proofErr w:type="gramEnd"/>
          </w:p>
          <w:p w:rsidR="00C92BC9" w:rsidRPr="004D28C6" w:rsidRDefault="00C92BC9" w:rsidP="00E1182E">
            <w:pPr>
              <w:spacing w:before="100" w:beforeAutospacing="1"/>
              <w:ind w:left="405" w:hanging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28C6">
              <w:rPr>
                <w:rFonts w:ascii="Times New Roman" w:hAnsi="Times New Roman"/>
                <w:sz w:val="24"/>
                <w:szCs w:val="24"/>
              </w:rPr>
              <w:t>□ сбережения не превышают активы предаваемое в доверительное управление</w:t>
            </w:r>
            <w:bookmarkStart w:id="12" w:name="_GoBack"/>
            <w:bookmarkEnd w:id="12"/>
            <w:r w:rsidRPr="004D2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2BC9" w:rsidRPr="004D28C6" w:rsidTr="00E1182E">
        <w:trPr>
          <w:trHeight w:val="131"/>
        </w:trPr>
        <w:tc>
          <w:tcPr>
            <w:tcW w:w="3463" w:type="dxa"/>
          </w:tcPr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Опыт и знания в области инвестирования</w:t>
            </w:r>
          </w:p>
        </w:tc>
        <w:tc>
          <w:tcPr>
            <w:tcW w:w="3228" w:type="dxa"/>
          </w:tcPr>
          <w:p w:rsidR="00C92BC9" w:rsidRPr="004D28C6" w:rsidRDefault="00C92BC9" w:rsidP="00E1182E">
            <w:pPr>
              <w:spacing w:before="100" w:beforeAutospacing="1"/>
              <w:ind w:left="405" w:hanging="360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□ отсутствует</w:t>
            </w:r>
          </w:p>
          <w:p w:rsidR="00C92BC9" w:rsidRPr="004D28C6" w:rsidRDefault="00C92BC9" w:rsidP="00E1182E">
            <w:pPr>
              <w:spacing w:before="100" w:beforeAutospacing="1"/>
              <w:ind w:left="405" w:hanging="360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□ до 1 года</w:t>
            </w:r>
          </w:p>
          <w:p w:rsidR="00C92BC9" w:rsidRPr="004D28C6" w:rsidRDefault="00C92BC9" w:rsidP="00E1182E">
            <w:pPr>
              <w:spacing w:before="100" w:beforeAutospacing="1"/>
              <w:ind w:left="405" w:hanging="360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 xml:space="preserve">□ от 1 года до 3 лет </w:t>
            </w:r>
          </w:p>
          <w:p w:rsidR="00C92BC9" w:rsidRPr="004D28C6" w:rsidRDefault="00C92BC9" w:rsidP="00E1182E">
            <w:pPr>
              <w:spacing w:before="100" w:beforeAutospacing="1"/>
              <w:ind w:left="405" w:hanging="360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□ от 3 лет</w:t>
            </w:r>
          </w:p>
          <w:p w:rsidR="00C92BC9" w:rsidRPr="004D28C6" w:rsidRDefault="00C92BC9" w:rsidP="00E11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92BC9" w:rsidRPr="004D28C6" w:rsidRDefault="00C92BC9" w:rsidP="00E1182E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92BC9" w:rsidRPr="004D28C6" w:rsidRDefault="00C92BC9" w:rsidP="00E1182E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C92BC9" w:rsidRPr="004D28C6" w:rsidRDefault="00C92BC9" w:rsidP="00E1182E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C92BC9" w:rsidRPr="004D28C6" w:rsidTr="00E1182E">
        <w:trPr>
          <w:trHeight w:val="131"/>
        </w:trPr>
        <w:tc>
          <w:tcPr>
            <w:tcW w:w="3463" w:type="dxa"/>
          </w:tcPr>
          <w:p w:rsidR="00C92BC9" w:rsidRPr="004D28C6" w:rsidRDefault="00C92BC9" w:rsidP="00E118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28C6">
              <w:rPr>
                <w:rFonts w:ascii="Times New Roman" w:hAnsi="Times New Roman"/>
                <w:i/>
                <w:sz w:val="24"/>
                <w:szCs w:val="24"/>
              </w:rPr>
              <w:t>Итоговый коэффициент</w:t>
            </w:r>
          </w:p>
        </w:tc>
        <w:tc>
          <w:tcPr>
            <w:tcW w:w="5999" w:type="dxa"/>
            <w:gridSpan w:val="2"/>
          </w:tcPr>
          <w:p w:rsidR="00C92BC9" w:rsidRPr="004D28C6" w:rsidRDefault="00C92BC9" w:rsidP="00E1182E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BC9" w:rsidRPr="004D28C6" w:rsidTr="00E1182E">
        <w:trPr>
          <w:trHeight w:val="131"/>
        </w:trPr>
        <w:tc>
          <w:tcPr>
            <w:tcW w:w="9462" w:type="dxa"/>
            <w:gridSpan w:val="3"/>
          </w:tcPr>
          <w:p w:rsidR="00C92BC9" w:rsidRPr="004D28C6" w:rsidRDefault="00C92BC9" w:rsidP="00E118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8C6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юридических лиц, не являющихся квалифицированными инвесторами:</w:t>
            </w:r>
          </w:p>
        </w:tc>
      </w:tr>
      <w:tr w:rsidR="00C92BC9" w:rsidRPr="004D28C6" w:rsidTr="00E1182E">
        <w:trPr>
          <w:trHeight w:val="150"/>
        </w:trPr>
        <w:tc>
          <w:tcPr>
            <w:tcW w:w="3463" w:type="dxa"/>
          </w:tcPr>
          <w:p w:rsidR="00C92BC9" w:rsidRPr="004D28C6" w:rsidRDefault="00C92BC9" w:rsidP="00E118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3228" w:type="dxa"/>
          </w:tcPr>
          <w:p w:rsidR="00C92BC9" w:rsidRPr="004D28C6" w:rsidRDefault="00C92BC9" w:rsidP="00E1182E">
            <w:pPr>
              <w:spacing w:before="100" w:beforeAutospacing="1"/>
              <w:ind w:left="405" w:hanging="360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□ до 2008 года</w:t>
            </w:r>
          </w:p>
          <w:p w:rsidR="00C92BC9" w:rsidRPr="004D28C6" w:rsidRDefault="00C92BC9" w:rsidP="00E1182E">
            <w:pPr>
              <w:spacing w:before="100" w:beforeAutospacing="1"/>
              <w:ind w:left="405" w:hanging="360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 xml:space="preserve">□ после 2008 года </w:t>
            </w: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C92BC9" w:rsidRPr="004D28C6" w:rsidTr="00E1182E">
        <w:trPr>
          <w:trHeight w:val="588"/>
        </w:trPr>
        <w:tc>
          <w:tcPr>
            <w:tcW w:w="3463" w:type="dxa"/>
          </w:tcPr>
          <w:p w:rsidR="00C92BC9" w:rsidRPr="004D28C6" w:rsidRDefault="00C92BC9" w:rsidP="00E118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 xml:space="preserve">Прибыль юридического лица за последний отчетный год на основании Отчета о прибыли и убытках (для коммерческих </w:t>
            </w:r>
            <w:r w:rsidRPr="004D28C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организаций)</w:t>
            </w:r>
          </w:p>
        </w:tc>
        <w:tc>
          <w:tcPr>
            <w:tcW w:w="3228" w:type="dxa"/>
          </w:tcPr>
          <w:p w:rsidR="00C92BC9" w:rsidRPr="004D28C6" w:rsidRDefault="00C92BC9" w:rsidP="00E1182E">
            <w:pPr>
              <w:spacing w:before="100" w:beforeAutospacing="1"/>
              <w:ind w:left="405" w:hanging="360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lastRenderedPageBreak/>
              <w:t>□ прибыль больше 0</w:t>
            </w:r>
          </w:p>
          <w:p w:rsidR="00C92BC9" w:rsidRPr="004D28C6" w:rsidRDefault="00C92BC9" w:rsidP="00E1182E">
            <w:pPr>
              <w:spacing w:before="100" w:beforeAutospacing="1"/>
              <w:ind w:left="405" w:hanging="360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 xml:space="preserve">□ прибыль меньше 0 </w:t>
            </w: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2BC9" w:rsidRPr="004D28C6" w:rsidTr="00E1182E">
        <w:trPr>
          <w:trHeight w:val="588"/>
        </w:trPr>
        <w:tc>
          <w:tcPr>
            <w:tcW w:w="3463" w:type="dxa"/>
          </w:tcPr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Квалификация специалистов подразделения, отвечающего за </w:t>
            </w:r>
            <w:proofErr w:type="gramStart"/>
            <w:r w:rsidRPr="004D28C6">
              <w:rPr>
                <w:rFonts w:ascii="Times New Roman" w:hAnsi="Times New Roman"/>
                <w:sz w:val="24"/>
                <w:szCs w:val="24"/>
              </w:rPr>
              <w:t>инвестиционную</w:t>
            </w:r>
            <w:proofErr w:type="gramEnd"/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Деятельность (для некоммерческих организаций)</w:t>
            </w:r>
          </w:p>
        </w:tc>
        <w:tc>
          <w:tcPr>
            <w:tcW w:w="3228" w:type="dxa"/>
          </w:tcPr>
          <w:p w:rsidR="00C92BC9" w:rsidRPr="004D28C6" w:rsidRDefault="00C92BC9" w:rsidP="00E1182E">
            <w:pPr>
              <w:spacing w:before="100" w:beforeAutospacing="1"/>
              <w:ind w:left="405" w:hanging="360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□   отсутствует</w:t>
            </w:r>
          </w:p>
          <w:p w:rsidR="00C92BC9" w:rsidRPr="004D28C6" w:rsidRDefault="00C92BC9" w:rsidP="00E1182E">
            <w:pPr>
              <w:spacing w:before="100" w:beforeAutospacing="1"/>
              <w:ind w:left="405" w:hanging="360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□   до 1 года</w:t>
            </w:r>
          </w:p>
          <w:p w:rsidR="00C92BC9" w:rsidRPr="004D28C6" w:rsidRDefault="00C92BC9" w:rsidP="00E1182E">
            <w:pPr>
              <w:spacing w:before="100" w:beforeAutospacing="1"/>
              <w:ind w:left="405" w:hanging="360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 xml:space="preserve">□   от 1 года до 3 лет </w:t>
            </w:r>
          </w:p>
          <w:p w:rsidR="00C92BC9" w:rsidRPr="004D28C6" w:rsidRDefault="00C92BC9" w:rsidP="00E1182E">
            <w:pPr>
              <w:spacing w:before="100" w:beforeAutospacing="1"/>
              <w:ind w:left="405" w:hanging="360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□    от 3 лет</w:t>
            </w:r>
          </w:p>
          <w:p w:rsidR="00C92BC9" w:rsidRPr="004D28C6" w:rsidRDefault="00C92BC9" w:rsidP="00E1182E">
            <w:pPr>
              <w:spacing w:before="100" w:beforeAutospacing="1"/>
              <w:ind w:left="405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92BC9" w:rsidRPr="004D28C6" w:rsidRDefault="00C92BC9" w:rsidP="00E1182E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92BC9" w:rsidRPr="004D28C6" w:rsidRDefault="00C92BC9" w:rsidP="00E1182E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C92BC9" w:rsidRPr="004D28C6" w:rsidRDefault="00C92BC9" w:rsidP="00E1182E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C92BC9" w:rsidRPr="004D28C6" w:rsidTr="00E1182E">
        <w:trPr>
          <w:trHeight w:val="125"/>
        </w:trPr>
        <w:tc>
          <w:tcPr>
            <w:tcW w:w="3463" w:type="dxa"/>
          </w:tcPr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Опыт и знания в области инвестирования</w:t>
            </w:r>
          </w:p>
        </w:tc>
        <w:tc>
          <w:tcPr>
            <w:tcW w:w="3228" w:type="dxa"/>
          </w:tcPr>
          <w:p w:rsidR="00C92BC9" w:rsidRPr="004D28C6" w:rsidRDefault="00C92BC9" w:rsidP="00E1182E">
            <w:pPr>
              <w:spacing w:before="100" w:beforeAutospacing="1"/>
              <w:ind w:left="405" w:hanging="360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□ отсутствует</w:t>
            </w:r>
          </w:p>
          <w:p w:rsidR="00C92BC9" w:rsidRPr="004D28C6" w:rsidRDefault="00C92BC9" w:rsidP="00E1182E">
            <w:pPr>
              <w:spacing w:before="100" w:beforeAutospacing="1"/>
              <w:ind w:left="405" w:hanging="360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□ до 1 года</w:t>
            </w:r>
          </w:p>
          <w:p w:rsidR="00C92BC9" w:rsidRPr="004D28C6" w:rsidRDefault="00C92BC9" w:rsidP="00E1182E">
            <w:pPr>
              <w:spacing w:before="100" w:beforeAutospacing="1"/>
              <w:ind w:left="405" w:hanging="360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 xml:space="preserve">□ от 1 года до 3 лет </w:t>
            </w:r>
          </w:p>
          <w:p w:rsidR="00C92BC9" w:rsidRPr="004D28C6" w:rsidRDefault="00C92BC9" w:rsidP="00E1182E">
            <w:pPr>
              <w:spacing w:before="100" w:beforeAutospacing="1"/>
              <w:ind w:left="405" w:hanging="360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□ от 3 лет</w:t>
            </w: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92BC9" w:rsidRPr="004D28C6" w:rsidRDefault="00C92BC9" w:rsidP="00E1182E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92BC9" w:rsidRPr="004D28C6" w:rsidRDefault="00C92BC9" w:rsidP="00E1182E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C92BC9" w:rsidRPr="004D28C6" w:rsidRDefault="00C92BC9" w:rsidP="00E1182E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C92BC9" w:rsidRPr="004D28C6" w:rsidTr="00E1182E">
        <w:trPr>
          <w:trHeight w:val="131"/>
        </w:trPr>
        <w:tc>
          <w:tcPr>
            <w:tcW w:w="3463" w:type="dxa"/>
          </w:tcPr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3228" w:type="dxa"/>
          </w:tcPr>
          <w:p w:rsidR="00C92BC9" w:rsidRPr="004D28C6" w:rsidRDefault="00C92BC9" w:rsidP="00E1182E">
            <w:pPr>
              <w:spacing w:before="100" w:beforeAutospacing="1"/>
              <w:ind w:left="405" w:hanging="360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□ более 100 000 000 рублей</w:t>
            </w:r>
          </w:p>
          <w:p w:rsidR="00C92BC9" w:rsidRPr="004D28C6" w:rsidRDefault="00C92BC9" w:rsidP="00E1182E">
            <w:pPr>
              <w:spacing w:before="100" w:beforeAutospacing="1"/>
              <w:ind w:left="405" w:hanging="360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 xml:space="preserve">□ менее 100 000 000 рублей </w:t>
            </w:r>
          </w:p>
          <w:p w:rsidR="00C92BC9" w:rsidRPr="004D28C6" w:rsidRDefault="00C92BC9" w:rsidP="00E118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BC9" w:rsidRPr="004D28C6" w:rsidRDefault="00C92BC9" w:rsidP="00E118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2BC9" w:rsidRPr="004D28C6" w:rsidTr="00E1182E">
        <w:trPr>
          <w:trHeight w:val="131"/>
        </w:trPr>
        <w:tc>
          <w:tcPr>
            <w:tcW w:w="3463" w:type="dxa"/>
          </w:tcPr>
          <w:p w:rsidR="00C92BC9" w:rsidRPr="004D28C6" w:rsidRDefault="00C92BC9" w:rsidP="00E118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28C6">
              <w:rPr>
                <w:rFonts w:ascii="Times New Roman" w:hAnsi="Times New Roman"/>
                <w:i/>
                <w:sz w:val="24"/>
                <w:szCs w:val="24"/>
              </w:rPr>
              <w:t>Итоговый коэффициент</w:t>
            </w:r>
          </w:p>
        </w:tc>
        <w:tc>
          <w:tcPr>
            <w:tcW w:w="5999" w:type="dxa"/>
            <w:gridSpan w:val="2"/>
          </w:tcPr>
          <w:p w:rsidR="00C92BC9" w:rsidRPr="004D28C6" w:rsidRDefault="00C92BC9" w:rsidP="00E118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2BC9" w:rsidRPr="004D28C6" w:rsidTr="00E1182E">
        <w:trPr>
          <w:trHeight w:val="175"/>
        </w:trPr>
        <w:tc>
          <w:tcPr>
            <w:tcW w:w="9462" w:type="dxa"/>
            <w:gridSpan w:val="3"/>
          </w:tcPr>
          <w:p w:rsidR="00C92BC9" w:rsidRPr="004D28C6" w:rsidRDefault="00C92BC9" w:rsidP="00D269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28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Для всех </w:t>
            </w:r>
            <w:r w:rsidR="00D26993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4D28C6">
              <w:rPr>
                <w:rFonts w:ascii="Times New Roman" w:hAnsi="Times New Roman"/>
                <w:b/>
                <w:i/>
                <w:sz w:val="24"/>
                <w:szCs w:val="24"/>
              </w:rPr>
              <w:t>лиентов</w:t>
            </w:r>
          </w:p>
        </w:tc>
      </w:tr>
      <w:tr w:rsidR="00C92BC9" w:rsidRPr="004D28C6" w:rsidTr="00E1182E">
        <w:trPr>
          <w:trHeight w:val="118"/>
        </w:trPr>
        <w:tc>
          <w:tcPr>
            <w:tcW w:w="3463" w:type="dxa"/>
          </w:tcPr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 xml:space="preserve">Инвестиционный горизонт </w:t>
            </w:r>
          </w:p>
        </w:tc>
        <w:tc>
          <w:tcPr>
            <w:tcW w:w="5999" w:type="dxa"/>
            <w:gridSpan w:val="2"/>
          </w:tcPr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□ 1 год</w:t>
            </w: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□ 2 года</w:t>
            </w: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□ 3 года</w:t>
            </w: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BC9" w:rsidRPr="004D28C6" w:rsidRDefault="00C92BC9" w:rsidP="00E118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□ 5 лет</w:t>
            </w:r>
          </w:p>
          <w:p w:rsidR="00C92BC9" w:rsidRPr="004D28C6" w:rsidRDefault="00C92BC9" w:rsidP="00E1182E">
            <w:pPr>
              <w:spacing w:before="100" w:before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2BC9" w:rsidRPr="004D28C6" w:rsidTr="00E1182E">
        <w:trPr>
          <w:trHeight w:val="131"/>
        </w:trPr>
        <w:tc>
          <w:tcPr>
            <w:tcW w:w="3463" w:type="dxa"/>
          </w:tcPr>
          <w:p w:rsidR="00C92BC9" w:rsidRPr="004D28C6" w:rsidRDefault="00C92BC9" w:rsidP="00AD5F7B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Ожидаемая доходность инвестирования</w:t>
            </w:r>
            <w:r w:rsidR="00AD5F7B">
              <w:rPr>
                <w:rFonts w:ascii="Times New Roman" w:hAnsi="Times New Roman"/>
                <w:sz w:val="24"/>
                <w:szCs w:val="24"/>
              </w:rPr>
              <w:t xml:space="preserve"> – оценка имущества Клиента</w:t>
            </w:r>
            <w:r w:rsidRPr="004D28C6">
              <w:rPr>
                <w:rFonts w:ascii="Times New Roman" w:hAnsi="Times New Roman"/>
                <w:sz w:val="24"/>
                <w:szCs w:val="24"/>
              </w:rPr>
              <w:t xml:space="preserve"> по окончанию инвестиционного горизонта </w:t>
            </w:r>
          </w:p>
        </w:tc>
        <w:tc>
          <w:tcPr>
            <w:tcW w:w="5999" w:type="dxa"/>
            <w:gridSpan w:val="2"/>
          </w:tcPr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□ должна быть выше с</w:t>
            </w:r>
            <w:r w:rsidR="00D26993">
              <w:rPr>
                <w:rFonts w:ascii="Times New Roman" w:hAnsi="Times New Roman"/>
                <w:sz w:val="24"/>
                <w:szCs w:val="24"/>
              </w:rPr>
              <w:t>уммы первоначальных инвестиций.</w:t>
            </w: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 xml:space="preserve">□ должна быть </w:t>
            </w:r>
            <w:r w:rsidR="00AD5F7B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4D28C6">
              <w:rPr>
                <w:rFonts w:ascii="Times New Roman" w:hAnsi="Times New Roman"/>
                <w:sz w:val="24"/>
                <w:szCs w:val="24"/>
              </w:rPr>
              <w:t xml:space="preserve"> сумм</w:t>
            </w:r>
            <w:r w:rsidR="00AD5F7B">
              <w:rPr>
                <w:rFonts w:ascii="Times New Roman" w:hAnsi="Times New Roman"/>
                <w:sz w:val="24"/>
                <w:szCs w:val="24"/>
              </w:rPr>
              <w:t>ы</w:t>
            </w:r>
            <w:r w:rsidR="00D26993">
              <w:rPr>
                <w:rFonts w:ascii="Times New Roman" w:hAnsi="Times New Roman"/>
                <w:sz w:val="24"/>
                <w:szCs w:val="24"/>
              </w:rPr>
              <w:t xml:space="preserve"> первоначальных инвестиций.</w:t>
            </w:r>
          </w:p>
          <w:p w:rsidR="00C92BC9" w:rsidRPr="004D28C6" w:rsidRDefault="00C92BC9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□ может быть ниже с</w:t>
            </w:r>
            <w:r w:rsidR="00D26993">
              <w:rPr>
                <w:rFonts w:ascii="Times New Roman" w:hAnsi="Times New Roman"/>
                <w:sz w:val="24"/>
                <w:szCs w:val="24"/>
              </w:rPr>
              <w:t>уммы первоначальных инвестиций.</w:t>
            </w:r>
          </w:p>
          <w:p w:rsidR="00C92BC9" w:rsidRPr="004D28C6" w:rsidRDefault="00C92BC9" w:rsidP="00E118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2BC9" w:rsidRPr="004D28C6" w:rsidTr="00E1182E">
        <w:trPr>
          <w:trHeight w:val="131"/>
        </w:trPr>
        <w:tc>
          <w:tcPr>
            <w:tcW w:w="3463" w:type="dxa"/>
          </w:tcPr>
          <w:p w:rsidR="00C92BC9" w:rsidRPr="004D28C6" w:rsidRDefault="00C92BC9" w:rsidP="00AD5F7B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Допустимый риск</w:t>
            </w:r>
          </w:p>
        </w:tc>
        <w:tc>
          <w:tcPr>
            <w:tcW w:w="5999" w:type="dxa"/>
            <w:gridSpan w:val="2"/>
          </w:tcPr>
          <w:p w:rsidR="00C92BC9" w:rsidRPr="004D28C6" w:rsidRDefault="00C92BC9" w:rsidP="00E118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8C6">
              <w:rPr>
                <w:rFonts w:ascii="Times New Roman" w:hAnsi="Times New Roman"/>
                <w:b/>
                <w:sz w:val="24"/>
                <w:szCs w:val="24"/>
              </w:rPr>
              <w:t>Размер итогового коэффициента</w:t>
            </w:r>
          </w:p>
        </w:tc>
      </w:tr>
    </w:tbl>
    <w:p w:rsidR="00E65186" w:rsidRDefault="00E65186" w:rsidP="00E65186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E65186" w:rsidRDefault="00E65186" w:rsidP="00E65186">
      <w:pPr>
        <w:spacing w:before="120" w:after="0" w:line="240" w:lineRule="auto"/>
        <w:ind w:left="4248" w:firstLine="708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6A4EB0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>Клиент</w:t>
      </w:r>
    </w:p>
    <w:p w:rsidR="00E65186" w:rsidRPr="00E65186" w:rsidRDefault="00E65186" w:rsidP="00E65186">
      <w:pPr>
        <w:spacing w:before="120" w:after="0" w:line="240" w:lineRule="auto"/>
        <w:jc w:val="right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ab/>
      </w:r>
    </w:p>
    <w:p w:rsidR="00E65186" w:rsidRPr="00E65186" w:rsidRDefault="00E65186" w:rsidP="002D456F">
      <w:pPr>
        <w:pStyle w:val="a5"/>
        <w:ind w:left="4248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E65186" w:rsidRPr="00E65186" w:rsidRDefault="00E65186" w:rsidP="002D456F">
      <w:pPr>
        <w:pStyle w:val="a5"/>
        <w:ind w:left="4248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3A6697" w:rsidRDefault="003A6697" w:rsidP="003A6697">
      <w:pPr>
        <w:rPr>
          <w:lang w:eastAsia="ru-RU"/>
        </w:rPr>
      </w:pPr>
      <w:r>
        <w:rPr>
          <w:lang w:eastAsia="ru-RU"/>
        </w:rPr>
        <w:br w:type="page"/>
      </w:r>
    </w:p>
    <w:p w:rsidR="002D456F" w:rsidRPr="004D28C6" w:rsidRDefault="002D456F" w:rsidP="002D456F">
      <w:pPr>
        <w:pStyle w:val="a5"/>
        <w:ind w:left="4248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4D28C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2D456F" w:rsidRPr="004D28C6" w:rsidRDefault="002D456F" w:rsidP="002D456F">
      <w:pPr>
        <w:pStyle w:val="a5"/>
        <w:ind w:left="4248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4D28C6">
        <w:rPr>
          <w:rFonts w:ascii="Times New Roman" w:hAnsi="Times New Roman"/>
          <w:b/>
          <w:sz w:val="24"/>
          <w:szCs w:val="24"/>
          <w:lang w:eastAsia="ru-RU"/>
        </w:rPr>
        <w:t xml:space="preserve">к Порядку определения </w:t>
      </w:r>
    </w:p>
    <w:p w:rsidR="002D456F" w:rsidRPr="004D28C6" w:rsidRDefault="002D456F" w:rsidP="002D456F">
      <w:pPr>
        <w:pStyle w:val="a5"/>
        <w:ind w:left="4956"/>
        <w:rPr>
          <w:rFonts w:ascii="Times New Roman" w:hAnsi="Times New Roman"/>
          <w:b/>
          <w:sz w:val="24"/>
          <w:szCs w:val="24"/>
          <w:lang w:eastAsia="ru-RU"/>
        </w:rPr>
      </w:pPr>
      <w:r w:rsidRPr="004D28C6">
        <w:rPr>
          <w:rFonts w:ascii="Times New Roman" w:hAnsi="Times New Roman"/>
          <w:b/>
          <w:sz w:val="24"/>
          <w:szCs w:val="24"/>
          <w:lang w:eastAsia="ru-RU"/>
        </w:rPr>
        <w:t>инвестиционного профиля клиента</w:t>
      </w:r>
    </w:p>
    <w:p w:rsidR="00C92BC9" w:rsidRPr="004D28C6" w:rsidRDefault="00C92BC9" w:rsidP="005A5FB2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0F5253" w:rsidRDefault="000F5253" w:rsidP="002D456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56F">
        <w:rPr>
          <w:rFonts w:ascii="Times New Roman" w:hAnsi="Times New Roman"/>
          <w:b/>
          <w:sz w:val="24"/>
          <w:szCs w:val="24"/>
        </w:rPr>
        <w:t>Уведомления об инвестиционном профиле Клиента</w:t>
      </w:r>
    </w:p>
    <w:p w:rsidR="002D456F" w:rsidRDefault="002D456F" w:rsidP="002D456F">
      <w:pPr>
        <w:jc w:val="both"/>
        <w:rPr>
          <w:rFonts w:ascii="Times New Roman" w:hAnsi="Times New Roman"/>
          <w:b/>
          <w:sz w:val="24"/>
          <w:szCs w:val="24"/>
        </w:rPr>
      </w:pPr>
    </w:p>
    <w:p w:rsidR="006A4EB0" w:rsidRPr="006A4EB0" w:rsidRDefault="006A4EB0" w:rsidP="002D456F">
      <w:pPr>
        <w:jc w:val="both"/>
        <w:rPr>
          <w:rFonts w:ascii="Times New Roman" w:hAnsi="Times New Roman"/>
          <w:sz w:val="24"/>
          <w:szCs w:val="24"/>
        </w:rPr>
      </w:pPr>
      <w:r w:rsidRPr="006A4EB0">
        <w:rPr>
          <w:rFonts w:ascii="Times New Roman" w:hAnsi="Times New Roman"/>
          <w:sz w:val="24"/>
          <w:szCs w:val="24"/>
        </w:rPr>
        <w:t>Дата составления Уведомления ______________</w:t>
      </w:r>
    </w:p>
    <w:p w:rsidR="005C37BB" w:rsidRDefault="005C37BB" w:rsidP="005C37B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7BB">
        <w:rPr>
          <w:rFonts w:ascii="Times New Roman" w:hAnsi="Times New Roman"/>
          <w:sz w:val="24"/>
          <w:szCs w:val="24"/>
        </w:rPr>
        <w:t xml:space="preserve">В соответствии с </w:t>
      </w:r>
      <w:r w:rsidRPr="005C37BB">
        <w:rPr>
          <w:rFonts w:ascii="Times New Roman" w:hAnsi="Times New Roman"/>
          <w:sz w:val="24"/>
          <w:szCs w:val="24"/>
          <w:lang w:eastAsia="ru-RU"/>
        </w:rPr>
        <w:t xml:space="preserve">Порядком определения инвестиционного профиля клиента, действующим в </w:t>
      </w:r>
      <w:r w:rsidRPr="005C37BB">
        <w:rPr>
          <w:rFonts w:ascii="Times New Roman" w:hAnsi="Times New Roman"/>
          <w:sz w:val="24"/>
          <w:szCs w:val="24"/>
        </w:rPr>
        <w:t xml:space="preserve">АО ИФК «Солид» (далее - </w:t>
      </w:r>
      <w:r w:rsidR="002D456F" w:rsidRPr="005C37BB">
        <w:rPr>
          <w:rFonts w:ascii="Times New Roman" w:hAnsi="Times New Roman"/>
          <w:sz w:val="24"/>
          <w:szCs w:val="24"/>
        </w:rPr>
        <w:t>Управляющий)</w:t>
      </w:r>
      <w:r w:rsidRPr="005C37BB">
        <w:rPr>
          <w:rFonts w:ascii="Times New Roman" w:hAnsi="Times New Roman"/>
          <w:sz w:val="24"/>
          <w:szCs w:val="24"/>
        </w:rPr>
        <w:t>, Управляющий определил инвестиционный профиль  Клиента:</w:t>
      </w:r>
    </w:p>
    <w:p w:rsidR="005C37BB" w:rsidRPr="005C37BB" w:rsidRDefault="005C37BB" w:rsidP="005C37B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918"/>
      </w:tblGrid>
      <w:tr w:rsidR="005C37BB" w:rsidRPr="004D28C6" w:rsidTr="00E1182E">
        <w:trPr>
          <w:trHeight w:val="528"/>
        </w:trPr>
        <w:tc>
          <w:tcPr>
            <w:tcW w:w="3544" w:type="dxa"/>
          </w:tcPr>
          <w:p w:rsidR="005C37BB" w:rsidRPr="004D28C6" w:rsidRDefault="005C37BB" w:rsidP="00E118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Дата составления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Анкеты</w:t>
            </w:r>
          </w:p>
        </w:tc>
        <w:tc>
          <w:tcPr>
            <w:tcW w:w="5918" w:type="dxa"/>
          </w:tcPr>
          <w:p w:rsidR="005C37BB" w:rsidRPr="004D28C6" w:rsidRDefault="005C37BB" w:rsidP="00E1182E">
            <w:pPr>
              <w:tabs>
                <w:tab w:val="center" w:pos="4623"/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BB" w:rsidRPr="004D28C6" w:rsidTr="00E1182E">
        <w:trPr>
          <w:trHeight w:val="528"/>
        </w:trPr>
        <w:tc>
          <w:tcPr>
            <w:tcW w:w="3544" w:type="dxa"/>
          </w:tcPr>
          <w:p w:rsidR="005C37BB" w:rsidRPr="004D28C6" w:rsidRDefault="005C37BB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 xml:space="preserve">Полное наименование (Ф.И.О.)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D28C6">
              <w:rPr>
                <w:rFonts w:ascii="Times New Roman" w:hAnsi="Times New Roman"/>
                <w:sz w:val="24"/>
                <w:szCs w:val="24"/>
              </w:rPr>
              <w:t>лиента</w:t>
            </w:r>
          </w:p>
        </w:tc>
        <w:tc>
          <w:tcPr>
            <w:tcW w:w="5918" w:type="dxa"/>
          </w:tcPr>
          <w:p w:rsidR="005C37BB" w:rsidRPr="004D28C6" w:rsidRDefault="005C37BB" w:rsidP="00E118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7BB" w:rsidRPr="004D28C6" w:rsidTr="00E1182E">
        <w:trPr>
          <w:trHeight w:val="528"/>
        </w:trPr>
        <w:tc>
          <w:tcPr>
            <w:tcW w:w="3544" w:type="dxa"/>
          </w:tcPr>
          <w:p w:rsidR="005C37BB" w:rsidRPr="004D28C6" w:rsidRDefault="005C37BB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D28C6">
              <w:rPr>
                <w:rFonts w:ascii="Times New Roman" w:hAnsi="Times New Roman"/>
                <w:sz w:val="24"/>
                <w:szCs w:val="24"/>
              </w:rPr>
              <w:t>лиента</w:t>
            </w:r>
          </w:p>
        </w:tc>
        <w:tc>
          <w:tcPr>
            <w:tcW w:w="5918" w:type="dxa"/>
          </w:tcPr>
          <w:p w:rsidR="005C37BB" w:rsidRPr="004D28C6" w:rsidRDefault="005C37BB" w:rsidP="00E118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7BB" w:rsidRPr="004D28C6" w:rsidTr="00E1182E">
        <w:trPr>
          <w:trHeight w:val="528"/>
        </w:trPr>
        <w:tc>
          <w:tcPr>
            <w:tcW w:w="3544" w:type="dxa"/>
          </w:tcPr>
          <w:p w:rsidR="005C37BB" w:rsidRPr="004D28C6" w:rsidRDefault="005C37BB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 физического лица/ ОГРН юридического лица</w:t>
            </w:r>
          </w:p>
        </w:tc>
        <w:tc>
          <w:tcPr>
            <w:tcW w:w="5918" w:type="dxa"/>
          </w:tcPr>
          <w:p w:rsidR="005C37BB" w:rsidRPr="004D28C6" w:rsidRDefault="005C37BB" w:rsidP="00E118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7BB" w:rsidRPr="004D28C6" w:rsidTr="00E1182E">
        <w:trPr>
          <w:trHeight w:val="283"/>
        </w:trPr>
        <w:tc>
          <w:tcPr>
            <w:tcW w:w="3544" w:type="dxa"/>
          </w:tcPr>
          <w:p w:rsidR="005C37BB" w:rsidRPr="004D28C6" w:rsidRDefault="005C37BB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 xml:space="preserve">Тип инвестора </w:t>
            </w:r>
          </w:p>
        </w:tc>
        <w:tc>
          <w:tcPr>
            <w:tcW w:w="5918" w:type="dxa"/>
          </w:tcPr>
          <w:p w:rsidR="005C37BB" w:rsidRPr="004D28C6" w:rsidRDefault="005C37BB" w:rsidP="00E118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8C6">
              <w:rPr>
                <w:rFonts w:ascii="Times New Roman" w:hAnsi="Times New Roman"/>
                <w:b/>
                <w:sz w:val="24"/>
                <w:szCs w:val="24"/>
              </w:rPr>
              <w:t>□</w:t>
            </w:r>
            <w:r w:rsidRPr="004D28C6">
              <w:rPr>
                <w:rFonts w:ascii="Times New Roman" w:hAnsi="Times New Roman"/>
                <w:sz w:val="24"/>
                <w:szCs w:val="24"/>
              </w:rPr>
              <w:t xml:space="preserve"> квалифицированный инвестор</w:t>
            </w:r>
          </w:p>
          <w:p w:rsidR="005C37BB" w:rsidRPr="004D28C6" w:rsidRDefault="005C37BB" w:rsidP="00E118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8C6">
              <w:rPr>
                <w:rFonts w:ascii="Times New Roman" w:hAnsi="Times New Roman"/>
                <w:b/>
                <w:sz w:val="24"/>
                <w:szCs w:val="24"/>
              </w:rPr>
              <w:t>□</w:t>
            </w:r>
            <w:r w:rsidRPr="004D28C6">
              <w:rPr>
                <w:rFonts w:ascii="Times New Roman" w:hAnsi="Times New Roman"/>
                <w:sz w:val="24"/>
                <w:szCs w:val="24"/>
              </w:rPr>
              <w:t xml:space="preserve"> неквалифицированный инвестор</w:t>
            </w:r>
          </w:p>
        </w:tc>
      </w:tr>
      <w:tr w:rsidR="005C37BB" w:rsidRPr="004D28C6" w:rsidTr="00E1182E">
        <w:trPr>
          <w:trHeight w:val="271"/>
        </w:trPr>
        <w:tc>
          <w:tcPr>
            <w:tcW w:w="3544" w:type="dxa"/>
          </w:tcPr>
          <w:p w:rsidR="005C37BB" w:rsidRPr="004D28C6" w:rsidRDefault="005C37BB" w:rsidP="00E1182E">
            <w:pPr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D28C6">
              <w:rPr>
                <w:rFonts w:ascii="Times New Roman" w:hAnsi="Times New Roman"/>
                <w:sz w:val="24"/>
                <w:szCs w:val="24"/>
              </w:rPr>
              <w:t>лиента</w:t>
            </w:r>
          </w:p>
          <w:p w:rsidR="005C37BB" w:rsidRPr="004D28C6" w:rsidRDefault="005C37BB" w:rsidP="00E11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5C37BB" w:rsidRPr="004D28C6" w:rsidRDefault="005C37BB" w:rsidP="00E118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8C6">
              <w:rPr>
                <w:rFonts w:ascii="Times New Roman" w:hAnsi="Times New Roman"/>
                <w:b/>
                <w:sz w:val="24"/>
                <w:szCs w:val="24"/>
              </w:rPr>
              <w:t xml:space="preserve">□ </w:t>
            </w:r>
            <w:r w:rsidRPr="004D28C6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  <w:p w:rsidR="005C37BB" w:rsidRPr="004D28C6" w:rsidRDefault="005C37BB" w:rsidP="00E118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8C6">
              <w:rPr>
                <w:rFonts w:ascii="Times New Roman" w:hAnsi="Times New Roman"/>
                <w:b/>
                <w:sz w:val="24"/>
                <w:szCs w:val="24"/>
              </w:rPr>
              <w:t xml:space="preserve">□ </w:t>
            </w:r>
            <w:r w:rsidRPr="004D28C6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</w:tr>
    </w:tbl>
    <w:p w:rsidR="002D456F" w:rsidRPr="000503EE" w:rsidRDefault="000503EE" w:rsidP="002D456F">
      <w:pPr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0503EE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>Инвестиционный профиль Клиента: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268"/>
      </w:tblGrid>
      <w:tr w:rsidR="000503EE" w:rsidTr="000503EE">
        <w:tc>
          <w:tcPr>
            <w:tcW w:w="2660" w:type="dxa"/>
          </w:tcPr>
          <w:p w:rsidR="000503EE" w:rsidRDefault="000503EE" w:rsidP="000503EE">
            <w:pPr>
              <w:spacing w:before="120"/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Наименование инвестиционного профиля Клиента*</w:t>
            </w:r>
          </w:p>
        </w:tc>
        <w:tc>
          <w:tcPr>
            <w:tcW w:w="2268" w:type="dxa"/>
          </w:tcPr>
          <w:p w:rsidR="000503EE" w:rsidRDefault="000503EE" w:rsidP="000503EE">
            <w:pPr>
              <w:spacing w:before="120"/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Ожидаемая доходность</w:t>
            </w:r>
          </w:p>
        </w:tc>
        <w:tc>
          <w:tcPr>
            <w:tcW w:w="2410" w:type="dxa"/>
          </w:tcPr>
          <w:p w:rsidR="000503EE" w:rsidRDefault="000503EE" w:rsidP="000503EE">
            <w:pPr>
              <w:spacing w:before="120"/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Допустимый риск**</w:t>
            </w:r>
          </w:p>
        </w:tc>
        <w:tc>
          <w:tcPr>
            <w:tcW w:w="2268" w:type="dxa"/>
          </w:tcPr>
          <w:p w:rsidR="000503EE" w:rsidRDefault="000503EE" w:rsidP="000503EE">
            <w:pPr>
              <w:spacing w:before="120"/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Инвестиционный горизонт</w:t>
            </w:r>
          </w:p>
        </w:tc>
      </w:tr>
      <w:tr w:rsidR="000503EE" w:rsidTr="000503EE">
        <w:tc>
          <w:tcPr>
            <w:tcW w:w="2660" w:type="dxa"/>
          </w:tcPr>
          <w:p w:rsidR="000503EE" w:rsidRPr="00406435" w:rsidRDefault="000503EE" w:rsidP="00E1182E">
            <w:pPr>
              <w:spacing w:before="12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503EE" w:rsidRDefault="000503EE" w:rsidP="00E1182E">
            <w:pPr>
              <w:spacing w:before="120"/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503EE" w:rsidRDefault="000503EE" w:rsidP="00E1182E">
            <w:pPr>
              <w:spacing w:before="120"/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503EE" w:rsidRPr="00CF5400" w:rsidRDefault="000503EE" w:rsidP="00E1182E">
            <w:pPr>
              <w:spacing w:before="12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0503EE" w:rsidRDefault="000503EE" w:rsidP="002D456F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*Указывается, если для Клиента определен стандартный инвестиционный профиль</w:t>
      </w:r>
      <w:r w:rsidR="006A4EB0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.</w:t>
      </w:r>
    </w:p>
    <w:p w:rsidR="000503EE" w:rsidRDefault="000503EE" w:rsidP="000503EE">
      <w:pPr>
        <w:pStyle w:val="ConsPlusNormal"/>
        <w:jc w:val="both"/>
      </w:pPr>
      <w:r>
        <w:rPr>
          <w:rFonts w:eastAsia="Times New Roman"/>
          <w:color w:val="000000"/>
          <w:kern w:val="36"/>
          <w:lang w:eastAsia="ru-RU"/>
        </w:rPr>
        <w:t>**</w:t>
      </w:r>
      <w:r w:rsidRPr="000503EE">
        <w:t xml:space="preserve"> </w:t>
      </w:r>
      <w:r w:rsidR="006A4EB0">
        <w:t>Р</w:t>
      </w:r>
      <w:r>
        <w:t xml:space="preserve">иск, который способен нести Клиент, если Клиент не является квалифицированным инвестором. Допустимый риск </w:t>
      </w:r>
      <w:r w:rsidR="00D7586A">
        <w:t xml:space="preserve">определяется в виде коэффициента, который </w:t>
      </w:r>
      <w:r>
        <w:t xml:space="preserve">может находиться в диапазоне от 0 до 1. Допустимый риск характеризует оценку убытка, который является допустимым для </w:t>
      </w:r>
      <w:r w:rsidR="00D7586A">
        <w:t xml:space="preserve">Клиента за период, составляющий инвестиционный горизонт (Допустимый убыток). При этом Допустимый убыток рассчитывается как произведение стоимости имущества Клиента, переданного в доверительное управление за период, составляющий инвестиционный горизонт, и допустимого риска. </w:t>
      </w:r>
    </w:p>
    <w:p w:rsidR="000503EE" w:rsidRDefault="000503EE" w:rsidP="002D456F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</w:p>
    <w:p w:rsidR="00D26993" w:rsidRDefault="00D26993" w:rsidP="002D456F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Подписывая настоящее уведомление, Клиент подтверждает свое ознакомление с </w:t>
      </w:r>
      <w:r w:rsidRPr="005C37BB">
        <w:rPr>
          <w:rFonts w:ascii="Times New Roman" w:hAnsi="Times New Roman"/>
          <w:sz w:val="24"/>
          <w:szCs w:val="24"/>
          <w:lang w:eastAsia="ru-RU"/>
        </w:rPr>
        <w:t xml:space="preserve">Порядком определения инвестиционного профиля клиента, действующим в </w:t>
      </w:r>
      <w:r w:rsidRPr="005C37BB">
        <w:rPr>
          <w:rFonts w:ascii="Times New Roman" w:hAnsi="Times New Roman"/>
          <w:sz w:val="24"/>
          <w:szCs w:val="24"/>
        </w:rPr>
        <w:t>АО ИФК «Солид»</w:t>
      </w:r>
      <w:r>
        <w:rPr>
          <w:rFonts w:ascii="Times New Roman" w:hAnsi="Times New Roman"/>
          <w:sz w:val="24"/>
          <w:szCs w:val="24"/>
        </w:rPr>
        <w:t xml:space="preserve">, </w:t>
      </w:r>
      <w:r w:rsidR="006A4EB0">
        <w:rPr>
          <w:rFonts w:ascii="Times New Roman" w:hAnsi="Times New Roman"/>
          <w:sz w:val="24"/>
          <w:szCs w:val="24"/>
        </w:rPr>
        <w:t xml:space="preserve">свое согласие с </w:t>
      </w:r>
      <w:r>
        <w:rPr>
          <w:rFonts w:ascii="Times New Roman" w:hAnsi="Times New Roman"/>
          <w:sz w:val="24"/>
          <w:szCs w:val="24"/>
        </w:rPr>
        <w:t xml:space="preserve">надлежащим </w:t>
      </w:r>
      <w:proofErr w:type="gramStart"/>
      <w:r>
        <w:rPr>
          <w:rFonts w:ascii="Times New Roman" w:hAnsi="Times New Roman"/>
          <w:sz w:val="24"/>
          <w:szCs w:val="24"/>
        </w:rPr>
        <w:t>исполнением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Управляющим требований Порядка при определении </w:t>
      </w:r>
      <w:r w:rsidRPr="005C37BB">
        <w:rPr>
          <w:rFonts w:ascii="Times New Roman" w:hAnsi="Times New Roman"/>
          <w:sz w:val="24"/>
          <w:szCs w:val="24"/>
        </w:rPr>
        <w:t xml:space="preserve"> </w:t>
      </w:r>
      <w:r w:rsidRPr="005C37BB">
        <w:rPr>
          <w:rFonts w:ascii="Times New Roman" w:hAnsi="Times New Roman"/>
          <w:sz w:val="24"/>
          <w:szCs w:val="24"/>
          <w:lang w:eastAsia="ru-RU"/>
        </w:rPr>
        <w:t xml:space="preserve">инвестиционного профиля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5C37BB">
        <w:rPr>
          <w:rFonts w:ascii="Times New Roman" w:hAnsi="Times New Roman"/>
          <w:sz w:val="24"/>
          <w:szCs w:val="24"/>
          <w:lang w:eastAsia="ru-RU"/>
        </w:rPr>
        <w:t>лиента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соглашается с указанным инвестиционным профилем.</w:t>
      </w:r>
    </w:p>
    <w:p w:rsidR="006A4EB0" w:rsidRDefault="006A4EB0" w:rsidP="002D456F">
      <w:pPr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6A4EB0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>Управляющий</w:t>
      </w:r>
      <w:r w:rsidRPr="006A4EB0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ab/>
      </w:r>
      <w:r w:rsidRPr="006A4EB0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ab/>
      </w:r>
      <w:r w:rsidRPr="006A4EB0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ab/>
      </w:r>
      <w:r w:rsidRPr="006A4EB0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ab/>
      </w:r>
      <w:r w:rsidRPr="006A4EB0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ab/>
      </w:r>
      <w:r w:rsidRPr="006A4EB0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ab/>
        <w:t>Клиент</w:t>
      </w:r>
    </w:p>
    <w:p w:rsidR="006A4EB0" w:rsidRPr="006A4EB0" w:rsidRDefault="006A4EB0" w:rsidP="002D456F">
      <w:pPr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ab/>
        <w:t>______________________________</w:t>
      </w:r>
    </w:p>
    <w:sectPr w:rsidR="006A4EB0" w:rsidRPr="006A4EB0" w:rsidSect="00CB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A2C"/>
    <w:multiLevelType w:val="hybridMultilevel"/>
    <w:tmpl w:val="446C3A74"/>
    <w:lvl w:ilvl="0" w:tplc="B1B4B3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F0ED0"/>
    <w:multiLevelType w:val="hybridMultilevel"/>
    <w:tmpl w:val="41CC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3D09"/>
    <w:multiLevelType w:val="hybridMultilevel"/>
    <w:tmpl w:val="E5A44AA4"/>
    <w:lvl w:ilvl="0" w:tplc="D6621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F1093"/>
    <w:multiLevelType w:val="hybridMultilevel"/>
    <w:tmpl w:val="E4DA1DDA"/>
    <w:lvl w:ilvl="0" w:tplc="E8F467D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4F2D54"/>
    <w:multiLevelType w:val="hybridMultilevel"/>
    <w:tmpl w:val="4CEA39AC"/>
    <w:lvl w:ilvl="0" w:tplc="EF0AD1C8">
      <w:start w:val="1"/>
      <w:numFmt w:val="decimal"/>
      <w:lvlText w:val="%1."/>
      <w:lvlJc w:val="left"/>
      <w:pPr>
        <w:ind w:left="17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">
    <w:nsid w:val="3A5474C6"/>
    <w:multiLevelType w:val="hybridMultilevel"/>
    <w:tmpl w:val="666004C4"/>
    <w:lvl w:ilvl="0" w:tplc="C10C97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54CCA"/>
    <w:multiLevelType w:val="multilevel"/>
    <w:tmpl w:val="65EEC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6" w:hanging="38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DBC03C4"/>
    <w:multiLevelType w:val="multilevel"/>
    <w:tmpl w:val="0F52F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891108"/>
    <w:multiLevelType w:val="hybridMultilevel"/>
    <w:tmpl w:val="5FB88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337AF"/>
    <w:multiLevelType w:val="hybridMultilevel"/>
    <w:tmpl w:val="09D2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A735F"/>
    <w:multiLevelType w:val="hybridMultilevel"/>
    <w:tmpl w:val="4ADC2A20"/>
    <w:lvl w:ilvl="0" w:tplc="881E5F1C">
      <w:start w:val="5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6CE6C1B"/>
    <w:multiLevelType w:val="hybridMultilevel"/>
    <w:tmpl w:val="4C6895C4"/>
    <w:lvl w:ilvl="0" w:tplc="88BE5F24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2">
    <w:nsid w:val="588520C6"/>
    <w:multiLevelType w:val="hybridMultilevel"/>
    <w:tmpl w:val="4CEA39AC"/>
    <w:lvl w:ilvl="0" w:tplc="EF0AD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40BDE"/>
    <w:multiLevelType w:val="hybridMultilevel"/>
    <w:tmpl w:val="4172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8429E"/>
    <w:multiLevelType w:val="hybridMultilevel"/>
    <w:tmpl w:val="1960ECD0"/>
    <w:lvl w:ilvl="0" w:tplc="515821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75351"/>
    <w:multiLevelType w:val="hybridMultilevel"/>
    <w:tmpl w:val="4CEA39AC"/>
    <w:lvl w:ilvl="0" w:tplc="EF0AD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11"/>
  </w:num>
  <w:num w:numId="8">
    <w:abstractNumId w:val="15"/>
  </w:num>
  <w:num w:numId="9">
    <w:abstractNumId w:val="12"/>
  </w:num>
  <w:num w:numId="10">
    <w:abstractNumId w:val="4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35"/>
    <w:rsid w:val="0000275F"/>
    <w:rsid w:val="000503EE"/>
    <w:rsid w:val="00056F21"/>
    <w:rsid w:val="0009369E"/>
    <w:rsid w:val="000C2E55"/>
    <w:rsid w:val="000D65D0"/>
    <w:rsid w:val="000F21AF"/>
    <w:rsid w:val="000F5253"/>
    <w:rsid w:val="00120262"/>
    <w:rsid w:val="0013461D"/>
    <w:rsid w:val="0013772D"/>
    <w:rsid w:val="00160E55"/>
    <w:rsid w:val="00177BF9"/>
    <w:rsid w:val="001B4CBB"/>
    <w:rsid w:val="001C54D3"/>
    <w:rsid w:val="001E22CB"/>
    <w:rsid w:val="00236457"/>
    <w:rsid w:val="002414FB"/>
    <w:rsid w:val="0025364F"/>
    <w:rsid w:val="00292F49"/>
    <w:rsid w:val="00296A43"/>
    <w:rsid w:val="002A1423"/>
    <w:rsid w:val="002B1877"/>
    <w:rsid w:val="002C211B"/>
    <w:rsid w:val="002C6511"/>
    <w:rsid w:val="002C7052"/>
    <w:rsid w:val="002D456F"/>
    <w:rsid w:val="002D74F1"/>
    <w:rsid w:val="002F4C4B"/>
    <w:rsid w:val="003242B1"/>
    <w:rsid w:val="003A6697"/>
    <w:rsid w:val="003B6FF8"/>
    <w:rsid w:val="003C069F"/>
    <w:rsid w:val="00401BD6"/>
    <w:rsid w:val="00406435"/>
    <w:rsid w:val="00410314"/>
    <w:rsid w:val="00434526"/>
    <w:rsid w:val="00437BF7"/>
    <w:rsid w:val="00492BF2"/>
    <w:rsid w:val="004D28C6"/>
    <w:rsid w:val="00541D35"/>
    <w:rsid w:val="005470BD"/>
    <w:rsid w:val="00551225"/>
    <w:rsid w:val="00590B1E"/>
    <w:rsid w:val="005A0BFB"/>
    <w:rsid w:val="005A5FB2"/>
    <w:rsid w:val="005C28A4"/>
    <w:rsid w:val="005C37BB"/>
    <w:rsid w:val="005E4DEE"/>
    <w:rsid w:val="006039B0"/>
    <w:rsid w:val="00603B6E"/>
    <w:rsid w:val="0060667D"/>
    <w:rsid w:val="00673F39"/>
    <w:rsid w:val="006A10B6"/>
    <w:rsid w:val="006A4EB0"/>
    <w:rsid w:val="00733699"/>
    <w:rsid w:val="00756A08"/>
    <w:rsid w:val="007B2646"/>
    <w:rsid w:val="007C4459"/>
    <w:rsid w:val="007C6E87"/>
    <w:rsid w:val="007D5817"/>
    <w:rsid w:val="008028D8"/>
    <w:rsid w:val="00807B6E"/>
    <w:rsid w:val="00875E0B"/>
    <w:rsid w:val="008B1BA0"/>
    <w:rsid w:val="008B3AFD"/>
    <w:rsid w:val="008E4199"/>
    <w:rsid w:val="009215A0"/>
    <w:rsid w:val="009364FE"/>
    <w:rsid w:val="00956E27"/>
    <w:rsid w:val="00974A88"/>
    <w:rsid w:val="009A0CC8"/>
    <w:rsid w:val="009A69D5"/>
    <w:rsid w:val="00A04114"/>
    <w:rsid w:val="00A32CA5"/>
    <w:rsid w:val="00A460C4"/>
    <w:rsid w:val="00A5266E"/>
    <w:rsid w:val="00A5455C"/>
    <w:rsid w:val="00A96646"/>
    <w:rsid w:val="00AA2FFA"/>
    <w:rsid w:val="00AD5F7B"/>
    <w:rsid w:val="00AD76E4"/>
    <w:rsid w:val="00B01492"/>
    <w:rsid w:val="00B16D16"/>
    <w:rsid w:val="00B200CF"/>
    <w:rsid w:val="00B41EEB"/>
    <w:rsid w:val="00B6460A"/>
    <w:rsid w:val="00B749A1"/>
    <w:rsid w:val="00BA4822"/>
    <w:rsid w:val="00C043FB"/>
    <w:rsid w:val="00C11621"/>
    <w:rsid w:val="00C144C4"/>
    <w:rsid w:val="00C3511D"/>
    <w:rsid w:val="00C432BE"/>
    <w:rsid w:val="00C52CA3"/>
    <w:rsid w:val="00C86043"/>
    <w:rsid w:val="00C92BC9"/>
    <w:rsid w:val="00CB6404"/>
    <w:rsid w:val="00CF5400"/>
    <w:rsid w:val="00D06861"/>
    <w:rsid w:val="00D178AF"/>
    <w:rsid w:val="00D26993"/>
    <w:rsid w:val="00D7586A"/>
    <w:rsid w:val="00D91F0A"/>
    <w:rsid w:val="00DA2A7A"/>
    <w:rsid w:val="00DA663F"/>
    <w:rsid w:val="00DC0303"/>
    <w:rsid w:val="00DC7FC1"/>
    <w:rsid w:val="00DD0198"/>
    <w:rsid w:val="00DD71C8"/>
    <w:rsid w:val="00E65186"/>
    <w:rsid w:val="00EA79B8"/>
    <w:rsid w:val="00EB692E"/>
    <w:rsid w:val="00EC0D53"/>
    <w:rsid w:val="00EC394C"/>
    <w:rsid w:val="00EC53F4"/>
    <w:rsid w:val="00EC67DD"/>
    <w:rsid w:val="00EC7CAB"/>
    <w:rsid w:val="00F21312"/>
    <w:rsid w:val="00F30E36"/>
    <w:rsid w:val="00F3563C"/>
    <w:rsid w:val="00F553A9"/>
    <w:rsid w:val="00F56E52"/>
    <w:rsid w:val="00FC3D60"/>
    <w:rsid w:val="00FD265D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6E"/>
    <w:pPr>
      <w:ind w:left="720"/>
      <w:contextualSpacing/>
    </w:pPr>
  </w:style>
  <w:style w:type="table" w:styleId="a4">
    <w:name w:val="Table Grid"/>
    <w:basedOn w:val="a1"/>
    <w:uiPriority w:val="59"/>
    <w:rsid w:val="00EC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a"/>
    <w:next w:val="a"/>
    <w:rsid w:val="00B6460A"/>
    <w:pPr>
      <w:keepNext/>
      <w:spacing w:before="240" w:after="60" w:line="240" w:lineRule="auto"/>
      <w:ind w:firstLine="708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ConsPlusNormal">
    <w:name w:val="ConsPlusNormal"/>
    <w:rsid w:val="00590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">
    <w:name w:val="Обычный3"/>
    <w:rsid w:val="00F35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4D28C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E4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6E"/>
    <w:pPr>
      <w:ind w:left="720"/>
      <w:contextualSpacing/>
    </w:pPr>
  </w:style>
  <w:style w:type="table" w:styleId="a4">
    <w:name w:val="Table Grid"/>
    <w:basedOn w:val="a1"/>
    <w:uiPriority w:val="59"/>
    <w:rsid w:val="00EC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a"/>
    <w:next w:val="a"/>
    <w:rsid w:val="00B6460A"/>
    <w:pPr>
      <w:keepNext/>
      <w:spacing w:before="240" w:after="60" w:line="240" w:lineRule="auto"/>
      <w:ind w:firstLine="708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ConsPlusNormal">
    <w:name w:val="ConsPlusNormal"/>
    <w:rsid w:val="00590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">
    <w:name w:val="Обычный3"/>
    <w:rsid w:val="00F35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4D28C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E4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br.ru/statistics/?PrtId=int_r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B2DA-5EB4-46F6-A863-FC0B3ACC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Королюк Михаил</dc:creator>
  <cp:lastModifiedBy>Корчагов Кирилл</cp:lastModifiedBy>
  <cp:revision>5</cp:revision>
  <dcterms:created xsi:type="dcterms:W3CDTF">2016-05-23T09:55:00Z</dcterms:created>
  <dcterms:modified xsi:type="dcterms:W3CDTF">2017-02-06T07:02:00Z</dcterms:modified>
</cp:coreProperties>
</file>