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816EC" w14:textId="768B0FD2" w:rsidR="004A71C8" w:rsidRPr="00CD4FC3" w:rsidRDefault="004A71C8" w:rsidP="0067559B">
      <w:pPr>
        <w:spacing w:before="240"/>
        <w:ind w:firstLine="5387"/>
        <w:rPr>
          <w:i/>
          <w:caps/>
          <w:sz w:val="22"/>
          <w:szCs w:val="22"/>
        </w:rPr>
      </w:pPr>
      <w:r w:rsidRPr="00CD4FC3">
        <w:rPr>
          <w:i/>
          <w:caps/>
          <w:sz w:val="22"/>
          <w:szCs w:val="22"/>
        </w:rPr>
        <w:t>Утвержд</w:t>
      </w:r>
      <w:r w:rsidR="0064605B">
        <w:rPr>
          <w:i/>
          <w:caps/>
          <w:sz w:val="22"/>
          <w:szCs w:val="22"/>
        </w:rPr>
        <w:t>ЕНА</w:t>
      </w:r>
    </w:p>
    <w:p w14:paraId="2A444443" w14:textId="67F0EA4D" w:rsidR="004A71C8" w:rsidRPr="00CD4FC3" w:rsidRDefault="004A71C8" w:rsidP="0067559B">
      <w:pPr>
        <w:ind w:firstLine="5387"/>
        <w:rPr>
          <w:i/>
          <w:sz w:val="22"/>
          <w:szCs w:val="22"/>
        </w:rPr>
      </w:pPr>
      <w:r w:rsidRPr="00CD4FC3">
        <w:rPr>
          <w:i/>
          <w:sz w:val="22"/>
          <w:szCs w:val="22"/>
        </w:rPr>
        <w:t>Генеральны</w:t>
      </w:r>
      <w:r>
        <w:rPr>
          <w:i/>
          <w:sz w:val="22"/>
          <w:szCs w:val="22"/>
        </w:rPr>
        <w:t>м</w:t>
      </w:r>
      <w:r w:rsidR="004B49AF">
        <w:rPr>
          <w:i/>
          <w:sz w:val="22"/>
          <w:szCs w:val="22"/>
        </w:rPr>
        <w:t xml:space="preserve"> </w:t>
      </w:r>
      <w:r w:rsidRPr="00CD4FC3">
        <w:rPr>
          <w:i/>
          <w:sz w:val="22"/>
          <w:szCs w:val="22"/>
        </w:rPr>
        <w:t>директор</w:t>
      </w:r>
      <w:r>
        <w:rPr>
          <w:i/>
          <w:sz w:val="22"/>
          <w:szCs w:val="22"/>
        </w:rPr>
        <w:t>ом</w:t>
      </w:r>
    </w:p>
    <w:p w14:paraId="17FB80CE" w14:textId="0E6F3B2C" w:rsidR="004A71C8" w:rsidRPr="00CD4FC3" w:rsidRDefault="004A71C8" w:rsidP="0067559B">
      <w:pPr>
        <w:ind w:firstLine="5387"/>
        <w:rPr>
          <w:i/>
          <w:sz w:val="22"/>
          <w:szCs w:val="22"/>
        </w:rPr>
      </w:pPr>
      <w:r w:rsidRPr="00CD4FC3">
        <w:rPr>
          <w:i/>
          <w:sz w:val="22"/>
          <w:szCs w:val="22"/>
        </w:rPr>
        <w:t>АО</w:t>
      </w:r>
      <w:r w:rsidR="004B49AF">
        <w:rPr>
          <w:i/>
          <w:sz w:val="22"/>
          <w:szCs w:val="22"/>
        </w:rPr>
        <w:t> </w:t>
      </w:r>
      <w:r w:rsidRPr="00CD4FC3">
        <w:rPr>
          <w:i/>
          <w:sz w:val="22"/>
          <w:szCs w:val="22"/>
        </w:rPr>
        <w:t>ИФК</w:t>
      </w:r>
      <w:r w:rsidR="004B49AF">
        <w:rPr>
          <w:i/>
          <w:sz w:val="22"/>
          <w:szCs w:val="22"/>
        </w:rPr>
        <w:t> </w:t>
      </w:r>
      <w:r w:rsidRPr="00CD4FC3">
        <w:rPr>
          <w:i/>
          <w:sz w:val="22"/>
          <w:szCs w:val="22"/>
        </w:rPr>
        <w:t>«</w:t>
      </w:r>
      <w:proofErr w:type="spellStart"/>
      <w:r w:rsidRPr="00CD4FC3">
        <w:rPr>
          <w:i/>
          <w:sz w:val="22"/>
          <w:szCs w:val="22"/>
        </w:rPr>
        <w:t>Солид</w:t>
      </w:r>
      <w:proofErr w:type="spellEnd"/>
      <w:r w:rsidRPr="00CD4FC3">
        <w:rPr>
          <w:i/>
          <w:sz w:val="22"/>
          <w:szCs w:val="22"/>
        </w:rPr>
        <w:t>»</w:t>
      </w:r>
    </w:p>
    <w:p w14:paraId="268916BC" w14:textId="5B33FC11" w:rsidR="004A71C8" w:rsidRPr="00CD4FC3" w:rsidRDefault="004A71C8" w:rsidP="0067559B">
      <w:pPr>
        <w:spacing w:before="240" w:line="360" w:lineRule="auto"/>
        <w:ind w:firstLine="5387"/>
        <w:rPr>
          <w:i/>
          <w:sz w:val="22"/>
          <w:szCs w:val="22"/>
          <w:vertAlign w:val="superscript"/>
        </w:rPr>
      </w:pPr>
      <w:r w:rsidRPr="00CD4FC3">
        <w:rPr>
          <w:i/>
          <w:sz w:val="22"/>
          <w:szCs w:val="22"/>
        </w:rPr>
        <w:t>П.А.</w:t>
      </w:r>
      <w:r w:rsidR="004B49AF">
        <w:rPr>
          <w:i/>
          <w:sz w:val="22"/>
          <w:szCs w:val="22"/>
        </w:rPr>
        <w:t> </w:t>
      </w:r>
      <w:r w:rsidR="00B52858">
        <w:rPr>
          <w:i/>
          <w:sz w:val="22"/>
          <w:szCs w:val="22"/>
        </w:rPr>
        <w:t>Гоцев</w:t>
      </w:r>
    </w:p>
    <w:p w14:paraId="7439F11A" w14:textId="4C8F7446" w:rsidR="004A71C8" w:rsidRDefault="004A71C8" w:rsidP="0067559B">
      <w:pPr>
        <w:spacing w:line="360" w:lineRule="auto"/>
        <w:ind w:firstLine="5387"/>
        <w:rPr>
          <w:i/>
          <w:sz w:val="22"/>
          <w:szCs w:val="22"/>
        </w:rPr>
      </w:pPr>
      <w:r>
        <w:rPr>
          <w:i/>
          <w:sz w:val="22"/>
          <w:szCs w:val="22"/>
        </w:rPr>
        <w:t>Приказ</w:t>
      </w:r>
      <w:r w:rsidR="004B49A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№</w:t>
      </w:r>
      <w:r w:rsidR="0067559B">
        <w:rPr>
          <w:i/>
          <w:sz w:val="22"/>
          <w:szCs w:val="22"/>
        </w:rPr>
        <w:t> </w:t>
      </w:r>
      <w:r w:rsidR="00C9292A">
        <w:rPr>
          <w:i/>
          <w:sz w:val="22"/>
          <w:szCs w:val="22"/>
        </w:rPr>
        <w:t xml:space="preserve">31/2 </w:t>
      </w:r>
      <w:r>
        <w:rPr>
          <w:i/>
          <w:sz w:val="22"/>
          <w:szCs w:val="22"/>
        </w:rPr>
        <w:t>от</w:t>
      </w:r>
      <w:r w:rsidR="004B49A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«01»</w:t>
      </w:r>
      <w:r w:rsidR="004B49A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апреля</w:t>
      </w:r>
      <w:r w:rsidR="004B49AF">
        <w:rPr>
          <w:i/>
          <w:sz w:val="22"/>
          <w:szCs w:val="22"/>
        </w:rPr>
        <w:t xml:space="preserve"> </w:t>
      </w:r>
      <w:r w:rsidRPr="00CD4FC3">
        <w:rPr>
          <w:i/>
          <w:sz w:val="22"/>
          <w:szCs w:val="22"/>
        </w:rPr>
        <w:t>202</w:t>
      </w:r>
      <w:r>
        <w:rPr>
          <w:i/>
          <w:sz w:val="22"/>
          <w:szCs w:val="22"/>
        </w:rPr>
        <w:t>2</w:t>
      </w:r>
      <w:r w:rsidR="004B49AF">
        <w:rPr>
          <w:i/>
          <w:sz w:val="22"/>
          <w:szCs w:val="22"/>
        </w:rPr>
        <w:t xml:space="preserve"> </w:t>
      </w:r>
      <w:r w:rsidR="0067559B">
        <w:rPr>
          <w:i/>
          <w:sz w:val="22"/>
          <w:szCs w:val="22"/>
        </w:rPr>
        <w:t>года</w:t>
      </w:r>
    </w:p>
    <w:p w14:paraId="17373355" w14:textId="4E8C36FF" w:rsidR="004A71C8" w:rsidRPr="00672F64" w:rsidRDefault="004A71C8" w:rsidP="0067559B">
      <w:pPr>
        <w:spacing w:line="360" w:lineRule="auto"/>
        <w:ind w:firstLine="5387"/>
        <w:rPr>
          <w:i/>
          <w:sz w:val="22"/>
          <w:szCs w:val="22"/>
        </w:rPr>
      </w:pPr>
      <w:r>
        <w:rPr>
          <w:i/>
          <w:sz w:val="22"/>
          <w:szCs w:val="22"/>
        </w:rPr>
        <w:t>вступает</w:t>
      </w:r>
      <w:r w:rsidR="004B49A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</w:t>
      </w:r>
      <w:r w:rsidR="004B49A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силу</w:t>
      </w:r>
      <w:r w:rsidR="004B49A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«01»</w:t>
      </w:r>
      <w:r w:rsidR="004B49A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апреля</w:t>
      </w:r>
      <w:r w:rsidR="004B49A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2022</w:t>
      </w:r>
      <w:r w:rsidR="004B49A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года</w:t>
      </w:r>
    </w:p>
    <w:p w14:paraId="4729EE83" w14:textId="77777777" w:rsidR="00A033D1" w:rsidRPr="001A4F5C" w:rsidRDefault="00A033D1" w:rsidP="00F913E7">
      <w:pPr>
        <w:jc w:val="center"/>
        <w:rPr>
          <w:rFonts w:eastAsia="Batang"/>
          <w:b/>
          <w:bCs/>
          <w:szCs w:val="48"/>
        </w:rPr>
      </w:pPr>
    </w:p>
    <w:p w14:paraId="2EAFEBE3" w14:textId="0192994A" w:rsidR="00A033D1" w:rsidRPr="001A4F5C" w:rsidRDefault="00A033D1" w:rsidP="00F913E7">
      <w:pPr>
        <w:jc w:val="center"/>
        <w:rPr>
          <w:rFonts w:eastAsia="Batang"/>
          <w:b/>
          <w:bCs/>
          <w:szCs w:val="48"/>
        </w:rPr>
      </w:pPr>
    </w:p>
    <w:p w14:paraId="700F53AB" w14:textId="1709B246" w:rsidR="00F42F42" w:rsidRPr="001A4F5C" w:rsidRDefault="00F42F42" w:rsidP="00F913E7">
      <w:pPr>
        <w:jc w:val="center"/>
        <w:rPr>
          <w:rFonts w:eastAsia="Batang"/>
          <w:b/>
          <w:bCs/>
          <w:szCs w:val="48"/>
        </w:rPr>
      </w:pPr>
    </w:p>
    <w:p w14:paraId="6A08DCB4" w14:textId="7107C4D9" w:rsidR="00F42F42" w:rsidRPr="001A4F5C" w:rsidRDefault="00F42F42" w:rsidP="00F913E7">
      <w:pPr>
        <w:jc w:val="center"/>
        <w:rPr>
          <w:rFonts w:eastAsia="Batang"/>
          <w:b/>
          <w:bCs/>
          <w:szCs w:val="48"/>
        </w:rPr>
      </w:pPr>
    </w:p>
    <w:p w14:paraId="5217A268" w14:textId="6FBE4712" w:rsidR="00F42F42" w:rsidRPr="001A4F5C" w:rsidRDefault="00F42F42" w:rsidP="00F913E7">
      <w:pPr>
        <w:jc w:val="center"/>
        <w:rPr>
          <w:rFonts w:eastAsia="Batang"/>
          <w:b/>
          <w:bCs/>
          <w:szCs w:val="48"/>
        </w:rPr>
      </w:pPr>
    </w:p>
    <w:p w14:paraId="71B96ED4" w14:textId="05B58D52" w:rsidR="00F42F42" w:rsidRDefault="00F42F42" w:rsidP="00F913E7">
      <w:pPr>
        <w:jc w:val="center"/>
        <w:rPr>
          <w:rFonts w:eastAsia="Batang"/>
          <w:b/>
          <w:bCs/>
          <w:szCs w:val="48"/>
        </w:rPr>
      </w:pPr>
    </w:p>
    <w:p w14:paraId="20FB4793" w14:textId="2162C9C5" w:rsidR="004A71C8" w:rsidRDefault="004A71C8" w:rsidP="00F913E7">
      <w:pPr>
        <w:jc w:val="center"/>
        <w:rPr>
          <w:rFonts w:eastAsia="Batang"/>
          <w:b/>
          <w:bCs/>
          <w:szCs w:val="48"/>
        </w:rPr>
      </w:pPr>
    </w:p>
    <w:p w14:paraId="65E34E73" w14:textId="556FA638" w:rsidR="004A71C8" w:rsidRDefault="004A71C8" w:rsidP="00F913E7">
      <w:pPr>
        <w:jc w:val="center"/>
        <w:rPr>
          <w:rFonts w:eastAsia="Batang"/>
          <w:b/>
          <w:bCs/>
          <w:szCs w:val="48"/>
        </w:rPr>
      </w:pPr>
    </w:p>
    <w:p w14:paraId="3748A090" w14:textId="57EEE7BF" w:rsidR="004A71C8" w:rsidRDefault="004A71C8" w:rsidP="00F913E7">
      <w:pPr>
        <w:jc w:val="center"/>
        <w:rPr>
          <w:rFonts w:eastAsia="Batang"/>
          <w:b/>
          <w:bCs/>
          <w:szCs w:val="48"/>
        </w:rPr>
      </w:pPr>
    </w:p>
    <w:p w14:paraId="033D5E63" w14:textId="77777777" w:rsidR="004A71C8" w:rsidRPr="001A4F5C" w:rsidRDefault="004A71C8" w:rsidP="00F913E7">
      <w:pPr>
        <w:jc w:val="center"/>
        <w:rPr>
          <w:rFonts w:eastAsia="Batang"/>
          <w:b/>
          <w:bCs/>
          <w:szCs w:val="48"/>
        </w:rPr>
      </w:pPr>
    </w:p>
    <w:p w14:paraId="49EEB655" w14:textId="08B20B29" w:rsidR="00A033D1" w:rsidRPr="004A71C8" w:rsidRDefault="0064605B" w:rsidP="005D4207">
      <w:pPr>
        <w:jc w:val="center"/>
        <w:rPr>
          <w:rFonts w:eastAsia="Batang"/>
          <w:b/>
          <w:caps/>
          <w:sz w:val="28"/>
          <w:szCs w:val="28"/>
        </w:rPr>
      </w:pPr>
      <w:bookmarkStart w:id="0" w:name="_Hlk86699638"/>
      <w:r>
        <w:rPr>
          <w:rFonts w:eastAsia="Batang"/>
          <w:b/>
          <w:caps/>
          <w:sz w:val="28"/>
          <w:szCs w:val="28"/>
        </w:rPr>
        <w:t>ПОЛИТИКА</w:t>
      </w:r>
      <w:r w:rsidR="003866F9">
        <w:rPr>
          <w:rFonts w:eastAsia="Batang"/>
          <w:b/>
          <w:caps/>
          <w:sz w:val="28"/>
          <w:szCs w:val="28"/>
        </w:rPr>
        <w:t xml:space="preserve"> ПО УПРАВЛЕНИЮ КОНФЛИКТОМ ИНТЕРЕСОВ</w:t>
      </w:r>
    </w:p>
    <w:p w14:paraId="3151708F" w14:textId="66D7FA04" w:rsidR="00A8125E" w:rsidRPr="004A71C8" w:rsidRDefault="003866F9" w:rsidP="005D4207">
      <w:pPr>
        <w:jc w:val="center"/>
        <w:rPr>
          <w:rFonts w:eastAsia="Batang"/>
          <w:b/>
          <w:caps/>
          <w:sz w:val="28"/>
          <w:szCs w:val="28"/>
        </w:rPr>
      </w:pPr>
      <w:r>
        <w:rPr>
          <w:rFonts w:eastAsia="Batang"/>
          <w:b/>
          <w:caps/>
          <w:sz w:val="28"/>
          <w:szCs w:val="28"/>
        </w:rPr>
        <w:t xml:space="preserve">в </w:t>
      </w:r>
      <w:r w:rsidR="001A4F5C" w:rsidRPr="004A71C8">
        <w:rPr>
          <w:rFonts w:eastAsia="Batang"/>
          <w:b/>
          <w:caps/>
          <w:sz w:val="28"/>
          <w:szCs w:val="28"/>
        </w:rPr>
        <w:t>А</w:t>
      </w:r>
      <w:r w:rsidR="00F913E7">
        <w:rPr>
          <w:rFonts w:eastAsia="Batang"/>
          <w:b/>
          <w:caps/>
          <w:sz w:val="28"/>
          <w:szCs w:val="28"/>
        </w:rPr>
        <w:t>О</w:t>
      </w:r>
      <w:r w:rsidR="004B49AF">
        <w:rPr>
          <w:rFonts w:eastAsia="Batang"/>
          <w:b/>
          <w:caps/>
          <w:sz w:val="28"/>
          <w:szCs w:val="28"/>
        </w:rPr>
        <w:t> </w:t>
      </w:r>
      <w:r w:rsidR="001A4F5C" w:rsidRPr="004A71C8">
        <w:rPr>
          <w:rFonts w:eastAsia="Batang"/>
          <w:b/>
          <w:caps/>
          <w:sz w:val="28"/>
          <w:szCs w:val="28"/>
        </w:rPr>
        <w:t>ИФК</w:t>
      </w:r>
      <w:r w:rsidR="004B49AF">
        <w:rPr>
          <w:rFonts w:eastAsia="Batang"/>
          <w:b/>
          <w:caps/>
          <w:sz w:val="28"/>
          <w:szCs w:val="28"/>
        </w:rPr>
        <w:t> </w:t>
      </w:r>
      <w:r w:rsidR="001A4F5C" w:rsidRPr="004A71C8">
        <w:rPr>
          <w:rFonts w:eastAsia="Batang"/>
          <w:b/>
          <w:caps/>
          <w:sz w:val="28"/>
          <w:szCs w:val="28"/>
        </w:rPr>
        <w:t>«Солид»</w:t>
      </w:r>
    </w:p>
    <w:bookmarkEnd w:id="0"/>
    <w:p w14:paraId="1C57F11F" w14:textId="77777777" w:rsidR="00A033D1" w:rsidRPr="004A71C8" w:rsidRDefault="00A033D1" w:rsidP="004A71C8">
      <w:pPr>
        <w:jc w:val="center"/>
        <w:rPr>
          <w:rFonts w:eastAsia="Batang"/>
          <w:b/>
          <w:sz w:val="22"/>
          <w:szCs w:val="22"/>
        </w:rPr>
      </w:pPr>
    </w:p>
    <w:p w14:paraId="04116C36" w14:textId="77777777" w:rsidR="00A033D1" w:rsidRPr="004A71C8" w:rsidRDefault="00A033D1" w:rsidP="004A71C8">
      <w:pPr>
        <w:jc w:val="center"/>
        <w:rPr>
          <w:rFonts w:eastAsia="Batang"/>
          <w:sz w:val="22"/>
          <w:szCs w:val="22"/>
        </w:rPr>
      </w:pPr>
    </w:p>
    <w:p w14:paraId="2B710080" w14:textId="77777777" w:rsidR="00A033D1" w:rsidRPr="004A71C8" w:rsidRDefault="00A033D1" w:rsidP="004A71C8">
      <w:pPr>
        <w:jc w:val="center"/>
        <w:rPr>
          <w:rFonts w:eastAsia="Batang"/>
          <w:sz w:val="22"/>
          <w:szCs w:val="22"/>
        </w:rPr>
      </w:pPr>
    </w:p>
    <w:p w14:paraId="292D00C6" w14:textId="77777777" w:rsidR="00A033D1" w:rsidRPr="004A71C8" w:rsidRDefault="00A033D1" w:rsidP="004A71C8">
      <w:pPr>
        <w:jc w:val="center"/>
        <w:rPr>
          <w:rFonts w:eastAsia="Batang"/>
          <w:b/>
          <w:sz w:val="22"/>
          <w:szCs w:val="22"/>
        </w:rPr>
      </w:pPr>
    </w:p>
    <w:p w14:paraId="3E837057" w14:textId="77777777" w:rsidR="00A033D1" w:rsidRPr="004A71C8" w:rsidRDefault="00A033D1" w:rsidP="004A71C8">
      <w:pPr>
        <w:jc w:val="center"/>
        <w:rPr>
          <w:rFonts w:eastAsia="Batang"/>
          <w:b/>
          <w:sz w:val="22"/>
          <w:szCs w:val="22"/>
        </w:rPr>
      </w:pPr>
    </w:p>
    <w:p w14:paraId="53798D39" w14:textId="4AB10227" w:rsidR="0002213F" w:rsidRDefault="0002213F" w:rsidP="004A71C8">
      <w:pPr>
        <w:jc w:val="center"/>
        <w:rPr>
          <w:rFonts w:eastAsia="Batang"/>
          <w:b/>
          <w:sz w:val="22"/>
          <w:szCs w:val="22"/>
        </w:rPr>
      </w:pPr>
    </w:p>
    <w:p w14:paraId="03AC633F" w14:textId="07680989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3D426F3D" w14:textId="37ECD6CE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13F9625F" w14:textId="0D91CE08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2D99CFF1" w14:textId="0EEE3E71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64DE2783" w14:textId="2CEDB370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36098F61" w14:textId="000AAC7A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34876B22" w14:textId="543828C7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09814AFD" w14:textId="745F5E1B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09AA2401" w14:textId="714CF7BD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30C90625" w14:textId="5261E408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1075E41F" w14:textId="05E6F075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07A37F3D" w14:textId="3C37F39D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4989A973" w14:textId="73E7173B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03732753" w14:textId="55524251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4FC6F1CC" w14:textId="20F74D90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4A674D87" w14:textId="03FA9218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3EC35E4A" w14:textId="72BCD079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5096A75E" w14:textId="7B730B17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077D6C3E" w14:textId="5F0AED25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413891FD" w14:textId="17AE5856" w:rsidR="00F913E7" w:rsidRDefault="00F913E7" w:rsidP="004A71C8">
      <w:pPr>
        <w:jc w:val="center"/>
        <w:rPr>
          <w:rFonts w:eastAsia="Batang"/>
          <w:b/>
          <w:sz w:val="22"/>
          <w:szCs w:val="22"/>
        </w:rPr>
      </w:pPr>
    </w:p>
    <w:p w14:paraId="069F6B36" w14:textId="77777777" w:rsidR="003866F9" w:rsidRDefault="003866F9" w:rsidP="004A71C8">
      <w:pPr>
        <w:jc w:val="center"/>
        <w:rPr>
          <w:rFonts w:eastAsia="Batang"/>
          <w:b/>
          <w:sz w:val="22"/>
          <w:szCs w:val="22"/>
        </w:rPr>
      </w:pPr>
    </w:p>
    <w:p w14:paraId="402CA070" w14:textId="77777777" w:rsidR="003866F9" w:rsidRDefault="003866F9" w:rsidP="004A71C8">
      <w:pPr>
        <w:jc w:val="center"/>
        <w:rPr>
          <w:rFonts w:eastAsia="Batang"/>
          <w:b/>
          <w:sz w:val="22"/>
          <w:szCs w:val="22"/>
        </w:rPr>
      </w:pPr>
    </w:p>
    <w:p w14:paraId="2D41EF8C" w14:textId="538B8A1B" w:rsidR="004A71C8" w:rsidRPr="004A71C8" w:rsidRDefault="00CA3E41" w:rsidP="00CA3E41">
      <w:pPr>
        <w:pStyle w:val="ac"/>
        <w:spacing w:after="0"/>
        <w:jc w:val="center"/>
        <w:rPr>
          <w:rFonts w:ascii="Times New Roman" w:eastAsia="Batang" w:hAnsi="Times New Roman" w:cs="Times New Roman"/>
          <w:b/>
          <w:bCs/>
          <w:iCs/>
          <w:sz w:val="22"/>
          <w:szCs w:val="22"/>
        </w:rPr>
      </w:pPr>
      <w:bookmarkStart w:id="1" w:name="_Hlk86699660"/>
      <w:r>
        <w:rPr>
          <w:rFonts w:ascii="Times New Roman" w:eastAsia="Batang" w:hAnsi="Times New Roman" w:cs="Times New Roman"/>
          <w:b/>
          <w:bCs/>
          <w:iCs/>
          <w:sz w:val="22"/>
          <w:szCs w:val="22"/>
        </w:rPr>
        <w:t>г</w:t>
      </w:r>
      <w:r w:rsidR="004A71C8" w:rsidRPr="004A71C8">
        <w:rPr>
          <w:rFonts w:ascii="Times New Roman" w:eastAsia="Batang" w:hAnsi="Times New Roman" w:cs="Times New Roman"/>
          <w:b/>
          <w:bCs/>
          <w:iCs/>
          <w:sz w:val="22"/>
          <w:szCs w:val="22"/>
        </w:rPr>
        <w:t>.</w:t>
      </w:r>
      <w:r w:rsidR="004B49AF">
        <w:rPr>
          <w:rFonts w:ascii="Times New Roman" w:eastAsia="Batang" w:hAnsi="Times New Roman" w:cs="Times New Roman"/>
          <w:b/>
          <w:bCs/>
          <w:iCs/>
          <w:sz w:val="22"/>
          <w:szCs w:val="22"/>
        </w:rPr>
        <w:t> </w:t>
      </w:r>
      <w:r w:rsidR="00A033D1" w:rsidRPr="004A71C8">
        <w:rPr>
          <w:rFonts w:ascii="Times New Roman" w:eastAsia="Batang" w:hAnsi="Times New Roman" w:cs="Times New Roman"/>
          <w:b/>
          <w:bCs/>
          <w:iCs/>
          <w:sz w:val="22"/>
          <w:szCs w:val="22"/>
        </w:rPr>
        <w:t>Москва</w:t>
      </w:r>
      <w:bookmarkEnd w:id="1"/>
    </w:p>
    <w:p w14:paraId="6B607A78" w14:textId="64DD311C" w:rsidR="00281187" w:rsidRPr="001A4F5C" w:rsidRDefault="00A829B4" w:rsidP="004A71C8">
      <w:pPr>
        <w:pStyle w:val="ac"/>
        <w:spacing w:after="0"/>
        <w:jc w:val="center"/>
        <w:rPr>
          <w:rFonts w:ascii="Times New Roman" w:eastAsia="Batang" w:hAnsi="Times New Roman" w:cs="Times New Roman"/>
          <w:b/>
          <w:bCs/>
          <w:iCs/>
          <w:sz w:val="28"/>
          <w:szCs w:val="28"/>
        </w:rPr>
      </w:pPr>
      <w:r w:rsidRPr="004A71C8">
        <w:rPr>
          <w:rFonts w:ascii="Times New Roman" w:eastAsia="Batang" w:hAnsi="Times New Roman" w:cs="Times New Roman"/>
          <w:b/>
          <w:bCs/>
          <w:iCs/>
          <w:sz w:val="22"/>
          <w:szCs w:val="22"/>
        </w:rPr>
        <w:t>2022</w:t>
      </w:r>
      <w:r w:rsidR="004B49AF">
        <w:rPr>
          <w:rFonts w:ascii="Times New Roman" w:eastAsia="Batang" w:hAnsi="Times New Roman" w:cs="Times New Roman"/>
          <w:b/>
          <w:bCs/>
          <w:iCs/>
          <w:sz w:val="22"/>
          <w:szCs w:val="22"/>
        </w:rPr>
        <w:t xml:space="preserve"> </w:t>
      </w:r>
      <w:r w:rsidR="004A71C8" w:rsidRPr="004A71C8">
        <w:rPr>
          <w:rFonts w:ascii="Times New Roman" w:eastAsia="Batang" w:hAnsi="Times New Roman" w:cs="Times New Roman"/>
          <w:b/>
          <w:bCs/>
          <w:iCs/>
          <w:sz w:val="22"/>
          <w:szCs w:val="22"/>
        </w:rPr>
        <w:t>год</w:t>
      </w:r>
      <w:r w:rsidR="00DE636E" w:rsidRPr="001A4F5C">
        <w:rPr>
          <w:rFonts w:ascii="Times New Roman" w:eastAsia="Batang" w:hAnsi="Times New Roman" w:cs="Times New Roman"/>
          <w:b/>
          <w:bCs/>
          <w:iCs/>
          <w:sz w:val="28"/>
          <w:szCs w:val="28"/>
        </w:rPr>
        <w:br w:type="page"/>
      </w:r>
    </w:p>
    <w:p w14:paraId="18B21436" w14:textId="1EE7217C" w:rsidR="00281187" w:rsidRPr="00896B64" w:rsidRDefault="00CA3E41" w:rsidP="00896B64">
      <w:pPr>
        <w:spacing w:before="240" w:after="240" w:line="360" w:lineRule="auto"/>
        <w:jc w:val="center"/>
        <w:rPr>
          <w:rFonts w:eastAsia="Batang"/>
          <w:b/>
          <w:bCs/>
          <w:iCs/>
          <w:smallCaps/>
          <w:sz w:val="22"/>
          <w:szCs w:val="22"/>
        </w:rPr>
      </w:pPr>
      <w:r w:rsidRPr="00896B64">
        <w:rPr>
          <w:rFonts w:eastAsia="Batang"/>
          <w:b/>
          <w:bCs/>
          <w:iCs/>
          <w:smallCaps/>
          <w:sz w:val="22"/>
          <w:szCs w:val="22"/>
        </w:rPr>
        <w:lastRenderedPageBreak/>
        <w:t>Содержание</w:t>
      </w:r>
    </w:p>
    <w:p w14:paraId="57615692" w14:textId="77777777" w:rsidR="003866F9" w:rsidRDefault="003866F9">
      <w:pPr>
        <w:pStyle w:val="41"/>
        <w:tabs>
          <w:tab w:val="left" w:pos="482"/>
          <w:tab w:val="right" w:leader="dot" w:pos="9344"/>
        </w:tabs>
        <w:rPr>
          <w:rFonts w:asciiTheme="minorHAnsi" w:eastAsiaTheme="minorEastAsia" w:hAnsiTheme="minorHAnsi"/>
          <w:smallCaps w:val="0"/>
          <w:noProof/>
          <w:sz w:val="22"/>
          <w:lang w:eastAsia="ru-RU"/>
        </w:rPr>
      </w:pPr>
      <w:r>
        <w:rPr>
          <w:rFonts w:eastAsia="Batang"/>
          <w:b/>
          <w:bCs/>
          <w:iCs/>
          <w:smallCaps w:val="0"/>
        </w:rPr>
        <w:fldChar w:fldCharType="begin"/>
      </w:r>
      <w:r>
        <w:rPr>
          <w:rFonts w:eastAsia="Batang"/>
          <w:b/>
          <w:bCs/>
          <w:iCs/>
          <w:smallCaps w:val="0"/>
        </w:rPr>
        <w:instrText xml:space="preserve"> TOC \o "1-8" \h \z \u </w:instrText>
      </w:r>
      <w:r>
        <w:rPr>
          <w:rFonts w:eastAsia="Batang"/>
          <w:b/>
          <w:bCs/>
          <w:iCs/>
          <w:smallCaps w:val="0"/>
        </w:rPr>
        <w:fldChar w:fldCharType="separate"/>
      </w:r>
      <w:hyperlink w:anchor="_Toc101776801" w:history="1">
        <w:r w:rsidRPr="002F2539">
          <w:rPr>
            <w:rStyle w:val="af1"/>
            <w:noProof/>
          </w:rPr>
          <w:t>1.</w:t>
        </w:r>
        <w:r>
          <w:rPr>
            <w:rFonts w:asciiTheme="minorHAnsi" w:eastAsiaTheme="minorEastAsia" w:hAnsiTheme="minorHAnsi"/>
            <w:smallCaps w:val="0"/>
            <w:noProof/>
            <w:sz w:val="22"/>
            <w:lang w:eastAsia="ru-RU"/>
          </w:rPr>
          <w:tab/>
        </w:r>
        <w:r w:rsidRPr="002F2539">
          <w:rPr>
            <w:rStyle w:val="af1"/>
            <w:noProof/>
          </w:rPr>
          <w:t>Общие положения. 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_Toc101776801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42F655" w14:textId="77777777" w:rsidR="003866F9" w:rsidRDefault="00B52858">
      <w:pPr>
        <w:pStyle w:val="41"/>
        <w:tabs>
          <w:tab w:val="left" w:pos="482"/>
          <w:tab w:val="right" w:leader="dot" w:pos="9344"/>
        </w:tabs>
        <w:rPr>
          <w:rFonts w:asciiTheme="minorHAnsi" w:eastAsiaTheme="minorEastAsia" w:hAnsiTheme="minorHAnsi"/>
          <w:smallCaps w:val="0"/>
          <w:noProof/>
          <w:sz w:val="22"/>
          <w:lang w:eastAsia="ru-RU"/>
        </w:rPr>
      </w:pPr>
      <w:hyperlink w:anchor="_Toc101776802" w:history="1">
        <w:r w:rsidR="003866F9" w:rsidRPr="002F2539">
          <w:rPr>
            <w:rStyle w:val="af1"/>
            <w:noProof/>
          </w:rPr>
          <w:t>2.</w:t>
        </w:r>
        <w:r w:rsidR="003866F9">
          <w:rPr>
            <w:rFonts w:asciiTheme="minorHAnsi" w:eastAsiaTheme="minorEastAsia" w:hAnsiTheme="minorHAnsi"/>
            <w:smallCaps w:val="0"/>
            <w:noProof/>
            <w:sz w:val="22"/>
            <w:lang w:eastAsia="ru-RU"/>
          </w:rPr>
          <w:tab/>
        </w:r>
        <w:r w:rsidR="003866F9" w:rsidRPr="002F2539">
          <w:rPr>
            <w:rStyle w:val="af1"/>
            <w:noProof/>
          </w:rPr>
          <w:t>Меры, направленные на предотвращение возникновения конфликта интересов при осуществлении брокерской деятельности, и порядок их реализации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_Toc101776802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3</w:t>
        </w:r>
        <w:r w:rsidR="003866F9">
          <w:rPr>
            <w:noProof/>
            <w:webHidden/>
          </w:rPr>
          <w:fldChar w:fldCharType="end"/>
        </w:r>
      </w:hyperlink>
    </w:p>
    <w:p w14:paraId="3FF0E5CF" w14:textId="77777777" w:rsidR="003866F9" w:rsidRDefault="00B52858">
      <w:pPr>
        <w:pStyle w:val="41"/>
        <w:tabs>
          <w:tab w:val="left" w:pos="482"/>
          <w:tab w:val="right" w:leader="dot" w:pos="9344"/>
        </w:tabs>
        <w:rPr>
          <w:rFonts w:asciiTheme="minorHAnsi" w:eastAsiaTheme="minorEastAsia" w:hAnsiTheme="minorHAnsi"/>
          <w:smallCaps w:val="0"/>
          <w:noProof/>
          <w:sz w:val="22"/>
          <w:lang w:eastAsia="ru-RU"/>
        </w:rPr>
      </w:pPr>
      <w:hyperlink w:anchor="_Toc101776803" w:history="1">
        <w:r w:rsidR="003866F9" w:rsidRPr="002F2539">
          <w:rPr>
            <w:rStyle w:val="af1"/>
            <w:noProof/>
          </w:rPr>
          <w:t>3.</w:t>
        </w:r>
        <w:r w:rsidR="003866F9">
          <w:rPr>
            <w:rFonts w:asciiTheme="minorHAnsi" w:eastAsiaTheme="minorEastAsia" w:hAnsiTheme="minorHAnsi"/>
            <w:smallCaps w:val="0"/>
            <w:noProof/>
            <w:sz w:val="22"/>
            <w:lang w:eastAsia="ru-RU"/>
          </w:rPr>
          <w:tab/>
        </w:r>
        <w:r w:rsidR="003866F9" w:rsidRPr="002F2539">
          <w:rPr>
            <w:rStyle w:val="af1"/>
            <w:noProof/>
          </w:rPr>
          <w:t>Меры, направленные на предотвращение возникновения конфликта интересов при осуществлении деятельности по управлению ценными бумагами и порядок их реализации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_Toc101776803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5</w:t>
        </w:r>
        <w:r w:rsidR="003866F9">
          <w:rPr>
            <w:noProof/>
            <w:webHidden/>
          </w:rPr>
          <w:fldChar w:fldCharType="end"/>
        </w:r>
      </w:hyperlink>
    </w:p>
    <w:p w14:paraId="17AD0241" w14:textId="77777777" w:rsidR="003866F9" w:rsidRDefault="00B52858">
      <w:pPr>
        <w:pStyle w:val="41"/>
        <w:tabs>
          <w:tab w:val="left" w:pos="482"/>
          <w:tab w:val="right" w:leader="dot" w:pos="9344"/>
        </w:tabs>
        <w:rPr>
          <w:rFonts w:asciiTheme="minorHAnsi" w:eastAsiaTheme="minorEastAsia" w:hAnsiTheme="minorHAnsi"/>
          <w:smallCaps w:val="0"/>
          <w:noProof/>
          <w:sz w:val="22"/>
          <w:lang w:eastAsia="ru-RU"/>
        </w:rPr>
      </w:pPr>
      <w:hyperlink w:anchor="_Toc101776804" w:history="1">
        <w:r w:rsidR="003866F9" w:rsidRPr="002F2539">
          <w:rPr>
            <w:rStyle w:val="af1"/>
            <w:noProof/>
          </w:rPr>
          <w:t>4.</w:t>
        </w:r>
        <w:r w:rsidR="003866F9">
          <w:rPr>
            <w:rFonts w:asciiTheme="minorHAnsi" w:eastAsiaTheme="minorEastAsia" w:hAnsiTheme="minorHAnsi"/>
            <w:smallCaps w:val="0"/>
            <w:noProof/>
            <w:sz w:val="22"/>
            <w:lang w:eastAsia="ru-RU"/>
          </w:rPr>
          <w:tab/>
        </w:r>
        <w:r w:rsidR="003866F9" w:rsidRPr="002F2539">
          <w:rPr>
            <w:rStyle w:val="af1"/>
            <w:noProof/>
          </w:rPr>
          <w:t>Меры, направленные на предотвращение возникновения конфликта интересов при осуществлении деятельности по инвестиционному консультированию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_Toc101776804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5</w:t>
        </w:r>
        <w:r w:rsidR="003866F9">
          <w:rPr>
            <w:noProof/>
            <w:webHidden/>
          </w:rPr>
          <w:fldChar w:fldCharType="end"/>
        </w:r>
      </w:hyperlink>
    </w:p>
    <w:p w14:paraId="633C3919" w14:textId="77777777" w:rsidR="003866F9" w:rsidRDefault="00B52858">
      <w:pPr>
        <w:pStyle w:val="41"/>
        <w:tabs>
          <w:tab w:val="left" w:pos="482"/>
          <w:tab w:val="right" w:leader="dot" w:pos="9344"/>
        </w:tabs>
        <w:rPr>
          <w:rFonts w:asciiTheme="minorHAnsi" w:eastAsiaTheme="minorEastAsia" w:hAnsiTheme="minorHAnsi"/>
          <w:smallCaps w:val="0"/>
          <w:noProof/>
          <w:sz w:val="22"/>
          <w:lang w:eastAsia="ru-RU"/>
        </w:rPr>
      </w:pPr>
      <w:hyperlink w:anchor="_Toc101776805" w:history="1">
        <w:r w:rsidR="003866F9" w:rsidRPr="002F2539">
          <w:rPr>
            <w:rStyle w:val="af1"/>
            <w:noProof/>
          </w:rPr>
          <w:t>5.</w:t>
        </w:r>
        <w:r w:rsidR="003866F9">
          <w:rPr>
            <w:rFonts w:asciiTheme="minorHAnsi" w:eastAsiaTheme="minorEastAsia" w:hAnsiTheme="minorHAnsi"/>
            <w:smallCaps w:val="0"/>
            <w:noProof/>
            <w:sz w:val="22"/>
            <w:lang w:eastAsia="ru-RU"/>
          </w:rPr>
          <w:tab/>
        </w:r>
        <w:r w:rsidR="003866F9" w:rsidRPr="002F2539">
          <w:rPr>
            <w:rStyle w:val="af1"/>
            <w:noProof/>
          </w:rPr>
          <w:t>Меры, направленные на предотвращение возникновения конфликта интересов при осуществлении депозитарной деятельности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_Toc101776805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6</w:t>
        </w:r>
        <w:r w:rsidR="003866F9">
          <w:rPr>
            <w:noProof/>
            <w:webHidden/>
          </w:rPr>
          <w:fldChar w:fldCharType="end"/>
        </w:r>
      </w:hyperlink>
    </w:p>
    <w:p w14:paraId="18676AD9" w14:textId="77777777" w:rsidR="003866F9" w:rsidRDefault="00B52858">
      <w:pPr>
        <w:pStyle w:val="41"/>
        <w:tabs>
          <w:tab w:val="left" w:pos="482"/>
          <w:tab w:val="right" w:leader="dot" w:pos="9344"/>
        </w:tabs>
        <w:rPr>
          <w:rFonts w:asciiTheme="minorHAnsi" w:eastAsiaTheme="minorEastAsia" w:hAnsiTheme="minorHAnsi"/>
          <w:smallCaps w:val="0"/>
          <w:noProof/>
          <w:sz w:val="22"/>
          <w:lang w:eastAsia="ru-RU"/>
        </w:rPr>
      </w:pPr>
      <w:hyperlink w:anchor="_Toc101776806" w:history="1">
        <w:r w:rsidR="003866F9" w:rsidRPr="002F2539">
          <w:rPr>
            <w:rStyle w:val="af1"/>
            <w:noProof/>
          </w:rPr>
          <w:t>6.</w:t>
        </w:r>
        <w:r w:rsidR="003866F9">
          <w:rPr>
            <w:rFonts w:asciiTheme="minorHAnsi" w:eastAsiaTheme="minorEastAsia" w:hAnsiTheme="minorHAnsi"/>
            <w:smallCaps w:val="0"/>
            <w:noProof/>
            <w:sz w:val="22"/>
            <w:lang w:eastAsia="ru-RU"/>
          </w:rPr>
          <w:tab/>
        </w:r>
        <w:r w:rsidR="003866F9" w:rsidRPr="002F2539">
          <w:rPr>
            <w:rStyle w:val="af1"/>
            <w:noProof/>
          </w:rPr>
          <w:t>Меры, направленные на предотвращение возникновения конфликта интересов при совмещении видов профессиональной деятельности на рынке ценных бумаг и операций с финансовыми инструментами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_Toc101776806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6</w:t>
        </w:r>
        <w:r w:rsidR="003866F9">
          <w:rPr>
            <w:noProof/>
            <w:webHidden/>
          </w:rPr>
          <w:fldChar w:fldCharType="end"/>
        </w:r>
      </w:hyperlink>
    </w:p>
    <w:p w14:paraId="527AB67C" w14:textId="77777777" w:rsidR="003866F9" w:rsidRDefault="00B52858">
      <w:pPr>
        <w:pStyle w:val="41"/>
        <w:tabs>
          <w:tab w:val="left" w:pos="482"/>
          <w:tab w:val="right" w:leader="dot" w:pos="9344"/>
        </w:tabs>
        <w:rPr>
          <w:rFonts w:asciiTheme="minorHAnsi" w:eastAsiaTheme="minorEastAsia" w:hAnsiTheme="minorHAnsi"/>
          <w:smallCaps w:val="0"/>
          <w:noProof/>
          <w:sz w:val="22"/>
          <w:lang w:eastAsia="ru-RU"/>
        </w:rPr>
      </w:pPr>
      <w:hyperlink w:anchor="_Toc101776807" w:history="1">
        <w:r w:rsidR="003866F9" w:rsidRPr="002F2539">
          <w:rPr>
            <w:rStyle w:val="af1"/>
            <w:noProof/>
          </w:rPr>
          <w:t>7.</w:t>
        </w:r>
        <w:r w:rsidR="003866F9">
          <w:rPr>
            <w:rFonts w:asciiTheme="minorHAnsi" w:eastAsiaTheme="minorEastAsia" w:hAnsiTheme="minorHAnsi"/>
            <w:smallCaps w:val="0"/>
            <w:noProof/>
            <w:sz w:val="22"/>
            <w:lang w:eastAsia="ru-RU"/>
          </w:rPr>
          <w:tab/>
        </w:r>
        <w:r w:rsidR="003866F9" w:rsidRPr="002F2539">
          <w:rPr>
            <w:rStyle w:val="af1"/>
            <w:noProof/>
          </w:rPr>
          <w:t>Порядок выявления конфликта интересов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_Toc101776807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7</w:t>
        </w:r>
        <w:r w:rsidR="003866F9">
          <w:rPr>
            <w:noProof/>
            <w:webHidden/>
          </w:rPr>
          <w:fldChar w:fldCharType="end"/>
        </w:r>
      </w:hyperlink>
    </w:p>
    <w:p w14:paraId="48B7A0F7" w14:textId="77777777" w:rsidR="003866F9" w:rsidRDefault="00B52858">
      <w:pPr>
        <w:pStyle w:val="41"/>
        <w:tabs>
          <w:tab w:val="left" w:pos="482"/>
          <w:tab w:val="right" w:leader="dot" w:pos="9344"/>
        </w:tabs>
        <w:rPr>
          <w:rFonts w:asciiTheme="minorHAnsi" w:eastAsiaTheme="minorEastAsia" w:hAnsiTheme="minorHAnsi"/>
          <w:smallCaps w:val="0"/>
          <w:noProof/>
          <w:sz w:val="22"/>
          <w:lang w:eastAsia="ru-RU"/>
        </w:rPr>
      </w:pPr>
      <w:hyperlink w:anchor="_Toc101776808" w:history="1">
        <w:r w:rsidR="003866F9" w:rsidRPr="002F2539">
          <w:rPr>
            <w:rStyle w:val="af1"/>
            <w:noProof/>
          </w:rPr>
          <w:t>8.</w:t>
        </w:r>
        <w:r w:rsidR="003866F9">
          <w:rPr>
            <w:rFonts w:asciiTheme="minorHAnsi" w:eastAsiaTheme="minorEastAsia" w:hAnsiTheme="minorHAnsi"/>
            <w:smallCaps w:val="0"/>
            <w:noProof/>
            <w:sz w:val="22"/>
            <w:lang w:eastAsia="ru-RU"/>
          </w:rPr>
          <w:tab/>
        </w:r>
        <w:r w:rsidR="003866F9" w:rsidRPr="002F2539">
          <w:rPr>
            <w:rStyle w:val="af1"/>
            <w:noProof/>
          </w:rPr>
          <w:t>Требования к предотвращению реализации конфликта интересов и управлению конфликтом интересов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_Toc101776808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10</w:t>
        </w:r>
        <w:r w:rsidR="003866F9">
          <w:rPr>
            <w:noProof/>
            <w:webHidden/>
          </w:rPr>
          <w:fldChar w:fldCharType="end"/>
        </w:r>
      </w:hyperlink>
    </w:p>
    <w:p w14:paraId="47A70F7A" w14:textId="77777777" w:rsidR="003866F9" w:rsidRDefault="00B52858">
      <w:pPr>
        <w:pStyle w:val="41"/>
        <w:tabs>
          <w:tab w:val="left" w:pos="482"/>
          <w:tab w:val="right" w:leader="dot" w:pos="9344"/>
        </w:tabs>
        <w:rPr>
          <w:rFonts w:asciiTheme="minorHAnsi" w:eastAsiaTheme="minorEastAsia" w:hAnsiTheme="minorHAnsi"/>
          <w:smallCaps w:val="0"/>
          <w:noProof/>
          <w:sz w:val="22"/>
          <w:lang w:eastAsia="ru-RU"/>
        </w:rPr>
      </w:pPr>
      <w:hyperlink w:anchor="_Toc101776809" w:history="1">
        <w:r w:rsidR="003866F9" w:rsidRPr="002F2539">
          <w:rPr>
            <w:rStyle w:val="af1"/>
            <w:noProof/>
          </w:rPr>
          <w:t>9.</w:t>
        </w:r>
        <w:r w:rsidR="003866F9">
          <w:rPr>
            <w:rFonts w:asciiTheme="minorHAnsi" w:eastAsiaTheme="minorEastAsia" w:hAnsiTheme="minorHAnsi"/>
            <w:smallCaps w:val="0"/>
            <w:noProof/>
            <w:sz w:val="22"/>
            <w:lang w:eastAsia="ru-RU"/>
          </w:rPr>
          <w:tab/>
        </w:r>
        <w:r w:rsidR="003866F9" w:rsidRPr="002F2539">
          <w:rPr>
            <w:rStyle w:val="af1"/>
            <w:noProof/>
          </w:rPr>
          <w:t>Перечень обстоятельств, в которых могут возникать конфликты интересов с указанием мер, принимаемых для предотвращения возникновения конфликтов интересов в указанных обстоятельствах, запреты в отношении отдельных действий общества, осуществление которых свидетельствует о реализации конфликта интересов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_Toc101776809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11</w:t>
        </w:r>
        <w:r w:rsidR="003866F9">
          <w:rPr>
            <w:noProof/>
            <w:webHidden/>
          </w:rPr>
          <w:fldChar w:fldCharType="end"/>
        </w:r>
      </w:hyperlink>
    </w:p>
    <w:p w14:paraId="6F099CCD" w14:textId="77777777" w:rsidR="003866F9" w:rsidRDefault="00B52858">
      <w:pPr>
        <w:pStyle w:val="41"/>
        <w:tabs>
          <w:tab w:val="left" w:pos="482"/>
          <w:tab w:val="right" w:leader="dot" w:pos="9344"/>
        </w:tabs>
        <w:rPr>
          <w:rFonts w:asciiTheme="minorHAnsi" w:eastAsiaTheme="minorEastAsia" w:hAnsiTheme="minorHAnsi"/>
          <w:smallCaps w:val="0"/>
          <w:noProof/>
          <w:sz w:val="22"/>
          <w:lang w:eastAsia="ru-RU"/>
        </w:rPr>
      </w:pPr>
      <w:hyperlink w:anchor="_Toc101776810" w:history="1">
        <w:r w:rsidR="003866F9" w:rsidRPr="002F2539">
          <w:rPr>
            <w:rStyle w:val="af1"/>
            <w:noProof/>
          </w:rPr>
          <w:t>10.</w:t>
        </w:r>
        <w:r w:rsidR="003866F9">
          <w:rPr>
            <w:rFonts w:asciiTheme="minorHAnsi" w:eastAsiaTheme="minorEastAsia" w:hAnsiTheme="minorHAnsi"/>
            <w:smallCaps w:val="0"/>
            <w:noProof/>
            <w:sz w:val="22"/>
            <w:lang w:eastAsia="ru-RU"/>
          </w:rPr>
          <w:tab/>
        </w:r>
        <w:r w:rsidR="003866F9" w:rsidRPr="002F2539">
          <w:rPr>
            <w:rStyle w:val="af1"/>
            <w:noProof/>
          </w:rPr>
          <w:t>Порядок осуществления контроля за соблюдением работниками (должностными лицами) требований законодательства РФ и Политики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_Toc101776810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14</w:t>
        </w:r>
        <w:r w:rsidR="003866F9">
          <w:rPr>
            <w:noProof/>
            <w:webHidden/>
          </w:rPr>
          <w:fldChar w:fldCharType="end"/>
        </w:r>
      </w:hyperlink>
    </w:p>
    <w:p w14:paraId="5ED14A60" w14:textId="77777777" w:rsidR="003866F9" w:rsidRDefault="00B52858">
      <w:pPr>
        <w:pStyle w:val="41"/>
        <w:tabs>
          <w:tab w:val="left" w:pos="482"/>
          <w:tab w:val="right" w:leader="dot" w:pos="9344"/>
        </w:tabs>
        <w:rPr>
          <w:rFonts w:asciiTheme="minorHAnsi" w:eastAsiaTheme="minorEastAsia" w:hAnsiTheme="minorHAnsi"/>
          <w:smallCaps w:val="0"/>
          <w:noProof/>
          <w:sz w:val="22"/>
          <w:lang w:eastAsia="ru-RU"/>
        </w:rPr>
      </w:pPr>
      <w:hyperlink w:anchor="_Toc101776811" w:history="1">
        <w:r w:rsidR="003866F9" w:rsidRPr="002F2539">
          <w:rPr>
            <w:rStyle w:val="af1"/>
            <w:noProof/>
          </w:rPr>
          <w:t>11.</w:t>
        </w:r>
        <w:r w:rsidR="003866F9">
          <w:rPr>
            <w:rFonts w:asciiTheme="minorHAnsi" w:eastAsiaTheme="minorEastAsia" w:hAnsiTheme="minorHAnsi"/>
            <w:smallCaps w:val="0"/>
            <w:noProof/>
            <w:sz w:val="22"/>
            <w:lang w:eastAsia="ru-RU"/>
          </w:rPr>
          <w:tab/>
        </w:r>
        <w:r w:rsidR="003866F9" w:rsidRPr="002F2539">
          <w:rPr>
            <w:rStyle w:val="af1"/>
            <w:noProof/>
          </w:rPr>
          <w:t>Порядок изменения и дополнения в политику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_Toc101776811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14</w:t>
        </w:r>
        <w:r w:rsidR="003866F9">
          <w:rPr>
            <w:noProof/>
            <w:webHidden/>
          </w:rPr>
          <w:fldChar w:fldCharType="end"/>
        </w:r>
      </w:hyperlink>
    </w:p>
    <w:p w14:paraId="1E1F1FEA" w14:textId="77777777" w:rsidR="003866F9" w:rsidRDefault="00B52858">
      <w:pPr>
        <w:pStyle w:val="51"/>
        <w:tabs>
          <w:tab w:val="right" w:leader="dot" w:pos="9344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101776812" w:history="1">
        <w:r w:rsidR="003866F9" w:rsidRPr="002F2539">
          <w:rPr>
            <w:rStyle w:val="af1"/>
            <w:noProof/>
          </w:rPr>
          <w:t>Приложение № 1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_Toc101776812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15</w:t>
        </w:r>
        <w:r w:rsidR="003866F9">
          <w:rPr>
            <w:noProof/>
            <w:webHidden/>
          </w:rPr>
          <w:fldChar w:fldCharType="end"/>
        </w:r>
      </w:hyperlink>
    </w:p>
    <w:p w14:paraId="2B182216" w14:textId="77777777" w:rsidR="003866F9" w:rsidRDefault="00B52858">
      <w:pPr>
        <w:pStyle w:val="6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1776813" w:history="1">
        <w:r w:rsidR="003866F9" w:rsidRPr="002F2539">
          <w:rPr>
            <w:rStyle w:val="af1"/>
            <w:rFonts w:cs="Times New Roman"/>
            <w:noProof/>
          </w:rPr>
          <w:t>Список ответственных лиц АО ИФК «Солид»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_Toc101776813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15</w:t>
        </w:r>
        <w:r w:rsidR="003866F9">
          <w:rPr>
            <w:noProof/>
            <w:webHidden/>
          </w:rPr>
          <w:fldChar w:fldCharType="end"/>
        </w:r>
      </w:hyperlink>
    </w:p>
    <w:p w14:paraId="57E063CF" w14:textId="77777777" w:rsidR="003866F9" w:rsidRDefault="00B52858">
      <w:pPr>
        <w:pStyle w:val="51"/>
        <w:tabs>
          <w:tab w:val="right" w:leader="dot" w:pos="9344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101776814" w:history="1">
        <w:r w:rsidR="003866F9" w:rsidRPr="002F2539">
          <w:rPr>
            <w:rStyle w:val="af1"/>
            <w:noProof/>
          </w:rPr>
          <w:t>Приложение № 2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_Toc101776814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16</w:t>
        </w:r>
        <w:r w:rsidR="003866F9">
          <w:rPr>
            <w:noProof/>
            <w:webHidden/>
          </w:rPr>
          <w:fldChar w:fldCharType="end"/>
        </w:r>
      </w:hyperlink>
    </w:p>
    <w:p w14:paraId="5661D06B" w14:textId="77777777" w:rsidR="003866F9" w:rsidRDefault="00B52858">
      <w:pPr>
        <w:pStyle w:val="6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1776815" w:history="1">
        <w:r w:rsidR="003866F9" w:rsidRPr="002F2539">
          <w:rPr>
            <w:rStyle w:val="af1"/>
            <w:rFonts w:cs="Times New Roman"/>
            <w:noProof/>
          </w:rPr>
          <w:t>Список контролирующих и подконтрольных лиц АО ИФК «Солид»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_Toc101776815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16</w:t>
        </w:r>
        <w:r w:rsidR="003866F9">
          <w:rPr>
            <w:noProof/>
            <w:webHidden/>
          </w:rPr>
          <w:fldChar w:fldCharType="end"/>
        </w:r>
      </w:hyperlink>
    </w:p>
    <w:p w14:paraId="01857902" w14:textId="77777777" w:rsidR="003866F9" w:rsidRDefault="00B52858">
      <w:pPr>
        <w:pStyle w:val="51"/>
        <w:tabs>
          <w:tab w:val="right" w:leader="dot" w:pos="9344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101776816" w:history="1">
        <w:r w:rsidR="003866F9" w:rsidRPr="002F2539">
          <w:rPr>
            <w:rStyle w:val="af1"/>
            <w:noProof/>
          </w:rPr>
          <w:t>Приложение № 3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_Toc101776816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17</w:t>
        </w:r>
        <w:r w:rsidR="003866F9">
          <w:rPr>
            <w:noProof/>
            <w:webHidden/>
          </w:rPr>
          <w:fldChar w:fldCharType="end"/>
        </w:r>
      </w:hyperlink>
    </w:p>
    <w:p w14:paraId="787FF6EC" w14:textId="77777777" w:rsidR="003866F9" w:rsidRDefault="00B52858">
      <w:pPr>
        <w:pStyle w:val="6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1776817" w:history="1">
        <w:r w:rsidR="003866F9" w:rsidRPr="002F2539">
          <w:rPr>
            <w:rStyle w:val="af1"/>
            <w:rFonts w:cs="Times New Roman"/>
            <w:noProof/>
          </w:rPr>
          <w:t>Решение о нецелесообразности предотвращения реализации конфликта интересов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_Toc101776817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17</w:t>
        </w:r>
        <w:r w:rsidR="003866F9">
          <w:rPr>
            <w:noProof/>
            <w:webHidden/>
          </w:rPr>
          <w:fldChar w:fldCharType="end"/>
        </w:r>
      </w:hyperlink>
    </w:p>
    <w:p w14:paraId="6030BA96" w14:textId="77777777" w:rsidR="003866F9" w:rsidRDefault="00B52858">
      <w:pPr>
        <w:pStyle w:val="51"/>
        <w:tabs>
          <w:tab w:val="right" w:leader="dot" w:pos="9344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101776818" w:history="1">
        <w:r w:rsidR="003866F9" w:rsidRPr="002F2539">
          <w:rPr>
            <w:rStyle w:val="af1"/>
            <w:noProof/>
          </w:rPr>
          <w:t>Приложение № 3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_Toc101776818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18</w:t>
        </w:r>
        <w:r w:rsidR="003866F9">
          <w:rPr>
            <w:noProof/>
            <w:webHidden/>
          </w:rPr>
          <w:fldChar w:fldCharType="end"/>
        </w:r>
      </w:hyperlink>
    </w:p>
    <w:p w14:paraId="487305CD" w14:textId="77777777" w:rsidR="003866F9" w:rsidRDefault="00B52858">
      <w:pPr>
        <w:pStyle w:val="61"/>
        <w:tabs>
          <w:tab w:val="right" w:leader="dot" w:pos="9344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1776819" w:history="1">
        <w:r w:rsidR="003866F9" w:rsidRPr="002F2539">
          <w:rPr>
            <w:rStyle w:val="af1"/>
            <w:rFonts w:cs="Times New Roman"/>
            <w:noProof/>
          </w:rPr>
          <w:t>Отчет об управлении конфликтом интересов за 20__год</w:t>
        </w:r>
        <w:r w:rsidR="003866F9">
          <w:rPr>
            <w:noProof/>
            <w:webHidden/>
          </w:rPr>
          <w:tab/>
        </w:r>
        <w:r w:rsidR="003866F9">
          <w:rPr>
            <w:noProof/>
            <w:webHidden/>
          </w:rPr>
          <w:fldChar w:fldCharType="begin"/>
        </w:r>
        <w:r w:rsidR="003866F9">
          <w:rPr>
            <w:noProof/>
            <w:webHidden/>
          </w:rPr>
          <w:instrText xml:space="preserve"> PAGEREF _Toc101776819 \h </w:instrText>
        </w:r>
        <w:r w:rsidR="003866F9">
          <w:rPr>
            <w:noProof/>
            <w:webHidden/>
          </w:rPr>
        </w:r>
        <w:r w:rsidR="003866F9">
          <w:rPr>
            <w:noProof/>
            <w:webHidden/>
          </w:rPr>
          <w:fldChar w:fldCharType="separate"/>
        </w:r>
        <w:r w:rsidR="0064605B">
          <w:rPr>
            <w:noProof/>
            <w:webHidden/>
          </w:rPr>
          <w:t>18</w:t>
        </w:r>
        <w:r w:rsidR="003866F9">
          <w:rPr>
            <w:noProof/>
            <w:webHidden/>
          </w:rPr>
          <w:fldChar w:fldCharType="end"/>
        </w:r>
      </w:hyperlink>
    </w:p>
    <w:p w14:paraId="314F8CB6" w14:textId="28E710DB" w:rsidR="00896B64" w:rsidRPr="00896B64" w:rsidRDefault="003866F9">
      <w:pPr>
        <w:spacing w:after="160" w:line="259" w:lineRule="auto"/>
        <w:rPr>
          <w:rFonts w:eastAsia="Batang"/>
          <w:b/>
          <w:bCs/>
          <w:iCs/>
          <w:sz w:val="22"/>
          <w:szCs w:val="22"/>
        </w:rPr>
      </w:pPr>
      <w:r>
        <w:rPr>
          <w:rFonts w:eastAsia="Batang" w:cstheme="minorBidi"/>
          <w:b/>
          <w:bCs/>
          <w:iCs/>
          <w:smallCaps/>
          <w:sz w:val="20"/>
          <w:szCs w:val="22"/>
          <w:lang w:eastAsia="en-US"/>
        </w:rPr>
        <w:fldChar w:fldCharType="end"/>
      </w:r>
    </w:p>
    <w:p w14:paraId="118267B3" w14:textId="6DBE1C46" w:rsidR="00506DBE" w:rsidRPr="001A4F5C" w:rsidRDefault="00506DBE">
      <w:pPr>
        <w:spacing w:after="160" w:line="259" w:lineRule="auto"/>
        <w:rPr>
          <w:rFonts w:eastAsia="Batang"/>
          <w:b/>
          <w:bCs/>
          <w:iCs/>
          <w:sz w:val="28"/>
          <w:szCs w:val="28"/>
        </w:rPr>
      </w:pPr>
      <w:r w:rsidRPr="001A4F5C">
        <w:rPr>
          <w:rFonts w:eastAsia="Batang"/>
          <w:b/>
          <w:bCs/>
          <w:iCs/>
          <w:sz w:val="28"/>
          <w:szCs w:val="28"/>
        </w:rPr>
        <w:br w:type="page"/>
      </w:r>
    </w:p>
    <w:p w14:paraId="28F90F5F" w14:textId="75CF7D96" w:rsidR="00C9292A" w:rsidRPr="003866F9" w:rsidRDefault="00C9292A" w:rsidP="00C9292A">
      <w:pPr>
        <w:pStyle w:val="4"/>
        <w:rPr>
          <w:sz w:val="20"/>
          <w:szCs w:val="20"/>
        </w:rPr>
      </w:pPr>
      <w:bookmarkStart w:id="2" w:name="_Toc101776801"/>
      <w:r w:rsidRPr="003866F9">
        <w:rPr>
          <w:sz w:val="20"/>
          <w:szCs w:val="20"/>
        </w:rPr>
        <w:lastRenderedPageBreak/>
        <w:t>Общие положения. Термины и определения</w:t>
      </w:r>
      <w:bookmarkEnd w:id="2"/>
    </w:p>
    <w:p w14:paraId="2C41A387" w14:textId="0A50684A" w:rsidR="008F6E84" w:rsidRPr="003866F9" w:rsidRDefault="00C36312" w:rsidP="006E6410">
      <w:pPr>
        <w:pStyle w:val="a9"/>
        <w:numPr>
          <w:ilvl w:val="0"/>
          <w:numId w:val="33"/>
        </w:numPr>
        <w:tabs>
          <w:tab w:val="left" w:pos="1134"/>
        </w:tabs>
        <w:ind w:left="0" w:firstLine="567"/>
        <w:jc w:val="both"/>
        <w:rPr>
          <w:i/>
          <w:sz w:val="20"/>
          <w:szCs w:val="20"/>
        </w:rPr>
      </w:pPr>
      <w:r w:rsidRPr="003866F9">
        <w:rPr>
          <w:sz w:val="20"/>
          <w:szCs w:val="20"/>
        </w:rPr>
        <w:t>На</w:t>
      </w:r>
      <w:r w:rsidR="007E14F2" w:rsidRPr="003866F9">
        <w:rPr>
          <w:sz w:val="20"/>
          <w:szCs w:val="20"/>
        </w:rPr>
        <w:t xml:space="preserve">стоящий внутренний нормативный документ </w:t>
      </w:r>
      <w:r w:rsidR="007E14F2" w:rsidRPr="003866F9">
        <w:rPr>
          <w:i/>
          <w:sz w:val="20"/>
          <w:szCs w:val="20"/>
        </w:rPr>
        <w:t>«</w:t>
      </w:r>
      <w:r w:rsidR="008F6E84" w:rsidRPr="003866F9">
        <w:rPr>
          <w:i/>
          <w:sz w:val="20"/>
          <w:szCs w:val="20"/>
        </w:rPr>
        <w:t>Политика</w:t>
      </w:r>
      <w:r w:rsidR="004B49AF" w:rsidRPr="003866F9">
        <w:rPr>
          <w:i/>
          <w:sz w:val="20"/>
          <w:szCs w:val="20"/>
        </w:rPr>
        <w:t xml:space="preserve"> </w:t>
      </w:r>
      <w:r w:rsidR="008F6E84" w:rsidRPr="003866F9">
        <w:rPr>
          <w:i/>
          <w:sz w:val="20"/>
          <w:szCs w:val="20"/>
        </w:rPr>
        <w:t>по</w:t>
      </w:r>
      <w:r w:rsidR="004B49AF" w:rsidRPr="003866F9">
        <w:rPr>
          <w:i/>
          <w:sz w:val="20"/>
          <w:szCs w:val="20"/>
        </w:rPr>
        <w:t xml:space="preserve"> </w:t>
      </w:r>
      <w:r w:rsidR="008F6E84" w:rsidRPr="003866F9">
        <w:rPr>
          <w:i/>
          <w:sz w:val="20"/>
          <w:szCs w:val="20"/>
        </w:rPr>
        <w:t>управлению</w:t>
      </w:r>
      <w:r w:rsidR="004B49AF" w:rsidRPr="003866F9">
        <w:rPr>
          <w:i/>
          <w:sz w:val="20"/>
          <w:szCs w:val="20"/>
        </w:rPr>
        <w:t xml:space="preserve"> </w:t>
      </w:r>
      <w:r w:rsidR="008F6E84" w:rsidRPr="003866F9">
        <w:rPr>
          <w:i/>
          <w:sz w:val="20"/>
          <w:szCs w:val="20"/>
        </w:rPr>
        <w:t>конфликтом</w:t>
      </w:r>
      <w:r w:rsidR="004B49AF" w:rsidRPr="003866F9">
        <w:rPr>
          <w:i/>
          <w:sz w:val="20"/>
          <w:szCs w:val="20"/>
        </w:rPr>
        <w:t xml:space="preserve"> </w:t>
      </w:r>
      <w:r w:rsidR="008F6E84" w:rsidRPr="003866F9">
        <w:rPr>
          <w:i/>
          <w:sz w:val="20"/>
          <w:szCs w:val="20"/>
        </w:rPr>
        <w:t>интересов</w:t>
      </w:r>
      <w:r w:rsidR="004B49AF" w:rsidRPr="003866F9">
        <w:rPr>
          <w:i/>
          <w:sz w:val="20"/>
          <w:szCs w:val="20"/>
        </w:rPr>
        <w:t xml:space="preserve"> </w:t>
      </w:r>
      <w:r w:rsidR="008F6E84" w:rsidRPr="003866F9">
        <w:rPr>
          <w:i/>
          <w:sz w:val="20"/>
          <w:szCs w:val="20"/>
        </w:rPr>
        <w:t>в</w:t>
      </w:r>
      <w:r w:rsidR="004B49AF" w:rsidRPr="003866F9">
        <w:rPr>
          <w:i/>
          <w:sz w:val="20"/>
          <w:szCs w:val="20"/>
        </w:rPr>
        <w:t xml:space="preserve"> </w:t>
      </w:r>
      <w:r w:rsidR="001A4F5C" w:rsidRPr="003866F9">
        <w:rPr>
          <w:i/>
          <w:sz w:val="20"/>
          <w:szCs w:val="20"/>
        </w:rPr>
        <w:t>АО</w:t>
      </w:r>
      <w:r w:rsidR="007E14F2" w:rsidRPr="003866F9">
        <w:rPr>
          <w:i/>
          <w:sz w:val="20"/>
          <w:szCs w:val="20"/>
        </w:rPr>
        <w:t> </w:t>
      </w:r>
      <w:r w:rsidR="001A4F5C" w:rsidRPr="003866F9">
        <w:rPr>
          <w:i/>
          <w:sz w:val="20"/>
          <w:szCs w:val="20"/>
        </w:rPr>
        <w:t>ИФК</w:t>
      </w:r>
      <w:r w:rsidR="007E14F2" w:rsidRPr="003866F9">
        <w:rPr>
          <w:i/>
          <w:sz w:val="20"/>
          <w:szCs w:val="20"/>
        </w:rPr>
        <w:t> </w:t>
      </w:r>
      <w:r w:rsidR="001A4F5C" w:rsidRPr="003866F9">
        <w:rPr>
          <w:i/>
          <w:sz w:val="20"/>
          <w:szCs w:val="20"/>
        </w:rPr>
        <w:t>«</w:t>
      </w:r>
      <w:proofErr w:type="spellStart"/>
      <w:r w:rsidR="001A4F5C" w:rsidRPr="003866F9">
        <w:rPr>
          <w:i/>
          <w:sz w:val="20"/>
          <w:szCs w:val="20"/>
        </w:rPr>
        <w:t>Солид</w:t>
      </w:r>
      <w:proofErr w:type="spellEnd"/>
      <w:r w:rsidR="001A4F5C" w:rsidRPr="003866F9">
        <w:rPr>
          <w:i/>
          <w:sz w:val="20"/>
          <w:szCs w:val="20"/>
        </w:rPr>
        <w:t>»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(далее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–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Политика)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определяет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меры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выявлению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меры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предотвращению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управлению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им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является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неотъемлемой</w:t>
      </w:r>
      <w:r w:rsidR="004B49AF" w:rsidRPr="003866F9">
        <w:rPr>
          <w:sz w:val="20"/>
          <w:szCs w:val="20"/>
        </w:rPr>
        <w:t xml:space="preserve"> </w:t>
      </w:r>
      <w:r w:rsidR="008F6E84" w:rsidRPr="003866F9">
        <w:rPr>
          <w:sz w:val="20"/>
          <w:szCs w:val="20"/>
        </w:rPr>
        <w:t>частью</w:t>
      </w:r>
      <w:r w:rsidR="004B49AF" w:rsidRPr="003866F9">
        <w:rPr>
          <w:sz w:val="20"/>
          <w:szCs w:val="20"/>
        </w:rPr>
        <w:t xml:space="preserve"> </w:t>
      </w:r>
      <w:r w:rsidR="007E14F2" w:rsidRPr="003866F9">
        <w:rPr>
          <w:sz w:val="20"/>
          <w:szCs w:val="20"/>
        </w:rPr>
        <w:t xml:space="preserve">внутреннего нормативного документа </w:t>
      </w:r>
      <w:r w:rsidR="007E14F2" w:rsidRPr="003866F9">
        <w:rPr>
          <w:i/>
          <w:sz w:val="20"/>
          <w:szCs w:val="20"/>
        </w:rPr>
        <w:t>«</w:t>
      </w:r>
      <w:r w:rsidR="008F6E84" w:rsidRPr="003866F9">
        <w:rPr>
          <w:i/>
          <w:sz w:val="20"/>
          <w:szCs w:val="20"/>
        </w:rPr>
        <w:t>Положен</w:t>
      </w:r>
      <w:r w:rsidR="007E14F2" w:rsidRPr="003866F9">
        <w:rPr>
          <w:i/>
          <w:sz w:val="20"/>
          <w:szCs w:val="20"/>
        </w:rPr>
        <w:t>ие</w:t>
      </w:r>
      <w:r w:rsidR="004B49AF" w:rsidRPr="003866F9">
        <w:rPr>
          <w:i/>
          <w:sz w:val="20"/>
          <w:szCs w:val="20"/>
        </w:rPr>
        <w:t xml:space="preserve"> </w:t>
      </w:r>
      <w:r w:rsidR="008F6E84" w:rsidRPr="003866F9">
        <w:rPr>
          <w:i/>
          <w:sz w:val="20"/>
          <w:szCs w:val="20"/>
        </w:rPr>
        <w:t>о</w:t>
      </w:r>
      <w:r w:rsidR="004B49AF" w:rsidRPr="003866F9">
        <w:rPr>
          <w:i/>
          <w:sz w:val="20"/>
          <w:szCs w:val="20"/>
        </w:rPr>
        <w:t xml:space="preserve"> </w:t>
      </w:r>
      <w:r w:rsidR="008F6E84" w:rsidRPr="003866F9">
        <w:rPr>
          <w:i/>
          <w:sz w:val="20"/>
          <w:szCs w:val="20"/>
        </w:rPr>
        <w:t>внутреннем</w:t>
      </w:r>
      <w:r w:rsidR="004B49AF" w:rsidRPr="003866F9">
        <w:rPr>
          <w:i/>
          <w:sz w:val="20"/>
          <w:szCs w:val="20"/>
        </w:rPr>
        <w:t xml:space="preserve"> </w:t>
      </w:r>
      <w:r w:rsidR="008F6E84" w:rsidRPr="003866F9">
        <w:rPr>
          <w:i/>
          <w:sz w:val="20"/>
          <w:szCs w:val="20"/>
        </w:rPr>
        <w:t>контроле</w:t>
      </w:r>
      <w:r w:rsidR="004B49AF" w:rsidRPr="003866F9">
        <w:rPr>
          <w:i/>
          <w:sz w:val="20"/>
          <w:szCs w:val="20"/>
        </w:rPr>
        <w:t xml:space="preserve"> </w:t>
      </w:r>
      <w:r w:rsidR="008F6E84" w:rsidRPr="003866F9">
        <w:rPr>
          <w:i/>
          <w:sz w:val="20"/>
          <w:szCs w:val="20"/>
        </w:rPr>
        <w:t>в</w:t>
      </w:r>
      <w:r w:rsidR="004B49AF" w:rsidRPr="003866F9">
        <w:rPr>
          <w:i/>
          <w:sz w:val="20"/>
          <w:szCs w:val="20"/>
        </w:rPr>
        <w:t xml:space="preserve"> </w:t>
      </w:r>
      <w:r w:rsidR="001A4F5C" w:rsidRPr="003866F9">
        <w:rPr>
          <w:i/>
          <w:sz w:val="20"/>
          <w:szCs w:val="20"/>
        </w:rPr>
        <w:t>АО</w:t>
      </w:r>
      <w:r w:rsidR="007E14F2" w:rsidRPr="003866F9">
        <w:rPr>
          <w:i/>
          <w:sz w:val="20"/>
          <w:szCs w:val="20"/>
        </w:rPr>
        <w:t> ИФК </w:t>
      </w:r>
      <w:r w:rsidR="001A4F5C" w:rsidRPr="003866F9">
        <w:rPr>
          <w:i/>
          <w:sz w:val="20"/>
          <w:szCs w:val="20"/>
        </w:rPr>
        <w:t>«</w:t>
      </w:r>
      <w:proofErr w:type="spellStart"/>
      <w:r w:rsidR="001A4F5C" w:rsidRPr="003866F9">
        <w:rPr>
          <w:i/>
          <w:sz w:val="20"/>
          <w:szCs w:val="20"/>
        </w:rPr>
        <w:t>Солид</w:t>
      </w:r>
      <w:proofErr w:type="spellEnd"/>
      <w:r w:rsidR="001A4F5C" w:rsidRPr="003866F9">
        <w:rPr>
          <w:i/>
          <w:sz w:val="20"/>
          <w:szCs w:val="20"/>
        </w:rPr>
        <w:t>»</w:t>
      </w:r>
      <w:r w:rsidR="008F6E84" w:rsidRPr="003866F9">
        <w:rPr>
          <w:i/>
          <w:sz w:val="20"/>
          <w:szCs w:val="20"/>
        </w:rPr>
        <w:t>.</w:t>
      </w:r>
    </w:p>
    <w:p w14:paraId="6D2B2A76" w14:textId="61B68C2C" w:rsidR="008F6E84" w:rsidRPr="003866F9" w:rsidRDefault="008F6E84" w:rsidP="006E6410">
      <w:pPr>
        <w:pStyle w:val="a9"/>
        <w:numPr>
          <w:ilvl w:val="0"/>
          <w:numId w:val="33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Политика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разработана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соответствии</w:t>
      </w:r>
      <w:r w:rsidR="004B49AF" w:rsidRPr="003866F9">
        <w:rPr>
          <w:sz w:val="20"/>
          <w:szCs w:val="20"/>
        </w:rPr>
        <w:t xml:space="preserve"> </w:t>
      </w:r>
      <w:proofErr w:type="gramStart"/>
      <w:r w:rsidRPr="003866F9">
        <w:rPr>
          <w:sz w:val="20"/>
          <w:szCs w:val="20"/>
        </w:rPr>
        <w:t>с</w:t>
      </w:r>
      <w:proofErr w:type="gramEnd"/>
      <w:r w:rsidRPr="003866F9">
        <w:rPr>
          <w:sz w:val="20"/>
          <w:szCs w:val="20"/>
        </w:rPr>
        <w:t>:</w:t>
      </w:r>
    </w:p>
    <w:p w14:paraId="2C08E874" w14:textId="2C149925" w:rsidR="008F6E84" w:rsidRPr="003866F9" w:rsidRDefault="00B52858" w:rsidP="006E6410">
      <w:pPr>
        <w:pStyle w:val="a9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hyperlink r:id="rId9" w:history="1">
        <w:r w:rsidR="008F6E84" w:rsidRPr="003866F9">
          <w:rPr>
            <w:sz w:val="20"/>
            <w:szCs w:val="20"/>
          </w:rPr>
          <w:t>Федеральным</w:t>
        </w:r>
        <w:r w:rsidR="004B49AF" w:rsidRPr="003866F9">
          <w:rPr>
            <w:sz w:val="20"/>
            <w:szCs w:val="20"/>
          </w:rPr>
          <w:t xml:space="preserve"> </w:t>
        </w:r>
        <w:r w:rsidR="008F6E84" w:rsidRPr="003866F9">
          <w:rPr>
            <w:sz w:val="20"/>
            <w:szCs w:val="20"/>
          </w:rPr>
          <w:t>законом</w:t>
        </w:r>
        <w:r w:rsidR="004B49AF" w:rsidRPr="003866F9">
          <w:rPr>
            <w:sz w:val="20"/>
            <w:szCs w:val="20"/>
          </w:rPr>
          <w:t xml:space="preserve"> </w:t>
        </w:r>
        <w:r w:rsidR="008F6E84" w:rsidRPr="003866F9">
          <w:rPr>
            <w:sz w:val="20"/>
            <w:szCs w:val="20"/>
          </w:rPr>
          <w:t>от</w:t>
        </w:r>
        <w:r w:rsidR="004B49AF" w:rsidRPr="003866F9">
          <w:rPr>
            <w:sz w:val="20"/>
            <w:szCs w:val="20"/>
          </w:rPr>
          <w:t xml:space="preserve"> </w:t>
        </w:r>
        <w:r w:rsidR="008F6E84" w:rsidRPr="003866F9">
          <w:rPr>
            <w:sz w:val="20"/>
            <w:szCs w:val="20"/>
          </w:rPr>
          <w:t>22.04.1996</w:t>
        </w:r>
        <w:r w:rsidR="007E14F2" w:rsidRPr="003866F9">
          <w:rPr>
            <w:sz w:val="20"/>
            <w:szCs w:val="20"/>
          </w:rPr>
          <w:t xml:space="preserve"> </w:t>
        </w:r>
        <w:r w:rsidR="008F6E84" w:rsidRPr="003866F9">
          <w:rPr>
            <w:sz w:val="20"/>
            <w:szCs w:val="20"/>
          </w:rPr>
          <w:t>№</w:t>
        </w:r>
        <w:r w:rsidR="007E14F2" w:rsidRPr="003866F9">
          <w:rPr>
            <w:sz w:val="20"/>
            <w:szCs w:val="20"/>
          </w:rPr>
          <w:t> </w:t>
        </w:r>
        <w:r w:rsidR="008F6E84" w:rsidRPr="003866F9">
          <w:rPr>
            <w:sz w:val="20"/>
            <w:szCs w:val="20"/>
          </w:rPr>
          <w:t>39-ФЗ</w:t>
        </w:r>
        <w:r w:rsidR="004B49AF" w:rsidRPr="003866F9">
          <w:rPr>
            <w:i/>
            <w:sz w:val="20"/>
            <w:szCs w:val="20"/>
          </w:rPr>
          <w:t xml:space="preserve"> </w:t>
        </w:r>
        <w:r w:rsidR="008F6E84" w:rsidRPr="003866F9">
          <w:rPr>
            <w:i/>
            <w:sz w:val="20"/>
            <w:szCs w:val="20"/>
          </w:rPr>
          <w:t>«О</w:t>
        </w:r>
      </w:hyperlink>
      <w:r w:rsidR="004B49AF" w:rsidRPr="003866F9">
        <w:rPr>
          <w:i/>
          <w:sz w:val="20"/>
          <w:szCs w:val="20"/>
        </w:rPr>
        <w:t xml:space="preserve"> </w:t>
      </w:r>
      <w:r w:rsidR="008F6E84" w:rsidRPr="003866F9">
        <w:rPr>
          <w:i/>
          <w:sz w:val="20"/>
          <w:szCs w:val="20"/>
        </w:rPr>
        <w:t>рынке</w:t>
      </w:r>
      <w:r w:rsidR="004B49AF" w:rsidRPr="003866F9">
        <w:rPr>
          <w:i/>
          <w:sz w:val="20"/>
          <w:szCs w:val="20"/>
        </w:rPr>
        <w:t xml:space="preserve"> </w:t>
      </w:r>
      <w:r w:rsidR="008F6E84" w:rsidRPr="003866F9">
        <w:rPr>
          <w:i/>
          <w:sz w:val="20"/>
          <w:szCs w:val="20"/>
        </w:rPr>
        <w:t>ценных</w:t>
      </w:r>
      <w:r w:rsidR="004B49AF" w:rsidRPr="003866F9">
        <w:rPr>
          <w:i/>
          <w:sz w:val="20"/>
          <w:szCs w:val="20"/>
        </w:rPr>
        <w:t xml:space="preserve"> </w:t>
      </w:r>
      <w:r w:rsidR="008F6E84" w:rsidRPr="003866F9">
        <w:rPr>
          <w:i/>
          <w:sz w:val="20"/>
          <w:szCs w:val="20"/>
        </w:rPr>
        <w:t>бумаг»</w:t>
      </w:r>
      <w:r w:rsidR="002A2FE7" w:rsidRPr="003866F9">
        <w:rPr>
          <w:i/>
          <w:sz w:val="20"/>
          <w:szCs w:val="20"/>
        </w:rPr>
        <w:t xml:space="preserve"> </w:t>
      </w:r>
      <w:r w:rsidR="002A2FE7" w:rsidRPr="003866F9">
        <w:rPr>
          <w:sz w:val="20"/>
          <w:szCs w:val="20"/>
        </w:rPr>
        <w:t>(далее – Федеральный закон № 39-ФЗ)</w:t>
      </w:r>
      <w:r w:rsidR="008F6E84" w:rsidRPr="003866F9">
        <w:rPr>
          <w:sz w:val="20"/>
          <w:szCs w:val="20"/>
        </w:rPr>
        <w:t>;</w:t>
      </w:r>
    </w:p>
    <w:p w14:paraId="6CCA8015" w14:textId="1C3DB17B" w:rsidR="008F6E84" w:rsidRPr="003866F9" w:rsidRDefault="008F6E84" w:rsidP="006E6410">
      <w:pPr>
        <w:pStyle w:val="a9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proofErr w:type="gramStart"/>
      <w:r w:rsidRPr="003866F9">
        <w:rPr>
          <w:sz w:val="20"/>
          <w:szCs w:val="20"/>
        </w:rPr>
        <w:t>Положением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Банка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России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27.07.2015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№</w:t>
      </w:r>
      <w:r w:rsidR="007E14F2" w:rsidRPr="003866F9">
        <w:rPr>
          <w:sz w:val="20"/>
          <w:szCs w:val="20"/>
        </w:rPr>
        <w:t> </w:t>
      </w:r>
      <w:r w:rsidRPr="003866F9">
        <w:rPr>
          <w:sz w:val="20"/>
          <w:szCs w:val="20"/>
        </w:rPr>
        <w:t>481-П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«О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лицензионных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требованиях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и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условиях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осуществления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профессиональной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деятельности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на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рынке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ценных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бумаг,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ограничениях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на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совмещение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отдельных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видов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профессиональной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деятельности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на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рынке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ценных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бумаг,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а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также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о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порядке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и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сроках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представления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в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Банк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России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отчетов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о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прекращении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обязательств,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связанных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с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осуществлением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профессиональной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деятельности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на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рынке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ценных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бумаг,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в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случае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аннулирования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лицензии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профессионального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участника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рынка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ценных</w:t>
      </w:r>
      <w:proofErr w:type="gramEnd"/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бумаг»;</w:t>
      </w:r>
    </w:p>
    <w:p w14:paraId="2FA08C95" w14:textId="119CEB65" w:rsidR="008F6E84" w:rsidRPr="003866F9" w:rsidRDefault="008F6E84" w:rsidP="006E6410">
      <w:pPr>
        <w:pStyle w:val="a9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Указанием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Банка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России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23.08.2021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№</w:t>
      </w:r>
      <w:r w:rsidR="007E14F2" w:rsidRPr="003866F9">
        <w:rPr>
          <w:sz w:val="20"/>
          <w:szCs w:val="20"/>
        </w:rPr>
        <w:t> </w:t>
      </w:r>
      <w:r w:rsidRPr="003866F9">
        <w:rPr>
          <w:sz w:val="20"/>
          <w:szCs w:val="20"/>
        </w:rPr>
        <w:t>5899-У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«Об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обязательных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для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профессиональных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участников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рынка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ценных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бумаг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требованиях,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направленных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на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выявление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конфликта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интересов,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управление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им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и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предотвращение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его</w:t>
      </w:r>
      <w:r w:rsidR="004B49AF" w:rsidRPr="003866F9">
        <w:rPr>
          <w:i/>
          <w:sz w:val="20"/>
          <w:szCs w:val="20"/>
        </w:rPr>
        <w:t xml:space="preserve"> </w:t>
      </w:r>
      <w:r w:rsidR="007E14F2" w:rsidRPr="003866F9">
        <w:rPr>
          <w:i/>
          <w:sz w:val="20"/>
          <w:szCs w:val="20"/>
        </w:rPr>
        <w:t>реализации»</w:t>
      </w:r>
      <w:r w:rsidR="00054C2E" w:rsidRPr="003866F9">
        <w:rPr>
          <w:i/>
          <w:sz w:val="20"/>
          <w:szCs w:val="20"/>
        </w:rPr>
        <w:t xml:space="preserve"> </w:t>
      </w:r>
      <w:r w:rsidR="00054C2E" w:rsidRPr="003866F9">
        <w:rPr>
          <w:sz w:val="20"/>
          <w:szCs w:val="20"/>
        </w:rPr>
        <w:t>(далее – Указание Банка России № 5899-У)</w:t>
      </w:r>
      <w:r w:rsidR="007E14F2" w:rsidRPr="003866F9">
        <w:rPr>
          <w:sz w:val="20"/>
          <w:szCs w:val="20"/>
        </w:rPr>
        <w:t>;</w:t>
      </w:r>
    </w:p>
    <w:p w14:paraId="3D3DF9C9" w14:textId="4467F346" w:rsidR="008F6E84" w:rsidRPr="003866F9" w:rsidRDefault="007E14F2" w:rsidP="006E6410">
      <w:pPr>
        <w:pStyle w:val="a9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i/>
          <w:sz w:val="20"/>
          <w:szCs w:val="20"/>
        </w:rPr>
      </w:pPr>
      <w:r w:rsidRPr="003866F9">
        <w:rPr>
          <w:sz w:val="20"/>
          <w:szCs w:val="20"/>
        </w:rPr>
        <w:t>Положением</w:t>
      </w:r>
      <w:r w:rsidRPr="003866F9">
        <w:rPr>
          <w:rFonts w:eastAsiaTheme="minorHAnsi"/>
          <w:sz w:val="20"/>
          <w:szCs w:val="20"/>
          <w:lang w:eastAsia="en-US"/>
        </w:rPr>
        <w:t xml:space="preserve"> Банка России от 03.08.2015 № 482-П </w:t>
      </w:r>
      <w:r w:rsidRPr="003866F9">
        <w:rPr>
          <w:rFonts w:eastAsiaTheme="minorHAnsi"/>
          <w:i/>
          <w:sz w:val="20"/>
          <w:szCs w:val="20"/>
          <w:lang w:eastAsia="en-US"/>
        </w:rPr>
        <w:t>«О единых требованиях к правилам осуществления деятельности по управлению ценными бумагами, к порядку раскрытия управляющим информации, а также требованиях, направленных на исключение конфликта интересов управляющего»</w:t>
      </w:r>
      <w:r w:rsidR="008F6E84" w:rsidRPr="003866F9">
        <w:rPr>
          <w:i/>
          <w:sz w:val="20"/>
          <w:szCs w:val="20"/>
        </w:rPr>
        <w:t>;</w:t>
      </w:r>
    </w:p>
    <w:p w14:paraId="6A1D0F81" w14:textId="141BE165" w:rsidR="008F6E84" w:rsidRPr="003866F9" w:rsidRDefault="008F6E84" w:rsidP="006E6410">
      <w:pPr>
        <w:pStyle w:val="a9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i/>
          <w:sz w:val="20"/>
          <w:szCs w:val="20"/>
        </w:rPr>
      </w:pPr>
      <w:r w:rsidRPr="003866F9">
        <w:rPr>
          <w:sz w:val="20"/>
          <w:szCs w:val="20"/>
        </w:rPr>
        <w:t>Указанием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Банка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России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="007E14F2" w:rsidRPr="003866F9">
        <w:rPr>
          <w:sz w:val="20"/>
          <w:szCs w:val="20"/>
        </w:rPr>
        <w:t>0</w:t>
      </w:r>
      <w:r w:rsidRPr="003866F9">
        <w:rPr>
          <w:sz w:val="20"/>
          <w:szCs w:val="20"/>
        </w:rPr>
        <w:t>2</w:t>
      </w:r>
      <w:r w:rsidR="007E14F2" w:rsidRPr="003866F9">
        <w:rPr>
          <w:sz w:val="20"/>
          <w:szCs w:val="20"/>
        </w:rPr>
        <w:t>.11.</w:t>
      </w:r>
      <w:r w:rsidRPr="003866F9">
        <w:rPr>
          <w:sz w:val="20"/>
          <w:szCs w:val="20"/>
        </w:rPr>
        <w:t>2018</w:t>
      </w:r>
      <w:r w:rsidR="004B49AF" w:rsidRPr="003866F9">
        <w:rPr>
          <w:sz w:val="20"/>
          <w:szCs w:val="20"/>
        </w:rPr>
        <w:t xml:space="preserve"> </w:t>
      </w:r>
      <w:r w:rsidR="00042485" w:rsidRPr="003866F9">
        <w:rPr>
          <w:sz w:val="20"/>
          <w:szCs w:val="20"/>
        </w:rPr>
        <w:t>№</w:t>
      </w:r>
      <w:r w:rsidR="007E14F2" w:rsidRPr="003866F9">
        <w:rPr>
          <w:sz w:val="20"/>
          <w:szCs w:val="20"/>
          <w:lang w:val="en-US"/>
        </w:rPr>
        <w:t> </w:t>
      </w:r>
      <w:r w:rsidRPr="003866F9">
        <w:rPr>
          <w:sz w:val="20"/>
          <w:szCs w:val="20"/>
        </w:rPr>
        <w:t>4956-У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«О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требованиях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к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инвестиционным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советникам»;</w:t>
      </w:r>
    </w:p>
    <w:p w14:paraId="6F439A55" w14:textId="55815872" w:rsidR="008F6E84" w:rsidRPr="003866F9" w:rsidRDefault="008F6E84" w:rsidP="006E6410">
      <w:pPr>
        <w:pStyle w:val="a9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i/>
          <w:sz w:val="20"/>
          <w:szCs w:val="20"/>
        </w:rPr>
      </w:pPr>
      <w:r w:rsidRPr="003866F9">
        <w:rPr>
          <w:sz w:val="20"/>
          <w:szCs w:val="20"/>
        </w:rPr>
        <w:t>Указанием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Банка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России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17.12.2018</w:t>
      </w:r>
      <w:r w:rsidR="004B49AF" w:rsidRPr="003866F9">
        <w:rPr>
          <w:sz w:val="20"/>
          <w:szCs w:val="20"/>
        </w:rPr>
        <w:t xml:space="preserve"> </w:t>
      </w:r>
      <w:r w:rsidR="00042485" w:rsidRPr="003866F9">
        <w:rPr>
          <w:sz w:val="20"/>
          <w:szCs w:val="20"/>
        </w:rPr>
        <w:t>№</w:t>
      </w:r>
      <w:r w:rsidR="007E14F2" w:rsidRPr="003866F9">
        <w:rPr>
          <w:sz w:val="20"/>
          <w:szCs w:val="20"/>
          <w:lang w:val="en-US"/>
        </w:rPr>
        <w:t> </w:t>
      </w:r>
      <w:r w:rsidRPr="003866F9">
        <w:rPr>
          <w:sz w:val="20"/>
          <w:szCs w:val="20"/>
        </w:rPr>
        <w:t>5014-У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«</w:t>
      </w:r>
      <w:r w:rsidRPr="003866F9">
        <w:rPr>
          <w:i/>
          <w:sz w:val="20"/>
          <w:szCs w:val="20"/>
        </w:rPr>
        <w:t>О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порядке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определения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инвестиционного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профиля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клиента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инвестиционного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советника,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о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требованиях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к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форме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предоставления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индивидуальной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инвестиционной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рекомендации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и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к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осуществлению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деятельности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по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инвестиционному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консультированию».</w:t>
      </w:r>
    </w:p>
    <w:p w14:paraId="60CAC1A7" w14:textId="459A8E58" w:rsidR="002A2FE7" w:rsidRPr="003866F9" w:rsidRDefault="003866F9" w:rsidP="006E6410">
      <w:pPr>
        <w:pStyle w:val="a9"/>
        <w:numPr>
          <w:ilvl w:val="0"/>
          <w:numId w:val="33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b/>
          <w:bCs/>
          <w:sz w:val="20"/>
          <w:szCs w:val="20"/>
        </w:rPr>
      </w:pPr>
      <w:r w:rsidRPr="003866F9">
        <w:rPr>
          <w:b/>
          <w:bCs/>
          <w:sz w:val="20"/>
          <w:szCs w:val="20"/>
        </w:rPr>
        <w:t>Термин</w:t>
      </w:r>
      <w:r w:rsidR="002A2FE7" w:rsidRPr="003866F9">
        <w:rPr>
          <w:b/>
          <w:bCs/>
          <w:sz w:val="20"/>
          <w:szCs w:val="20"/>
        </w:rPr>
        <w:t>ы и определения</w:t>
      </w:r>
    </w:p>
    <w:p w14:paraId="79478276" w14:textId="3B81E63B" w:rsidR="008F6E84" w:rsidRPr="003866F9" w:rsidRDefault="008F6E84" w:rsidP="002A2FE7">
      <w:pPr>
        <w:pStyle w:val="a9"/>
        <w:tabs>
          <w:tab w:val="left" w:pos="1134"/>
        </w:tabs>
        <w:spacing w:before="60"/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b/>
          <w:bCs/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–</w:t>
      </w:r>
      <w:r w:rsidR="004B49AF" w:rsidRPr="003866F9">
        <w:rPr>
          <w:sz w:val="20"/>
          <w:szCs w:val="20"/>
        </w:rPr>
        <w:t xml:space="preserve"> </w:t>
      </w:r>
      <w:r w:rsidR="001A4F5C" w:rsidRPr="003866F9">
        <w:rPr>
          <w:sz w:val="20"/>
          <w:szCs w:val="20"/>
        </w:rPr>
        <w:t>АО</w:t>
      </w:r>
      <w:r w:rsidR="002A2FE7" w:rsidRPr="003866F9">
        <w:rPr>
          <w:sz w:val="20"/>
          <w:szCs w:val="20"/>
        </w:rPr>
        <w:t> </w:t>
      </w:r>
      <w:r w:rsidR="001A4F5C" w:rsidRPr="003866F9">
        <w:rPr>
          <w:sz w:val="20"/>
          <w:szCs w:val="20"/>
        </w:rPr>
        <w:t>ИФК</w:t>
      </w:r>
      <w:r w:rsidR="002A2FE7" w:rsidRPr="003866F9">
        <w:rPr>
          <w:sz w:val="20"/>
          <w:szCs w:val="20"/>
        </w:rPr>
        <w:t> </w:t>
      </w:r>
      <w:r w:rsidR="001A4F5C" w:rsidRPr="003866F9">
        <w:rPr>
          <w:sz w:val="20"/>
          <w:szCs w:val="20"/>
        </w:rPr>
        <w:t>«</w:t>
      </w:r>
      <w:proofErr w:type="spellStart"/>
      <w:r w:rsidR="001A4F5C" w:rsidRPr="003866F9">
        <w:rPr>
          <w:sz w:val="20"/>
          <w:szCs w:val="20"/>
        </w:rPr>
        <w:t>Солид</w:t>
      </w:r>
      <w:proofErr w:type="spellEnd"/>
      <w:r w:rsidR="001A4F5C" w:rsidRPr="003866F9">
        <w:rPr>
          <w:sz w:val="20"/>
          <w:szCs w:val="20"/>
        </w:rPr>
        <w:t>»</w:t>
      </w:r>
      <w:r w:rsidRPr="003866F9">
        <w:rPr>
          <w:sz w:val="20"/>
          <w:szCs w:val="20"/>
        </w:rPr>
        <w:t>.</w:t>
      </w:r>
    </w:p>
    <w:p w14:paraId="4764DBCF" w14:textId="6717E70B" w:rsidR="008F6E84" w:rsidRPr="003866F9" w:rsidRDefault="008F6E84" w:rsidP="002A2FE7">
      <w:pPr>
        <w:pStyle w:val="a9"/>
        <w:tabs>
          <w:tab w:val="left" w:pos="1134"/>
        </w:tabs>
        <w:spacing w:before="60"/>
        <w:ind w:left="0" w:firstLine="567"/>
        <w:contextualSpacing w:val="0"/>
        <w:jc w:val="both"/>
        <w:rPr>
          <w:sz w:val="20"/>
          <w:szCs w:val="20"/>
        </w:rPr>
      </w:pPr>
      <w:proofErr w:type="gramStart"/>
      <w:r w:rsidRPr="003866F9">
        <w:rPr>
          <w:b/>
          <w:bCs/>
          <w:sz w:val="20"/>
          <w:szCs w:val="20"/>
        </w:rPr>
        <w:t>Конфликт</w:t>
      </w:r>
      <w:r w:rsidR="004B49AF" w:rsidRPr="003866F9">
        <w:rPr>
          <w:b/>
          <w:bCs/>
          <w:sz w:val="20"/>
          <w:szCs w:val="20"/>
        </w:rPr>
        <w:t xml:space="preserve"> </w:t>
      </w:r>
      <w:r w:rsidRPr="003866F9">
        <w:rPr>
          <w:b/>
          <w:bCs/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-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наличие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действующего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качестве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профессионального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участника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рынка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членов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действующих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отдельных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контролирующих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подконтрольных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отличного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либо</w:t>
      </w:r>
      <w:r w:rsidR="004B49AF" w:rsidRPr="003866F9">
        <w:rPr>
          <w:sz w:val="20"/>
          <w:szCs w:val="20"/>
        </w:rPr>
        <w:t xml:space="preserve"> </w:t>
      </w:r>
      <w:proofErr w:type="spellStart"/>
      <w:r w:rsidRPr="003866F9">
        <w:rPr>
          <w:sz w:val="20"/>
          <w:szCs w:val="20"/>
        </w:rPr>
        <w:t>несовершении</w:t>
      </w:r>
      <w:proofErr w:type="spell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юридических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фактических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влияющих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связанные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оказанием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профессиональных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услуг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клиента.</w:t>
      </w:r>
      <w:proofErr w:type="gramEnd"/>
      <w:r w:rsidR="004B49AF" w:rsidRPr="003866F9">
        <w:rPr>
          <w:sz w:val="20"/>
          <w:szCs w:val="20"/>
        </w:rPr>
        <w:t xml:space="preserve"> </w:t>
      </w:r>
      <w:proofErr w:type="gramStart"/>
      <w:r w:rsidRPr="003866F9">
        <w:rPr>
          <w:sz w:val="20"/>
          <w:szCs w:val="20"/>
        </w:rPr>
        <w:t>Наличие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они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действуют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имени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имени,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определяется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силу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основаниям,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-</w:t>
      </w:r>
      <w:r w:rsidR="003779F0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силу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должностных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обязанностей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основаниям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-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участвуют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либо</w:t>
      </w:r>
      <w:r w:rsidR="004B49AF" w:rsidRPr="003866F9">
        <w:rPr>
          <w:sz w:val="20"/>
          <w:szCs w:val="20"/>
        </w:rPr>
        <w:t xml:space="preserve"> </w:t>
      </w:r>
      <w:proofErr w:type="spellStart"/>
      <w:r w:rsidRPr="003866F9">
        <w:rPr>
          <w:sz w:val="20"/>
          <w:szCs w:val="20"/>
        </w:rPr>
        <w:t>несовершении</w:t>
      </w:r>
      <w:proofErr w:type="spell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юридических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фактических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влияющих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связанные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оказанием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профессиональных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услуг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Общества.</w:t>
      </w:r>
    </w:p>
    <w:p w14:paraId="03516041" w14:textId="5BCC7E3A" w:rsidR="008F6E84" w:rsidRPr="003866F9" w:rsidRDefault="008F6E84" w:rsidP="002A2FE7">
      <w:pPr>
        <w:pStyle w:val="a9"/>
        <w:tabs>
          <w:tab w:val="left" w:pos="1134"/>
        </w:tabs>
        <w:spacing w:before="60"/>
        <w:ind w:left="0" w:firstLine="567"/>
        <w:contextualSpacing w:val="0"/>
        <w:jc w:val="both"/>
        <w:rPr>
          <w:sz w:val="20"/>
          <w:szCs w:val="20"/>
        </w:rPr>
      </w:pPr>
      <w:proofErr w:type="gramStart"/>
      <w:r w:rsidRPr="003866F9">
        <w:rPr>
          <w:b/>
          <w:bCs/>
          <w:sz w:val="20"/>
          <w:szCs w:val="20"/>
        </w:rPr>
        <w:t>Контролирующее</w:t>
      </w:r>
      <w:r w:rsidR="004B49AF" w:rsidRPr="003866F9">
        <w:rPr>
          <w:b/>
          <w:bCs/>
          <w:sz w:val="20"/>
          <w:szCs w:val="20"/>
        </w:rPr>
        <w:t xml:space="preserve"> </w:t>
      </w:r>
      <w:r w:rsidRPr="003866F9">
        <w:rPr>
          <w:b/>
          <w:bCs/>
          <w:sz w:val="20"/>
          <w:szCs w:val="20"/>
        </w:rPr>
        <w:t>лицо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-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лицо,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имеющее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право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прямо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косвенно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(через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подконтрольных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ему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распоряжаться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силу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участия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подконтрольной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основании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доверительного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имуществом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простого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товарищества,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акционерного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соглашения,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соглашения,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предметом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является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прав,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удостоверенных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акциями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(долями)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подконтрольной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организации,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более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50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процентами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голосов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высшем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подконтрольной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либо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право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назначать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(избирать)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единоличный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исполнительный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более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50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процентов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состава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коллегиального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подконтрольной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организации.</w:t>
      </w:r>
    </w:p>
    <w:p w14:paraId="63E65F19" w14:textId="50F4242C" w:rsidR="008F6E84" w:rsidRPr="003866F9" w:rsidRDefault="008F6E84" w:rsidP="002A2FE7">
      <w:pPr>
        <w:pStyle w:val="a9"/>
        <w:tabs>
          <w:tab w:val="left" w:pos="1134"/>
        </w:tabs>
        <w:spacing w:before="60"/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b/>
          <w:bCs/>
          <w:sz w:val="20"/>
          <w:szCs w:val="20"/>
        </w:rPr>
        <w:t>Подконтрольное</w:t>
      </w:r>
      <w:r w:rsidR="004B49AF" w:rsidRPr="003866F9">
        <w:rPr>
          <w:b/>
          <w:bCs/>
          <w:sz w:val="20"/>
          <w:szCs w:val="20"/>
        </w:rPr>
        <w:t xml:space="preserve"> </w:t>
      </w:r>
      <w:r w:rsidRPr="003866F9">
        <w:rPr>
          <w:b/>
          <w:bCs/>
          <w:sz w:val="20"/>
          <w:szCs w:val="20"/>
        </w:rPr>
        <w:t>лицо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(подконтрольная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организация)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-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юридическое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лицо,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находящееся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под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прямым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косвенным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контролем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контролирующего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лица.</w:t>
      </w:r>
    </w:p>
    <w:p w14:paraId="17DB38D9" w14:textId="3AC2653B" w:rsidR="008F6E84" w:rsidRPr="003866F9" w:rsidRDefault="008F6E84" w:rsidP="002A2FE7">
      <w:pPr>
        <w:pStyle w:val="a9"/>
        <w:tabs>
          <w:tab w:val="left" w:pos="1134"/>
        </w:tabs>
        <w:spacing w:before="60"/>
        <w:ind w:left="0" w:firstLine="567"/>
        <w:contextualSpacing w:val="0"/>
        <w:jc w:val="both"/>
        <w:rPr>
          <w:bCs/>
          <w:sz w:val="20"/>
          <w:szCs w:val="20"/>
        </w:rPr>
      </w:pPr>
      <w:r w:rsidRPr="003866F9">
        <w:rPr>
          <w:b/>
          <w:bCs/>
          <w:sz w:val="20"/>
          <w:szCs w:val="20"/>
        </w:rPr>
        <w:t>Ответственные</w:t>
      </w:r>
      <w:r w:rsidR="004B49AF" w:rsidRPr="003866F9">
        <w:rPr>
          <w:b/>
          <w:bCs/>
          <w:sz w:val="20"/>
          <w:szCs w:val="20"/>
        </w:rPr>
        <w:t xml:space="preserve"> </w:t>
      </w:r>
      <w:r w:rsidRPr="003866F9">
        <w:rPr>
          <w:b/>
          <w:bCs/>
          <w:sz w:val="20"/>
          <w:szCs w:val="20"/>
        </w:rPr>
        <w:t>лица</w:t>
      </w:r>
      <w:r w:rsidR="004B49AF" w:rsidRPr="003866F9">
        <w:rPr>
          <w:b/>
          <w:bCs/>
          <w:sz w:val="20"/>
          <w:szCs w:val="20"/>
        </w:rPr>
        <w:t xml:space="preserve"> </w:t>
      </w:r>
      <w:r w:rsidRPr="003866F9">
        <w:rPr>
          <w:b/>
          <w:bCs/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-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члены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действующие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силу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должностных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обязанностей,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основаниям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участвуют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либо</w:t>
      </w:r>
      <w:r w:rsidR="004B49AF" w:rsidRPr="003866F9">
        <w:rPr>
          <w:sz w:val="20"/>
          <w:szCs w:val="20"/>
        </w:rPr>
        <w:t xml:space="preserve"> </w:t>
      </w:r>
      <w:proofErr w:type="spellStart"/>
      <w:r w:rsidRPr="003866F9">
        <w:rPr>
          <w:sz w:val="20"/>
          <w:szCs w:val="20"/>
        </w:rPr>
        <w:t>несовершении</w:t>
      </w:r>
      <w:proofErr w:type="spell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юридических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фактических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действий</w:t>
      </w:r>
      <w:r w:rsidRPr="003866F9">
        <w:rPr>
          <w:bCs/>
          <w:sz w:val="20"/>
          <w:szCs w:val="20"/>
        </w:rPr>
        <w:t>.</w:t>
      </w:r>
    </w:p>
    <w:p w14:paraId="5020A37D" w14:textId="25B37CE4" w:rsidR="008F6E84" w:rsidRPr="003866F9" w:rsidRDefault="008F6E84" w:rsidP="002A2FE7">
      <w:pPr>
        <w:pStyle w:val="a9"/>
        <w:tabs>
          <w:tab w:val="left" w:pos="1134"/>
        </w:tabs>
        <w:spacing w:before="60"/>
        <w:ind w:left="0" w:firstLine="567"/>
        <w:contextualSpacing w:val="0"/>
        <w:jc w:val="both"/>
        <w:rPr>
          <w:bCs/>
          <w:sz w:val="20"/>
          <w:szCs w:val="20"/>
        </w:rPr>
      </w:pPr>
      <w:r w:rsidRPr="003866F9">
        <w:rPr>
          <w:b/>
          <w:bCs/>
          <w:sz w:val="20"/>
          <w:szCs w:val="20"/>
        </w:rPr>
        <w:t>Сотрудники,</w:t>
      </w:r>
      <w:r w:rsidR="004B49AF" w:rsidRPr="003866F9">
        <w:rPr>
          <w:b/>
          <w:bCs/>
          <w:sz w:val="20"/>
          <w:szCs w:val="20"/>
        </w:rPr>
        <w:t xml:space="preserve"> </w:t>
      </w:r>
      <w:r w:rsidRPr="003866F9">
        <w:rPr>
          <w:b/>
          <w:bCs/>
          <w:sz w:val="20"/>
          <w:szCs w:val="20"/>
        </w:rPr>
        <w:t>ответственные</w:t>
      </w:r>
      <w:r w:rsidR="004B49AF" w:rsidRPr="003866F9">
        <w:rPr>
          <w:b/>
          <w:bCs/>
          <w:sz w:val="20"/>
          <w:szCs w:val="20"/>
        </w:rPr>
        <w:t xml:space="preserve"> </w:t>
      </w:r>
      <w:r w:rsidRPr="003866F9">
        <w:rPr>
          <w:b/>
          <w:bCs/>
          <w:sz w:val="20"/>
          <w:szCs w:val="20"/>
        </w:rPr>
        <w:t>за</w:t>
      </w:r>
      <w:r w:rsidR="004B49AF" w:rsidRPr="003866F9">
        <w:rPr>
          <w:b/>
          <w:bCs/>
          <w:sz w:val="20"/>
          <w:szCs w:val="20"/>
        </w:rPr>
        <w:t xml:space="preserve"> </w:t>
      </w:r>
      <w:r w:rsidRPr="003866F9">
        <w:rPr>
          <w:b/>
          <w:bCs/>
          <w:sz w:val="20"/>
          <w:szCs w:val="20"/>
        </w:rPr>
        <w:t>работу</w:t>
      </w:r>
      <w:r w:rsidR="004B49AF" w:rsidRPr="003866F9">
        <w:rPr>
          <w:b/>
          <w:bCs/>
          <w:sz w:val="20"/>
          <w:szCs w:val="20"/>
        </w:rPr>
        <w:t xml:space="preserve"> </w:t>
      </w:r>
      <w:r w:rsidRPr="003866F9">
        <w:rPr>
          <w:b/>
          <w:bCs/>
          <w:sz w:val="20"/>
          <w:szCs w:val="20"/>
        </w:rPr>
        <w:t>с</w:t>
      </w:r>
      <w:r w:rsidR="004B49AF" w:rsidRPr="003866F9">
        <w:rPr>
          <w:b/>
          <w:bCs/>
          <w:sz w:val="20"/>
          <w:szCs w:val="20"/>
        </w:rPr>
        <w:t xml:space="preserve"> </w:t>
      </w:r>
      <w:r w:rsidRPr="003866F9">
        <w:rPr>
          <w:b/>
          <w:bCs/>
          <w:sz w:val="20"/>
          <w:szCs w:val="20"/>
        </w:rPr>
        <w:t>клиентами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-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сотрудники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Общества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(структурных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подразделений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Общества),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заключающие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договоры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с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клиентами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о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брокерском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обслуживании,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договоры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доверительного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управления,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договоры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об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инвестиционном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консультировании,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депозитарные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и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иные</w:t>
      </w:r>
      <w:r w:rsidR="004B49AF" w:rsidRPr="003866F9">
        <w:rPr>
          <w:bCs/>
          <w:sz w:val="20"/>
          <w:szCs w:val="20"/>
        </w:rPr>
        <w:t xml:space="preserve"> </w:t>
      </w:r>
      <w:r w:rsidRPr="003866F9">
        <w:rPr>
          <w:bCs/>
          <w:sz w:val="20"/>
          <w:szCs w:val="20"/>
        </w:rPr>
        <w:t>договоры.</w:t>
      </w:r>
    </w:p>
    <w:p w14:paraId="5F3146A8" w14:textId="68E56BF6" w:rsidR="008F6E84" w:rsidRPr="003866F9" w:rsidRDefault="008F6E84" w:rsidP="007E14F2">
      <w:pPr>
        <w:pStyle w:val="4"/>
        <w:rPr>
          <w:sz w:val="20"/>
          <w:szCs w:val="20"/>
        </w:rPr>
      </w:pPr>
      <w:bookmarkStart w:id="3" w:name="_Toc459111093"/>
      <w:bookmarkStart w:id="4" w:name="_Toc101776802"/>
      <w:r w:rsidRPr="003866F9">
        <w:rPr>
          <w:sz w:val="20"/>
          <w:szCs w:val="20"/>
        </w:rPr>
        <w:t>Меры,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направленные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брокерской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деятельности,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порядок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bookmarkEnd w:id="3"/>
      <w:bookmarkEnd w:id="4"/>
    </w:p>
    <w:p w14:paraId="760C7780" w14:textId="10901B95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ind w:left="0" w:firstLine="567"/>
        <w:contextualSpacing w:val="0"/>
        <w:jc w:val="both"/>
        <w:rPr>
          <w:i/>
          <w:sz w:val="20"/>
          <w:szCs w:val="20"/>
        </w:rPr>
      </w:pP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брокерской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деятельности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действует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исключительно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в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интересах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Клиентов,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и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обеспечивает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наилучшие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условия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исполнения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поручений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Клиентов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в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соответствии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с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условиями</w:t>
      </w:r>
      <w:r w:rsidR="004B49AF" w:rsidRPr="003866F9">
        <w:rPr>
          <w:snapToGrid w:val="0"/>
          <w:sz w:val="20"/>
          <w:szCs w:val="20"/>
        </w:rPr>
        <w:t xml:space="preserve"> </w:t>
      </w:r>
      <w:r w:rsidRPr="003866F9">
        <w:rPr>
          <w:snapToGrid w:val="0"/>
          <w:sz w:val="20"/>
          <w:szCs w:val="20"/>
        </w:rPr>
        <w:t>поручений.</w:t>
      </w:r>
    </w:p>
    <w:p w14:paraId="57515133" w14:textId="296A6556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sz w:val="20"/>
          <w:szCs w:val="20"/>
        </w:rPr>
      </w:pP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лично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исполняет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передоверия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другому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брокеру,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такое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право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предусмотрено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Клиентом,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proofErr w:type="gramStart"/>
      <w:r w:rsidRPr="003866F9">
        <w:rPr>
          <w:sz w:val="20"/>
          <w:szCs w:val="20"/>
        </w:rPr>
        <w:t>вынуждена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этому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силой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обстоятельств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охраны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уведомлением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последнего.</w:t>
      </w:r>
    </w:p>
    <w:p w14:paraId="65A505E4" w14:textId="6E4BE78B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sz w:val="20"/>
          <w:szCs w:val="20"/>
        </w:rPr>
      </w:pP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брокерское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обслуживание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письменно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уведомляет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рисках,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операций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рынке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бумаг.</w:t>
      </w:r>
    </w:p>
    <w:p w14:paraId="06DFD90B" w14:textId="451C5C61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sz w:val="20"/>
          <w:szCs w:val="20"/>
        </w:rPr>
      </w:pP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доводит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сведения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всю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необходимую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информацию,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связанную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обязательств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купли-продажи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чтобы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мог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понять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характер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рисков.</w:t>
      </w:r>
    </w:p>
    <w:p w14:paraId="54962CF9" w14:textId="1DBC4921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color w:val="0000FF"/>
          <w:sz w:val="20"/>
          <w:szCs w:val="20"/>
        </w:rPr>
      </w:pPr>
      <w:proofErr w:type="gramStart"/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вправе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отказаться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этого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приведет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нарушению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требований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федеральных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законов,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нормативных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актов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Банка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России,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базовых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стандартов,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разработанных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саморегулируемой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организацией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сфере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финансового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рынка,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объединяющей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утвержденных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согласованных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соответствии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требованиями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Федерального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закона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13</w:t>
      </w:r>
      <w:r w:rsidR="002A2FE7" w:rsidRPr="003866F9">
        <w:rPr>
          <w:sz w:val="20"/>
          <w:szCs w:val="20"/>
        </w:rPr>
        <w:t>.07.</w:t>
      </w:r>
      <w:r w:rsidRPr="003866F9">
        <w:rPr>
          <w:sz w:val="20"/>
          <w:szCs w:val="20"/>
        </w:rPr>
        <w:t>2015</w:t>
      </w:r>
      <w:r w:rsidR="004B49AF" w:rsidRPr="003866F9">
        <w:rPr>
          <w:sz w:val="20"/>
          <w:szCs w:val="20"/>
        </w:rPr>
        <w:t xml:space="preserve"> </w:t>
      </w:r>
      <w:r w:rsidR="002A2FE7" w:rsidRPr="003866F9">
        <w:rPr>
          <w:sz w:val="20"/>
          <w:szCs w:val="20"/>
        </w:rPr>
        <w:t>№ </w:t>
      </w:r>
      <w:r w:rsidRPr="003866F9">
        <w:rPr>
          <w:sz w:val="20"/>
          <w:szCs w:val="20"/>
        </w:rPr>
        <w:t>223-ФЗ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«О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саморегулируемых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организациях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в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сфере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финансового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рынка»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интересов.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право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осуществляется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путем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уведомления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отказе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поручения.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Перечень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соответствии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пунктом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4.2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статьи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3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Федерального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закона</w:t>
      </w:r>
      <w:r w:rsidR="004B49AF" w:rsidRPr="003866F9">
        <w:rPr>
          <w:sz w:val="20"/>
          <w:szCs w:val="20"/>
        </w:rPr>
        <w:t xml:space="preserve"> </w:t>
      </w:r>
      <w:r w:rsidR="002A2FE7" w:rsidRPr="003866F9">
        <w:rPr>
          <w:sz w:val="20"/>
          <w:szCs w:val="20"/>
        </w:rPr>
        <w:t>№ 39-ФЗ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может</w:t>
      </w:r>
      <w:r w:rsidR="004B49AF" w:rsidRPr="003866F9">
        <w:rPr>
          <w:sz w:val="20"/>
          <w:szCs w:val="20"/>
        </w:rPr>
        <w:t xml:space="preserve"> </w:t>
      </w:r>
      <w:proofErr w:type="gramStart"/>
      <w:r w:rsidRPr="003866F9">
        <w:rPr>
          <w:sz w:val="20"/>
          <w:szCs w:val="20"/>
        </w:rPr>
        <w:t>отказаться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приведен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разделе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9</w:t>
      </w:r>
      <w:r w:rsidR="002A2FE7" w:rsidRPr="003866F9">
        <w:rPr>
          <w:sz w:val="20"/>
          <w:szCs w:val="20"/>
        </w:rPr>
        <w:t xml:space="preserve"> настоящей </w:t>
      </w:r>
      <w:r w:rsidRPr="003866F9">
        <w:rPr>
          <w:sz w:val="20"/>
          <w:szCs w:val="20"/>
        </w:rPr>
        <w:t>Политики.</w:t>
      </w:r>
    </w:p>
    <w:p w14:paraId="20482C38" w14:textId="7DD6F329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color w:val="0000FF"/>
          <w:sz w:val="20"/>
          <w:szCs w:val="20"/>
        </w:rPr>
      </w:pPr>
      <w:proofErr w:type="gramStart"/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принимает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обеспечению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конфиденциальности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имени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(наименования)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платежных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реквизитов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полученной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обязательств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Клиентом,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подлежащей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представлению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Банк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России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пределах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компетенции,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установленной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законодательством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Российской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Федерации,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содержит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условие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коммерческой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тайне.</w:t>
      </w:r>
      <w:proofErr w:type="gramEnd"/>
    </w:p>
    <w:p w14:paraId="0BD51911" w14:textId="34CF9C92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color w:val="0000FF"/>
          <w:sz w:val="20"/>
          <w:szCs w:val="20"/>
        </w:rPr>
      </w:pP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выполняет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добросовестно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порядке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поступления.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поданные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заблаговременно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начала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торгов)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пользуются,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прочих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равных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условиях,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приоритетом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перед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текущими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заявками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других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исполняются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первую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очередь.</w:t>
      </w:r>
      <w:r w:rsidR="004B49AF" w:rsidRPr="003866F9">
        <w:rPr>
          <w:sz w:val="20"/>
          <w:szCs w:val="20"/>
        </w:rPr>
        <w:t xml:space="preserve"> </w:t>
      </w:r>
    </w:p>
    <w:p w14:paraId="092F67E9" w14:textId="335C9E94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color w:val="0000FF"/>
          <w:sz w:val="20"/>
          <w:szCs w:val="20"/>
        </w:rPr>
      </w:pPr>
      <w:r w:rsidRPr="003866F9">
        <w:rPr>
          <w:sz w:val="20"/>
          <w:szCs w:val="20"/>
        </w:rPr>
        <w:t>Сделки,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осуществляемые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всех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случаях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подлежат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приоритетному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сравнению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собственными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операциями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Общества.</w:t>
      </w:r>
    </w:p>
    <w:p w14:paraId="7AB21B1A" w14:textId="153175D3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color w:val="0000FF"/>
          <w:sz w:val="20"/>
          <w:szCs w:val="20"/>
        </w:rPr>
      </w:pP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это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предусмотрено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брокерском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обслуживании,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как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вправе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производными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финансовыми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инструментами,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одновременно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являясь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коммерческим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представителем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разных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сторон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сделке,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числе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предпринимателями.</w:t>
      </w:r>
    </w:p>
    <w:p w14:paraId="1DC69CE6" w14:textId="799CFBA5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color w:val="0000FF"/>
          <w:sz w:val="20"/>
          <w:szCs w:val="20"/>
        </w:rPr>
      </w:pP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осуществляет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купли-продажи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между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Клиентами,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заключаемые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последних,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равной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заботливостью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каждого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из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Клиентов.</w:t>
      </w:r>
      <w:r w:rsidR="004B49AF" w:rsidRPr="003866F9">
        <w:rPr>
          <w:sz w:val="20"/>
          <w:szCs w:val="20"/>
        </w:rPr>
        <w:t xml:space="preserve"> </w:t>
      </w:r>
    </w:p>
    <w:p w14:paraId="677DDF1F" w14:textId="6BA4B465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color w:val="0000FF"/>
          <w:sz w:val="20"/>
          <w:szCs w:val="20"/>
        </w:rPr>
      </w:pP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использует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любых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совершаемых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собственных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хранящиеся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числе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хранящихся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депо,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является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оператором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попечителем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счета.</w:t>
      </w:r>
      <w:r w:rsidR="004B49AF" w:rsidRPr="003866F9">
        <w:rPr>
          <w:sz w:val="20"/>
          <w:szCs w:val="20"/>
        </w:rPr>
        <w:t xml:space="preserve"> </w:t>
      </w:r>
    </w:p>
    <w:p w14:paraId="62E5919C" w14:textId="01317592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color w:val="0000FF"/>
          <w:sz w:val="20"/>
          <w:szCs w:val="20"/>
        </w:rPr>
      </w:pP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отвечает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своим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обязательствам,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обязательствам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других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третьих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лиц.</w:t>
      </w:r>
      <w:r w:rsidR="004B49AF" w:rsidRPr="003866F9">
        <w:rPr>
          <w:sz w:val="20"/>
          <w:szCs w:val="20"/>
        </w:rPr>
        <w:t xml:space="preserve"> </w:t>
      </w:r>
    </w:p>
    <w:p w14:paraId="1C0FF659" w14:textId="73E339A6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color w:val="0000FF"/>
          <w:sz w:val="20"/>
          <w:szCs w:val="20"/>
        </w:rPr>
      </w:pPr>
      <w:proofErr w:type="gramStart"/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брокерской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деятельности,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денежные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средства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переданные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производными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финансовыми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инструментами,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денежные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средства,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полученные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таким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сделкам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таким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договорам,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(заключены)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основании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Клиентами,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должны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находиться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отдельном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банковском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(счетах),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открываемом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(открываемых)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кредитной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(специальный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брокерский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счет).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вести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денежных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средств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каждого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находящихся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специальном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брокерском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(счетах),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отчитываться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перед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Клиентом.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денежные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средства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находящиеся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специальном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брокерском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(счетах),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может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обращено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взыскание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обязательствам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Общества.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вправе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зачислять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собственные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денежные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средства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специальный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брокерский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(счета),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возврата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и/или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предоставления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займа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порядке,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установленном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законодательством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РФ.</w:t>
      </w:r>
    </w:p>
    <w:p w14:paraId="2B6A84A8" w14:textId="630827C0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color w:val="0000FF"/>
          <w:sz w:val="20"/>
          <w:szCs w:val="20"/>
        </w:rPr>
      </w:pP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вправе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использовать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денежные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средства,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находящиеся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специальном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брокерском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(счетах),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это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предусмотрено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брокерском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обслуживании,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гарантируя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денежных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средств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возврат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требованию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Клиента.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Денежные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средства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предоставивших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право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использования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интересах,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должны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находиться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специальном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брокерском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(счетах),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отдельном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специального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брокерского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(счетов),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находятся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денежные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средства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предоставивших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права.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Денежные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средства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предоставивших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право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использования,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могут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зачисляться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собственный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банковский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счет.</w:t>
      </w:r>
    </w:p>
    <w:p w14:paraId="306FF015" w14:textId="5B4E35C7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color w:val="0000FF"/>
          <w:sz w:val="20"/>
          <w:szCs w:val="20"/>
        </w:rPr>
      </w:pP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процессе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обязанностей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договору</w:t>
      </w:r>
      <w:r w:rsidR="004B49AF" w:rsidRPr="003866F9">
        <w:rPr>
          <w:sz w:val="20"/>
          <w:szCs w:val="20"/>
        </w:rPr>
        <w:t xml:space="preserve"> </w:t>
      </w:r>
      <w:r w:rsidR="00042485" w:rsidRPr="003866F9">
        <w:rPr>
          <w:sz w:val="20"/>
          <w:szCs w:val="20"/>
        </w:rPr>
        <w:t>брокерского</w:t>
      </w:r>
      <w:r w:rsidR="004B49AF" w:rsidRPr="003866F9">
        <w:rPr>
          <w:sz w:val="20"/>
          <w:szCs w:val="20"/>
        </w:rPr>
        <w:t xml:space="preserve"> </w:t>
      </w:r>
      <w:r w:rsidR="00042485" w:rsidRPr="003866F9">
        <w:rPr>
          <w:sz w:val="20"/>
          <w:szCs w:val="20"/>
        </w:rPr>
        <w:t>обслуживания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вправе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следующие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соответствующие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обстоятельствам,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могут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определенные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разделом</w:t>
      </w:r>
      <w:r w:rsidR="004B49AF" w:rsidRPr="003866F9">
        <w:rPr>
          <w:sz w:val="20"/>
          <w:szCs w:val="20"/>
        </w:rPr>
        <w:t xml:space="preserve"> </w:t>
      </w:r>
      <w:r w:rsidR="00BF3B4D" w:rsidRPr="003866F9">
        <w:rPr>
          <w:sz w:val="20"/>
          <w:szCs w:val="20"/>
        </w:rPr>
        <w:t>9</w:t>
      </w:r>
      <w:r w:rsidR="004B49AF" w:rsidRPr="003866F9">
        <w:rPr>
          <w:sz w:val="20"/>
          <w:szCs w:val="20"/>
        </w:rPr>
        <w:t xml:space="preserve"> </w:t>
      </w:r>
      <w:r w:rsidR="002A2FE7" w:rsidRPr="003866F9">
        <w:rPr>
          <w:sz w:val="20"/>
          <w:szCs w:val="20"/>
        </w:rPr>
        <w:t xml:space="preserve">настоящей </w:t>
      </w:r>
      <w:r w:rsidRPr="003866F9">
        <w:rPr>
          <w:sz w:val="20"/>
          <w:szCs w:val="20"/>
        </w:rPr>
        <w:t>Политики.</w:t>
      </w:r>
    </w:p>
    <w:p w14:paraId="515A214E" w14:textId="3CACEFFB" w:rsidR="008F6E84" w:rsidRPr="003866F9" w:rsidRDefault="008F6E84" w:rsidP="006E6410">
      <w:pPr>
        <w:pStyle w:val="a9"/>
        <w:numPr>
          <w:ilvl w:val="1"/>
          <w:numId w:val="8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i/>
          <w:color w:val="0000FF"/>
          <w:sz w:val="20"/>
          <w:szCs w:val="20"/>
        </w:rPr>
      </w:pP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процессе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обязанностей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брокерского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обслуживания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соблюдает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ограничения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сделок,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установленные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текущим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законодательством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и/или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Клиентом.</w:t>
      </w:r>
    </w:p>
    <w:p w14:paraId="233B3CC2" w14:textId="6AF70005" w:rsidR="008F6E84" w:rsidRPr="003866F9" w:rsidRDefault="008F6E84" w:rsidP="007E14F2">
      <w:pPr>
        <w:pStyle w:val="4"/>
        <w:rPr>
          <w:sz w:val="20"/>
          <w:szCs w:val="20"/>
        </w:rPr>
      </w:pPr>
      <w:bookmarkStart w:id="5" w:name="_Toc459111094"/>
      <w:bookmarkStart w:id="6" w:name="_Toc101776803"/>
      <w:r w:rsidRPr="003866F9">
        <w:rPr>
          <w:sz w:val="20"/>
          <w:szCs w:val="20"/>
        </w:rPr>
        <w:t>Меры,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направленные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деятельности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порядок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bookmarkEnd w:id="5"/>
      <w:bookmarkEnd w:id="6"/>
    </w:p>
    <w:p w14:paraId="5A4F56ED" w14:textId="4D5A3CFC" w:rsidR="008F6E84" w:rsidRPr="003866F9" w:rsidRDefault="008F6E84" w:rsidP="006E6410">
      <w:pPr>
        <w:pStyle w:val="aff9"/>
        <w:numPr>
          <w:ilvl w:val="1"/>
          <w:numId w:val="9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При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заключении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ценными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бумагами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письменно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уведомляет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рисках,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связанных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осуществлением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операций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рынке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бумаг.</w:t>
      </w:r>
    </w:p>
    <w:p w14:paraId="30C6A1C8" w14:textId="363B46C5" w:rsidR="008F6E84" w:rsidRPr="003866F9" w:rsidRDefault="008F6E84" w:rsidP="006E6410">
      <w:pPr>
        <w:pStyle w:val="aff9"/>
        <w:numPr>
          <w:ilvl w:val="1"/>
          <w:numId w:val="9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использует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любых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совершаемых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собственных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интересах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сделках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являющиеся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объектом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доверительного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управления.</w:t>
      </w:r>
    </w:p>
    <w:p w14:paraId="4F394DC5" w14:textId="0B1551D1" w:rsidR="008F6E84" w:rsidRPr="003866F9" w:rsidRDefault="008F6E84" w:rsidP="006E6410">
      <w:pPr>
        <w:pStyle w:val="aff9"/>
        <w:numPr>
          <w:ilvl w:val="1"/>
          <w:numId w:val="9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отвечает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ценными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бумагами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своим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обязательствам,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обязательствам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других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третьих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лиц.</w:t>
      </w:r>
      <w:r w:rsidR="003779F0" w:rsidRPr="003866F9">
        <w:rPr>
          <w:rFonts w:ascii="Times New Roman" w:hAnsi="Times New Roman"/>
        </w:rPr>
        <w:t xml:space="preserve"> </w:t>
      </w:r>
    </w:p>
    <w:p w14:paraId="64696FC8" w14:textId="7637C64F" w:rsidR="008F6E84" w:rsidRPr="003866F9" w:rsidRDefault="008F6E84" w:rsidP="006E6410">
      <w:pPr>
        <w:pStyle w:val="aff9"/>
        <w:numPr>
          <w:ilvl w:val="1"/>
          <w:numId w:val="9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процессе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исполнения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своих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обязанностей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доверительного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вправе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совершать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сделки,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соответствующие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обстоятельствам,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которых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могут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возникать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определенные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разделом</w:t>
      </w:r>
      <w:r w:rsidR="004B49AF" w:rsidRPr="003866F9">
        <w:rPr>
          <w:rFonts w:ascii="Times New Roman" w:hAnsi="Times New Roman"/>
        </w:rPr>
        <w:t xml:space="preserve"> </w:t>
      </w:r>
      <w:r w:rsidR="00BF3B4D" w:rsidRPr="003866F9">
        <w:rPr>
          <w:rFonts w:ascii="Times New Roman" w:hAnsi="Times New Roman"/>
        </w:rPr>
        <w:t>9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Политики.</w:t>
      </w:r>
    </w:p>
    <w:p w14:paraId="3BF2371B" w14:textId="0BEDA99F" w:rsidR="008F6E84" w:rsidRPr="003866F9" w:rsidRDefault="008F6E84" w:rsidP="006E6410">
      <w:pPr>
        <w:pStyle w:val="aff9"/>
        <w:numPr>
          <w:ilvl w:val="1"/>
          <w:numId w:val="9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процессе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исполнения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своих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обязанностей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доверительного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также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соблюдает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ограничения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сделок,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установленные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текущим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законодательством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и/или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Клиентом.</w:t>
      </w:r>
    </w:p>
    <w:p w14:paraId="5C06F4E5" w14:textId="1CD4099E" w:rsidR="008F6E84" w:rsidRPr="003866F9" w:rsidRDefault="008F6E84" w:rsidP="007E14F2">
      <w:pPr>
        <w:pStyle w:val="4"/>
        <w:rPr>
          <w:sz w:val="20"/>
          <w:szCs w:val="20"/>
        </w:rPr>
      </w:pPr>
      <w:bookmarkStart w:id="7" w:name="_Toc101776804"/>
      <w:r w:rsidRPr="003866F9">
        <w:rPr>
          <w:sz w:val="20"/>
          <w:szCs w:val="20"/>
        </w:rPr>
        <w:t>Меры,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направленные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деятельности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инвестиционному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консультированию</w:t>
      </w:r>
      <w:bookmarkEnd w:id="7"/>
    </w:p>
    <w:p w14:paraId="11EDCEBC" w14:textId="2A210444" w:rsidR="008F6E84" w:rsidRPr="003866F9" w:rsidRDefault="008F6E84" w:rsidP="006E6410">
      <w:pPr>
        <w:pStyle w:val="af6"/>
        <w:numPr>
          <w:ilvl w:val="1"/>
          <w:numId w:val="13"/>
        </w:numPr>
        <w:tabs>
          <w:tab w:val="left" w:pos="1134"/>
        </w:tabs>
        <w:spacing w:before="120"/>
        <w:ind w:left="0" w:firstLine="567"/>
        <w:rPr>
          <w:vanish/>
          <w:sz w:val="20"/>
        </w:rPr>
      </w:pP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случае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осуществлении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деятельности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инвестиционного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советника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действует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исключительно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интересах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Клиентов,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принимает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все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разумные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меры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для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предоставления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таких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лучших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условиях.</w:t>
      </w:r>
    </w:p>
    <w:p w14:paraId="26ABDDAD" w14:textId="46A6915D" w:rsidR="008F6E84" w:rsidRPr="003866F9" w:rsidRDefault="008F6E84" w:rsidP="006E6410">
      <w:pPr>
        <w:pStyle w:val="a9"/>
        <w:numPr>
          <w:ilvl w:val="1"/>
          <w:numId w:val="1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предоставлении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индивидуальной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инвестиционной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рекомендации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(сделок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какими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владеет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какими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proofErr w:type="gramStart"/>
      <w:r w:rsidRPr="003866F9">
        <w:rPr>
          <w:sz w:val="20"/>
          <w:szCs w:val="20"/>
        </w:rPr>
        <w:t>намерена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совершить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сделку,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запрещается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осуществлять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между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организованных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торгах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участием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центрального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контрагента.</w:t>
      </w:r>
      <w:r w:rsidR="004B49AF" w:rsidRPr="003866F9">
        <w:rPr>
          <w:sz w:val="20"/>
          <w:szCs w:val="20"/>
        </w:rPr>
        <w:t xml:space="preserve"> </w:t>
      </w:r>
    </w:p>
    <w:p w14:paraId="2A640FB0" w14:textId="2176D195" w:rsidR="008F6E84" w:rsidRPr="003866F9" w:rsidRDefault="008F6E84" w:rsidP="006E6410">
      <w:pPr>
        <w:pStyle w:val="af6"/>
        <w:numPr>
          <w:ilvl w:val="1"/>
          <w:numId w:val="14"/>
        </w:numPr>
        <w:tabs>
          <w:tab w:val="left" w:pos="1134"/>
        </w:tabs>
        <w:spacing w:before="120"/>
        <w:ind w:left="0" w:firstLine="567"/>
        <w:rPr>
          <w:sz w:val="20"/>
        </w:rPr>
      </w:pPr>
      <w:r w:rsidRPr="003866F9">
        <w:rPr>
          <w:sz w:val="20"/>
        </w:rPr>
        <w:t>При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предоставлении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индивидуальной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отношении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ценных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бумаг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(сделок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ценными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бумагами),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обязанное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лицо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которым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связано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Обществом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общими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интересами,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уведомляет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наличии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конфликта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интересов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составе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индивидуальной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рекомендации.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этом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допускается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распространение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или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предоставление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Клиентам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информации,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указывающей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независимость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или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его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индивидуальных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интересов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третьих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лиц.</w:t>
      </w:r>
      <w:r w:rsidR="003779F0" w:rsidRPr="003866F9">
        <w:rPr>
          <w:sz w:val="20"/>
        </w:rPr>
        <w:t xml:space="preserve"> </w:t>
      </w:r>
    </w:p>
    <w:p w14:paraId="5BBAA49C" w14:textId="0FEF3792" w:rsidR="008F6E84" w:rsidRPr="003866F9" w:rsidRDefault="008F6E84" w:rsidP="006E6410">
      <w:pPr>
        <w:pStyle w:val="af6"/>
        <w:numPr>
          <w:ilvl w:val="1"/>
          <w:numId w:val="14"/>
        </w:numPr>
        <w:tabs>
          <w:tab w:val="left" w:pos="1134"/>
        </w:tabs>
        <w:spacing w:before="120"/>
        <w:ind w:left="0" w:firstLine="567"/>
        <w:rPr>
          <w:sz w:val="20"/>
        </w:rPr>
      </w:pPr>
      <w:r w:rsidRPr="003866F9">
        <w:rPr>
          <w:sz w:val="20"/>
        </w:rPr>
        <w:t>При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предоставлении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индивидуальной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отношении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сделок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третьими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лицами,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связанными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Обществом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общими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интересами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или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участием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таких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третьих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лиц,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уведомляет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наличии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конфликта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интересов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составе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индивидуальной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рекомендации.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этом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допускается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распространение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или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предоставление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Клиентам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информации,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указывающей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независимость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или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его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индивидуальных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интересов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третьих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лиц</w:t>
      </w:r>
    </w:p>
    <w:p w14:paraId="2249CE10" w14:textId="53403F0A" w:rsidR="008F6E84" w:rsidRPr="003866F9" w:rsidRDefault="008F6E84" w:rsidP="006E6410">
      <w:pPr>
        <w:pStyle w:val="af6"/>
        <w:numPr>
          <w:ilvl w:val="1"/>
          <w:numId w:val="14"/>
        </w:numPr>
        <w:tabs>
          <w:tab w:val="left" w:pos="1134"/>
        </w:tabs>
        <w:spacing w:before="120"/>
        <w:ind w:left="0" w:firstLine="567"/>
        <w:rPr>
          <w:sz w:val="20"/>
        </w:rPr>
      </w:pPr>
      <w:r w:rsidRPr="003866F9">
        <w:rPr>
          <w:sz w:val="20"/>
        </w:rPr>
        <w:t>При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предоставлении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индивидуальной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отношении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сделки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ценными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бумагами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или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договора,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являющегося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производным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финансовым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инструментом,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которые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случае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исполнения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такой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будут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заключены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Обществом,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уведомляет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этом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заключения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соответствующей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сделки,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исключением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случаев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заключения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сделки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организованных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торгах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участием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центрального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контрагента.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этом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допускается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распространение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или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предоставление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Клиентам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информации,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указывающей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независимость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или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его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индивидуальных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интересов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третьих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лиц</w:t>
      </w:r>
    </w:p>
    <w:p w14:paraId="04730A0B" w14:textId="68AC1C48" w:rsidR="008F6E84" w:rsidRPr="003866F9" w:rsidRDefault="008F6E84" w:rsidP="006E6410">
      <w:pPr>
        <w:pStyle w:val="af6"/>
        <w:numPr>
          <w:ilvl w:val="1"/>
          <w:numId w:val="14"/>
        </w:numPr>
        <w:tabs>
          <w:tab w:val="left" w:pos="1134"/>
        </w:tabs>
        <w:spacing w:before="120"/>
        <w:ind w:left="0" w:firstLine="567"/>
        <w:rPr>
          <w:sz w:val="20"/>
        </w:rPr>
      </w:pPr>
      <w:r w:rsidRPr="003866F9">
        <w:rPr>
          <w:sz w:val="20"/>
        </w:rPr>
        <w:t>При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этом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заключение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сделки,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указанной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пункте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4.5,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возможно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только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случае,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если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выступает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интересах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другого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Клиента.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Ограничения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заключение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аналогичных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сделок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интересах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Общества,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установлены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пунктом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4.2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Политики.</w:t>
      </w:r>
    </w:p>
    <w:p w14:paraId="4C54ED63" w14:textId="085A13A6" w:rsidR="008F6E84" w:rsidRPr="003866F9" w:rsidRDefault="008F6E84" w:rsidP="006E6410">
      <w:pPr>
        <w:pStyle w:val="af6"/>
        <w:numPr>
          <w:ilvl w:val="1"/>
          <w:numId w:val="14"/>
        </w:numPr>
        <w:tabs>
          <w:tab w:val="left" w:pos="1134"/>
        </w:tabs>
        <w:spacing w:before="120"/>
        <w:ind w:left="0" w:firstLine="567"/>
        <w:rPr>
          <w:sz w:val="20"/>
        </w:rPr>
      </w:pPr>
      <w:r w:rsidRPr="003866F9">
        <w:rPr>
          <w:sz w:val="20"/>
        </w:rPr>
        <w:t>При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включении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инвестиционную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рекомендацию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указания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наличие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конфликта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интересов,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имеющего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место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оказании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услуг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инвестиционного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советника,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также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указывает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общий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характер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(или)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источники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конфликта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интересов.</w:t>
      </w:r>
    </w:p>
    <w:p w14:paraId="7123BAF1" w14:textId="016FA370" w:rsidR="008F6E84" w:rsidRPr="003866F9" w:rsidRDefault="008F6E84" w:rsidP="006E6410">
      <w:pPr>
        <w:pStyle w:val="af6"/>
        <w:numPr>
          <w:ilvl w:val="1"/>
          <w:numId w:val="14"/>
        </w:numPr>
        <w:tabs>
          <w:tab w:val="left" w:pos="1134"/>
        </w:tabs>
        <w:spacing w:before="120"/>
        <w:ind w:left="0" w:firstLine="567"/>
        <w:rPr>
          <w:sz w:val="20"/>
        </w:rPr>
      </w:pPr>
      <w:r w:rsidRPr="003866F9">
        <w:rPr>
          <w:sz w:val="20"/>
        </w:rPr>
        <w:t>Не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допускается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предоставление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индивидуальных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отношении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нескольких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сделок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ценными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бумагами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договоров,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являющихся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производными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финансовыми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инструментами,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которые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отдельности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хотя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соответствуют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инвестиционному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профилю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Клиента,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совокупности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учетом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расходов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заключение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исполнение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соответствуют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указанному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инвестиционному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профилю.</w:t>
      </w:r>
      <w:r w:rsidR="004B49AF" w:rsidRPr="003866F9">
        <w:rPr>
          <w:sz w:val="20"/>
        </w:rPr>
        <w:t xml:space="preserve"> </w:t>
      </w:r>
    </w:p>
    <w:p w14:paraId="02C79070" w14:textId="47DBBCE0" w:rsidR="008F6E84" w:rsidRPr="003866F9" w:rsidRDefault="008F6E84" w:rsidP="006E6410">
      <w:pPr>
        <w:pStyle w:val="af6"/>
        <w:numPr>
          <w:ilvl w:val="1"/>
          <w:numId w:val="14"/>
        </w:numPr>
        <w:tabs>
          <w:tab w:val="left" w:pos="1134"/>
        </w:tabs>
        <w:spacing w:before="120"/>
        <w:ind w:left="0" w:firstLine="567"/>
        <w:rPr>
          <w:sz w:val="20"/>
        </w:rPr>
      </w:pPr>
      <w:proofErr w:type="gramStart"/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случае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предоставления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Клиенту,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являющемуся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физическим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лицом,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индивидуальной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заключить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договор,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являющийся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производным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финансовым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инструментом,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биржевых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торгах,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одновременно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предоставлением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такой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индивидуальной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обязана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сообщить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том,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подлежат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ли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требования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из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такого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договора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судебной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защите,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случае,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если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требования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из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такого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договора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подлежат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судебной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защите,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также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уведомить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связанных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этим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рисках.</w:t>
      </w:r>
      <w:r w:rsidR="003779F0" w:rsidRPr="003866F9">
        <w:rPr>
          <w:sz w:val="20"/>
        </w:rPr>
        <w:t xml:space="preserve"> </w:t>
      </w:r>
      <w:proofErr w:type="gramEnd"/>
    </w:p>
    <w:p w14:paraId="3CFCC6EB" w14:textId="097240DC" w:rsidR="008F6E84" w:rsidRPr="003866F9" w:rsidRDefault="003779F0" w:rsidP="006E6410">
      <w:pPr>
        <w:pStyle w:val="af6"/>
        <w:numPr>
          <w:ilvl w:val="1"/>
          <w:numId w:val="14"/>
        </w:numPr>
        <w:tabs>
          <w:tab w:val="left" w:pos="1134"/>
        </w:tabs>
        <w:spacing w:before="120"/>
        <w:ind w:left="0" w:firstLine="567"/>
        <w:rPr>
          <w:sz w:val="20"/>
        </w:rPr>
      </w:pPr>
      <w:r w:rsidRPr="003866F9">
        <w:rPr>
          <w:sz w:val="20"/>
        </w:rPr>
        <w:t xml:space="preserve"> </w:t>
      </w:r>
      <w:r w:rsidR="008F6E84" w:rsidRPr="003866F9">
        <w:rPr>
          <w:sz w:val="20"/>
        </w:rPr>
        <w:t>Общество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вправе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предоставлять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индивидуальную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инвестиционную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рекомендацию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о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приобретении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ценных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бумаг,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предназначенных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для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квалифицированных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инвесторов,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или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заключения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договоров,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являющихся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производными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финансовыми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инструментами,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предназначенными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для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квалифицированных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инвесторов,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только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если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Клиент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является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квалифицированным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инвестором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соответствии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пунктом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2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статьи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51.2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Федерального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закона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«О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рынке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ценных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бумаг»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или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признан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квалифицированным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инвестором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Обществом.</w:t>
      </w:r>
      <w:r w:rsidR="004B49AF" w:rsidRPr="003866F9">
        <w:rPr>
          <w:sz w:val="20"/>
        </w:rPr>
        <w:t xml:space="preserve"> </w:t>
      </w:r>
    </w:p>
    <w:p w14:paraId="486801FC" w14:textId="47EF43DF" w:rsidR="008F6E84" w:rsidRPr="003866F9" w:rsidRDefault="003779F0" w:rsidP="006E6410">
      <w:pPr>
        <w:pStyle w:val="af6"/>
        <w:numPr>
          <w:ilvl w:val="1"/>
          <w:numId w:val="14"/>
        </w:numPr>
        <w:tabs>
          <w:tab w:val="left" w:pos="1134"/>
        </w:tabs>
        <w:spacing w:before="120"/>
        <w:ind w:left="0" w:firstLine="567"/>
        <w:rPr>
          <w:sz w:val="20"/>
        </w:rPr>
      </w:pPr>
      <w:r w:rsidRPr="003866F9">
        <w:rPr>
          <w:sz w:val="20"/>
        </w:rPr>
        <w:t xml:space="preserve"> </w:t>
      </w:r>
      <w:proofErr w:type="gramStart"/>
      <w:r w:rsidR="008F6E84" w:rsidRPr="003866F9">
        <w:rPr>
          <w:sz w:val="20"/>
        </w:rPr>
        <w:t>Сотрудникам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Общества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запрещается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давать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Клиентам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индивидуальные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инвестиционные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рекомендации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по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операциям/сделкам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на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рынке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ценных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бумаг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целью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создания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благоприятных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условий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для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осуществления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операций/сделок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интересах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Общества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либо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своих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собственных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интересах,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если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они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не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согласуются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интересами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Клиентов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либо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противоречат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требованиям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законодательства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РФ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о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рынке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ценных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бумаг,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внутренних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документов</w:t>
      </w:r>
      <w:r w:rsidR="004B49AF" w:rsidRPr="003866F9">
        <w:rPr>
          <w:sz w:val="20"/>
        </w:rPr>
        <w:t xml:space="preserve"> </w:t>
      </w:r>
      <w:r w:rsidR="008F6E84" w:rsidRPr="003866F9">
        <w:rPr>
          <w:sz w:val="20"/>
        </w:rPr>
        <w:t>Общества.</w:t>
      </w:r>
      <w:r w:rsidR="004B49AF" w:rsidRPr="003866F9">
        <w:rPr>
          <w:sz w:val="20"/>
        </w:rPr>
        <w:t xml:space="preserve"> </w:t>
      </w:r>
      <w:proofErr w:type="gramEnd"/>
    </w:p>
    <w:p w14:paraId="5920FE81" w14:textId="15824219" w:rsidR="008F6E84" w:rsidRPr="003866F9" w:rsidRDefault="008F6E84" w:rsidP="006E6410">
      <w:pPr>
        <w:pStyle w:val="af6"/>
        <w:numPr>
          <w:ilvl w:val="1"/>
          <w:numId w:val="14"/>
        </w:numPr>
        <w:tabs>
          <w:tab w:val="left" w:pos="1134"/>
        </w:tabs>
        <w:spacing w:before="120"/>
        <w:ind w:left="0" w:firstLine="567"/>
        <w:rPr>
          <w:sz w:val="20"/>
        </w:rPr>
      </w:pPr>
      <w:r w:rsidRPr="003866F9">
        <w:rPr>
          <w:sz w:val="20"/>
        </w:rPr>
        <w:tab/>
        <w:t>Общество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возлагает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Сотрудника,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обязанности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которого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входит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предоставление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индивидуальных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инвестиционных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рекомендаций,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функции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заключению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договоров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имени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счет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Общества,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имени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счет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его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клиентов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или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имени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счет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клиентов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Общества.</w:t>
      </w:r>
    </w:p>
    <w:p w14:paraId="1991FB98" w14:textId="250187B5" w:rsidR="008F6E84" w:rsidRPr="003866F9" w:rsidRDefault="008F6E84" w:rsidP="007E14F2">
      <w:pPr>
        <w:pStyle w:val="4"/>
        <w:rPr>
          <w:sz w:val="20"/>
          <w:szCs w:val="20"/>
        </w:rPr>
      </w:pPr>
      <w:bookmarkStart w:id="8" w:name="_Toc26364982"/>
      <w:bookmarkStart w:id="9" w:name="_Toc96333021"/>
      <w:bookmarkStart w:id="10" w:name="_Toc101776805"/>
      <w:r w:rsidRPr="003866F9">
        <w:rPr>
          <w:sz w:val="20"/>
          <w:szCs w:val="20"/>
        </w:rPr>
        <w:t>Меры,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направленные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депозитарной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деятельности</w:t>
      </w:r>
      <w:bookmarkEnd w:id="8"/>
      <w:bookmarkEnd w:id="9"/>
      <w:bookmarkEnd w:id="10"/>
    </w:p>
    <w:p w14:paraId="5B6CD3D1" w14:textId="23EE8BD6" w:rsidR="008F6E84" w:rsidRPr="003866F9" w:rsidRDefault="008F6E84" w:rsidP="006E6410">
      <w:pPr>
        <w:pStyle w:val="af6"/>
        <w:numPr>
          <w:ilvl w:val="1"/>
          <w:numId w:val="15"/>
        </w:numPr>
        <w:tabs>
          <w:tab w:val="left" w:pos="1134"/>
        </w:tabs>
        <w:spacing w:before="120"/>
        <w:ind w:left="0" w:firstLine="567"/>
        <w:rPr>
          <w:i/>
          <w:color w:val="0000FF"/>
          <w:sz w:val="20"/>
        </w:rPr>
      </w:pPr>
      <w:r w:rsidRPr="003866F9">
        <w:rPr>
          <w:snapToGrid w:val="0"/>
          <w:color w:val="000000"/>
          <w:sz w:val="20"/>
        </w:rPr>
        <w:t>Для</w:t>
      </w:r>
      <w:r w:rsidR="004B49AF" w:rsidRPr="003866F9">
        <w:rPr>
          <w:snapToGrid w:val="0"/>
          <w:color w:val="000000"/>
          <w:sz w:val="20"/>
        </w:rPr>
        <w:t xml:space="preserve"> </w:t>
      </w:r>
      <w:r w:rsidRPr="003866F9">
        <w:rPr>
          <w:snapToGrid w:val="0"/>
          <w:color w:val="000000"/>
          <w:sz w:val="20"/>
        </w:rPr>
        <w:t>осуществления</w:t>
      </w:r>
      <w:r w:rsidR="004B49AF" w:rsidRPr="003866F9">
        <w:rPr>
          <w:snapToGrid w:val="0"/>
          <w:color w:val="000000"/>
          <w:sz w:val="20"/>
        </w:rPr>
        <w:t xml:space="preserve"> </w:t>
      </w:r>
      <w:r w:rsidRPr="003866F9">
        <w:rPr>
          <w:sz w:val="20"/>
        </w:rPr>
        <w:t>депозитарной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деятельности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Общество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создает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отдельное</w:t>
      </w:r>
      <w:r w:rsidR="004B49AF" w:rsidRPr="003866F9">
        <w:rPr>
          <w:sz w:val="20"/>
        </w:rPr>
        <w:t xml:space="preserve"> </w:t>
      </w:r>
      <w:r w:rsidRPr="003866F9">
        <w:rPr>
          <w:snapToGrid w:val="0"/>
          <w:color w:val="000000"/>
          <w:sz w:val="20"/>
        </w:rPr>
        <w:t>структурное</w:t>
      </w:r>
      <w:r w:rsidR="004B49AF" w:rsidRPr="003866F9">
        <w:rPr>
          <w:snapToGrid w:val="0"/>
          <w:color w:val="000000"/>
          <w:sz w:val="20"/>
        </w:rPr>
        <w:t xml:space="preserve"> </w:t>
      </w:r>
      <w:r w:rsidRPr="003866F9">
        <w:rPr>
          <w:snapToGrid w:val="0"/>
          <w:color w:val="000000"/>
          <w:sz w:val="20"/>
        </w:rPr>
        <w:t>подразделение</w:t>
      </w:r>
      <w:r w:rsidR="004B49AF" w:rsidRPr="003866F9">
        <w:rPr>
          <w:snapToGrid w:val="0"/>
          <w:color w:val="000000"/>
          <w:sz w:val="20"/>
        </w:rPr>
        <w:t xml:space="preserve"> </w:t>
      </w:r>
      <w:r w:rsidRPr="003866F9">
        <w:rPr>
          <w:snapToGrid w:val="0"/>
          <w:color w:val="000000"/>
          <w:sz w:val="20"/>
        </w:rPr>
        <w:t>–</w:t>
      </w:r>
      <w:r w:rsidR="004B49AF" w:rsidRPr="003866F9">
        <w:rPr>
          <w:snapToGrid w:val="0"/>
          <w:color w:val="000000"/>
          <w:sz w:val="20"/>
        </w:rPr>
        <w:t xml:space="preserve"> </w:t>
      </w:r>
      <w:r w:rsidRPr="003866F9">
        <w:rPr>
          <w:snapToGrid w:val="0"/>
          <w:color w:val="000000"/>
          <w:sz w:val="20"/>
        </w:rPr>
        <w:t>Депозитарий.</w:t>
      </w:r>
    </w:p>
    <w:p w14:paraId="7906D682" w14:textId="2E03823D" w:rsidR="008F6E84" w:rsidRPr="003866F9" w:rsidRDefault="008F6E84" w:rsidP="006E6410">
      <w:pPr>
        <w:pStyle w:val="af6"/>
        <w:numPr>
          <w:ilvl w:val="1"/>
          <w:numId w:val="15"/>
        </w:numPr>
        <w:tabs>
          <w:tab w:val="left" w:pos="1134"/>
        </w:tabs>
        <w:spacing w:before="120"/>
        <w:ind w:left="0" w:firstLine="567"/>
        <w:rPr>
          <w:i/>
          <w:color w:val="0000FF"/>
          <w:sz w:val="20"/>
        </w:rPr>
      </w:pPr>
      <w:r w:rsidRPr="003866F9">
        <w:rPr>
          <w:sz w:val="20"/>
        </w:rPr>
        <w:t>Общество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уведомляет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своих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Клиентов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совмещения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депозитарной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деятельности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другими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видами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профессиональной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деятельности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на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рынке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ценных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бумаг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заключения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депозитарного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договора.</w:t>
      </w:r>
      <w:r w:rsidR="004B49AF" w:rsidRPr="003866F9">
        <w:rPr>
          <w:sz w:val="20"/>
        </w:rPr>
        <w:t xml:space="preserve"> </w:t>
      </w:r>
    </w:p>
    <w:p w14:paraId="16603469" w14:textId="23B058E5" w:rsidR="008F6E84" w:rsidRPr="003866F9" w:rsidRDefault="008F6E84" w:rsidP="006E6410">
      <w:pPr>
        <w:pStyle w:val="af6"/>
        <w:numPr>
          <w:ilvl w:val="1"/>
          <w:numId w:val="15"/>
        </w:numPr>
        <w:tabs>
          <w:tab w:val="left" w:pos="1134"/>
        </w:tabs>
        <w:spacing w:before="120"/>
        <w:ind w:left="0" w:firstLine="567"/>
        <w:rPr>
          <w:i/>
          <w:color w:val="0000FF"/>
          <w:sz w:val="20"/>
        </w:rPr>
      </w:pPr>
      <w:r w:rsidRPr="003866F9">
        <w:rPr>
          <w:sz w:val="20"/>
        </w:rPr>
        <w:t>Общество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при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осуществлении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депозитарной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деятельности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соблюдает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ограничения,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установленные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действующим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законодательством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и/или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договором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с</w:t>
      </w:r>
      <w:r w:rsidR="004B49AF" w:rsidRPr="003866F9">
        <w:rPr>
          <w:sz w:val="20"/>
        </w:rPr>
        <w:t xml:space="preserve"> </w:t>
      </w:r>
      <w:r w:rsidRPr="003866F9">
        <w:rPr>
          <w:sz w:val="20"/>
        </w:rPr>
        <w:t>Клиентом.</w:t>
      </w:r>
      <w:r w:rsidR="004B49AF" w:rsidRPr="003866F9">
        <w:rPr>
          <w:sz w:val="20"/>
        </w:rPr>
        <w:t xml:space="preserve"> </w:t>
      </w:r>
    </w:p>
    <w:p w14:paraId="146C2392" w14:textId="48CFEC14" w:rsidR="008F6E84" w:rsidRPr="003866F9" w:rsidRDefault="008F6E84" w:rsidP="007E14F2">
      <w:pPr>
        <w:pStyle w:val="4"/>
        <w:rPr>
          <w:sz w:val="20"/>
          <w:szCs w:val="20"/>
        </w:rPr>
      </w:pPr>
      <w:bookmarkStart w:id="11" w:name="_Toc96333022"/>
      <w:bookmarkStart w:id="12" w:name="_Toc101776806"/>
      <w:r w:rsidRPr="003866F9">
        <w:rPr>
          <w:sz w:val="20"/>
          <w:szCs w:val="20"/>
        </w:rPr>
        <w:t>Меры,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направленные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совмещении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видов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профессиональной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деятельности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рынке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операций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финансовыми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инструментами</w:t>
      </w:r>
      <w:bookmarkEnd w:id="11"/>
      <w:bookmarkEnd w:id="12"/>
    </w:p>
    <w:p w14:paraId="11739396" w14:textId="1FB8ADCA" w:rsidR="008F6E84" w:rsidRPr="003866F9" w:rsidRDefault="008F6E84" w:rsidP="006E6410">
      <w:pPr>
        <w:pStyle w:val="aff9"/>
        <w:numPr>
          <w:ilvl w:val="0"/>
          <w:numId w:val="35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строит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отношения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принципах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равноправия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сторон,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добросовестности,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правдивости,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полного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информирования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операциях,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проводимых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ценными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бумагами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денежными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средствами,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связанных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ними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рисках.</w:t>
      </w:r>
    </w:p>
    <w:p w14:paraId="19F18E27" w14:textId="5DC82614" w:rsidR="008F6E84" w:rsidRPr="003866F9" w:rsidRDefault="008F6E84" w:rsidP="006E6410">
      <w:pPr>
        <w:pStyle w:val="aff9"/>
        <w:numPr>
          <w:ilvl w:val="0"/>
          <w:numId w:val="35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действует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позиции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добросовестного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отношения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всем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Клиентам.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использует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некомпетентность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состояние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здоровья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своих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интересах,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также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оказывает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одним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предпочтение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перед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другими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оказании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профессиональных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услуг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рынке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признакам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национальности,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пола,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политических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религиозных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убеждений,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финансового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состояния.</w:t>
      </w:r>
      <w:r w:rsidR="004B49AF" w:rsidRPr="003866F9">
        <w:rPr>
          <w:rFonts w:ascii="Times New Roman" w:hAnsi="Times New Roman"/>
        </w:rPr>
        <w:t xml:space="preserve"> </w:t>
      </w:r>
    </w:p>
    <w:p w14:paraId="62E72B88" w14:textId="7806D748" w:rsidR="008F6E84" w:rsidRPr="003866F9" w:rsidRDefault="008F6E84" w:rsidP="006E6410">
      <w:pPr>
        <w:pStyle w:val="aff9"/>
        <w:numPr>
          <w:ilvl w:val="0"/>
          <w:numId w:val="35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осуществляет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свою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деятельность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добросовестно,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есть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степенью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заботливости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осмотрительности,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которые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требуются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существу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отношений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условий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гражданского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оборота,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также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предпринимая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все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разумные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защите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имущества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Клиентов.</w:t>
      </w:r>
    </w:p>
    <w:p w14:paraId="597DF78A" w14:textId="4A53A05D" w:rsidR="008F6E84" w:rsidRPr="003866F9" w:rsidRDefault="008F6E84" w:rsidP="006E6410">
      <w:pPr>
        <w:pStyle w:val="aff9"/>
        <w:numPr>
          <w:ilvl w:val="0"/>
          <w:numId w:val="35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руководствуется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своей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профессиональной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деятельности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рынке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законодательством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РФ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ценным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бумагам,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нормативными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актами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сфере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финансовых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рынков.</w:t>
      </w:r>
    </w:p>
    <w:p w14:paraId="508E61FE" w14:textId="755F8238" w:rsidR="008F6E84" w:rsidRPr="003866F9" w:rsidRDefault="008F6E84" w:rsidP="006E6410">
      <w:pPr>
        <w:pStyle w:val="aff9"/>
        <w:numPr>
          <w:ilvl w:val="0"/>
          <w:numId w:val="35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Для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обеспечения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реализации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принципа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информационной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открытости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осуществляет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раскрытие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своем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правовом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статусе,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финансовом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положении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операциях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ценными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бумагами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случаях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порядке,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установленных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федеральными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законами,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нормативными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актами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Банка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России,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внутренними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документами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условиями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Клиентами.</w:t>
      </w:r>
    </w:p>
    <w:p w14:paraId="01522698" w14:textId="7D843CA1" w:rsidR="008F6E84" w:rsidRPr="003866F9" w:rsidRDefault="008F6E84" w:rsidP="006E6410">
      <w:pPr>
        <w:pStyle w:val="aff9"/>
        <w:numPr>
          <w:ilvl w:val="0"/>
          <w:numId w:val="35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ходе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осуществления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профессиональной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деятельности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рынке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допускает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предвзятости,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давления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стороны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отношении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третьих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зависимости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них,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наносящей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ущерб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Клиентам.</w:t>
      </w:r>
      <w:r w:rsidR="004B49AF" w:rsidRPr="003866F9">
        <w:rPr>
          <w:rFonts w:ascii="Times New Roman" w:hAnsi="Times New Roman"/>
        </w:rPr>
        <w:t xml:space="preserve"> </w:t>
      </w:r>
    </w:p>
    <w:p w14:paraId="479F361D" w14:textId="518D7CEC" w:rsidR="008F6E84" w:rsidRPr="003866F9" w:rsidRDefault="008F6E84" w:rsidP="006E6410">
      <w:pPr>
        <w:pStyle w:val="aff9"/>
        <w:numPr>
          <w:ilvl w:val="0"/>
          <w:numId w:val="35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Основными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принципами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деятельности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целях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предотвращения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осуществлении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профессиональной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деятельности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рынке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бумаг:</w:t>
      </w:r>
      <w:r w:rsidR="004B49AF" w:rsidRPr="003866F9">
        <w:rPr>
          <w:rFonts w:ascii="Times New Roman" w:hAnsi="Times New Roman"/>
        </w:rPr>
        <w:t xml:space="preserve"> </w:t>
      </w:r>
    </w:p>
    <w:p w14:paraId="41EBC669" w14:textId="0327FD32" w:rsidR="008F6E84" w:rsidRPr="003866F9" w:rsidRDefault="008F6E84" w:rsidP="006E6410">
      <w:pPr>
        <w:pStyle w:val="a9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приоритет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перед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собственными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Общества;</w:t>
      </w:r>
      <w:r w:rsidR="004B49AF" w:rsidRPr="003866F9">
        <w:rPr>
          <w:sz w:val="20"/>
          <w:szCs w:val="20"/>
        </w:rPr>
        <w:t xml:space="preserve"> </w:t>
      </w:r>
    </w:p>
    <w:p w14:paraId="0D278137" w14:textId="45D50C91" w:rsidR="008F6E84" w:rsidRPr="003866F9" w:rsidRDefault="008F6E84" w:rsidP="006E6410">
      <w:pPr>
        <w:pStyle w:val="a9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обеспечение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организационной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функциональной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независимости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отсутствие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независимости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приводит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интересов;</w:t>
      </w:r>
    </w:p>
    <w:p w14:paraId="3F94D101" w14:textId="76791F9D" w:rsidR="008F6E84" w:rsidRPr="003866F9" w:rsidRDefault="008F6E84" w:rsidP="006E6410">
      <w:pPr>
        <w:pStyle w:val="a9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ограничение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обмена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proofErr w:type="gramStart"/>
      <w:r w:rsidRPr="003866F9">
        <w:rPr>
          <w:sz w:val="20"/>
          <w:szCs w:val="20"/>
        </w:rPr>
        <w:t>контроль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обменом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между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направленный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обмен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приводит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интересов;</w:t>
      </w:r>
    </w:p>
    <w:p w14:paraId="4B22EBC7" w14:textId="78AD090E" w:rsidR="008F6E84" w:rsidRPr="003866F9" w:rsidRDefault="008F6E84" w:rsidP="006E6410">
      <w:pPr>
        <w:pStyle w:val="a9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обеспечение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отсутствия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системе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вознаграждения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членов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профессионального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участника,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работниками,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действующих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предусмотренной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документами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условий,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приводят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интересов.</w:t>
      </w:r>
      <w:r w:rsidR="004B49AF" w:rsidRPr="003866F9">
        <w:rPr>
          <w:sz w:val="20"/>
          <w:szCs w:val="20"/>
        </w:rPr>
        <w:t xml:space="preserve"> </w:t>
      </w:r>
    </w:p>
    <w:p w14:paraId="15BC1806" w14:textId="3D1478D8" w:rsidR="008F6E84" w:rsidRPr="003866F9" w:rsidRDefault="008F6E84" w:rsidP="006E6410">
      <w:pPr>
        <w:pStyle w:val="aff9"/>
        <w:numPr>
          <w:ilvl w:val="0"/>
          <w:numId w:val="35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При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наличии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очевидной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ошибки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числе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ошибки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поручении)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использует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целенаправленно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возникшую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вследствие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такой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ошибки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ситуацию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собственной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выгоде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и/или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выгоде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третьих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лиц.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случае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наличия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очевидной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ошибки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proofErr w:type="gramStart"/>
      <w:r w:rsidRPr="003866F9">
        <w:rPr>
          <w:rFonts w:ascii="Times New Roman" w:hAnsi="Times New Roman"/>
        </w:rPr>
        <w:t>предпринимает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разумные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усилия</w:t>
      </w:r>
      <w:proofErr w:type="gram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предотвращению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выполнения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ошибочного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поручения,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частности,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путем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информирования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ошибке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и/или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запрашивания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дополнительной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порядке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условиях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выполнения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поручения.</w:t>
      </w:r>
    </w:p>
    <w:p w14:paraId="6BF252C7" w14:textId="16A1CCEB" w:rsidR="008F6E84" w:rsidRPr="003866F9" w:rsidRDefault="008F6E84" w:rsidP="006E6410">
      <w:pPr>
        <w:pStyle w:val="aff9"/>
        <w:numPr>
          <w:ilvl w:val="0"/>
          <w:numId w:val="35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Для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поддержания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информационных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барьеров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предотвращения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использует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следующие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методы:</w:t>
      </w:r>
    </w:p>
    <w:p w14:paraId="4A5E89C3" w14:textId="193AA309" w:rsidR="008F6E84" w:rsidRPr="003866F9" w:rsidRDefault="008F6E84" w:rsidP="006E6410">
      <w:pPr>
        <w:pStyle w:val="a9"/>
        <w:numPr>
          <w:ilvl w:val="0"/>
          <w:numId w:val="36"/>
        </w:numPr>
        <w:tabs>
          <w:tab w:val="left" w:pos="1134"/>
        </w:tabs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ограничения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перемещения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передачи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внутри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помещений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обеспечением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физической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информационно–технологической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безопасности;</w:t>
      </w:r>
    </w:p>
    <w:p w14:paraId="27D7E637" w14:textId="1B51CDAD" w:rsidR="008F6E84" w:rsidRPr="003866F9" w:rsidRDefault="008F6E84" w:rsidP="006E6410">
      <w:pPr>
        <w:pStyle w:val="a9"/>
        <w:numPr>
          <w:ilvl w:val="0"/>
          <w:numId w:val="36"/>
        </w:numPr>
        <w:tabs>
          <w:tab w:val="left" w:pos="1134"/>
        </w:tabs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использование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паролей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(кодовых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слов)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способов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идентификации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имеющих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право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пользования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конфиденциальной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информацией;</w:t>
      </w:r>
    </w:p>
    <w:p w14:paraId="20A7A6CC" w14:textId="37CC7906" w:rsidR="008F6E84" w:rsidRPr="003866F9" w:rsidRDefault="008F6E84" w:rsidP="006E6410">
      <w:pPr>
        <w:pStyle w:val="a9"/>
        <w:numPr>
          <w:ilvl w:val="0"/>
          <w:numId w:val="36"/>
        </w:numPr>
        <w:tabs>
          <w:tab w:val="left" w:pos="1134"/>
        </w:tabs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осуществление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надлежащего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надзора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наделенными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доступом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конфиденциальной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информации.</w:t>
      </w:r>
    </w:p>
    <w:p w14:paraId="5AB69947" w14:textId="0EF4B09D" w:rsidR="008F6E84" w:rsidRPr="003866F9" w:rsidRDefault="008F6E84" w:rsidP="006E6410">
      <w:pPr>
        <w:pStyle w:val="aff9"/>
        <w:numPr>
          <w:ilvl w:val="0"/>
          <w:numId w:val="35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Рекламная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информация,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предоставляемая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должна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соответствовать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требованиям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действующего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законодательства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РФ,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обязательном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порядке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согласовываться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контролером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содержать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недостоверных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сведений.</w:t>
      </w:r>
    </w:p>
    <w:p w14:paraId="21F59B57" w14:textId="55F402BB" w:rsidR="008F6E84" w:rsidRPr="003866F9" w:rsidRDefault="008F6E84" w:rsidP="007E14F2">
      <w:pPr>
        <w:pStyle w:val="4"/>
        <w:rPr>
          <w:sz w:val="20"/>
          <w:szCs w:val="20"/>
        </w:rPr>
      </w:pPr>
      <w:bookmarkStart w:id="13" w:name="_Toc101776807"/>
      <w:r w:rsidRPr="003866F9">
        <w:rPr>
          <w:sz w:val="20"/>
          <w:szCs w:val="20"/>
        </w:rPr>
        <w:t>Порядок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выявления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bookmarkEnd w:id="13"/>
    </w:p>
    <w:p w14:paraId="3C1CE8DE" w14:textId="52B57895" w:rsidR="008F6E84" w:rsidRPr="003866F9" w:rsidRDefault="008F6E84" w:rsidP="006E6410">
      <w:pPr>
        <w:pStyle w:val="aff9"/>
        <w:numPr>
          <w:ilvl w:val="1"/>
          <w:numId w:val="1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обеспечивает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выявление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интересов.</w:t>
      </w:r>
    </w:p>
    <w:p w14:paraId="3C1E5E65" w14:textId="10CB0A15" w:rsidR="008F6E84" w:rsidRPr="003866F9" w:rsidRDefault="008F6E84" w:rsidP="006E6410">
      <w:pPr>
        <w:pStyle w:val="aff9"/>
        <w:numPr>
          <w:ilvl w:val="1"/>
          <w:numId w:val="1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proofErr w:type="gramStart"/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принимает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меры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выявлению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случае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наличия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членов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органов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управления,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работников,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действующих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счет,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отдельных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контролирующих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подконтрольных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(далее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совместном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упоминании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–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участники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отличного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либо</w:t>
      </w:r>
      <w:r w:rsidR="004B49AF" w:rsidRPr="003866F9">
        <w:rPr>
          <w:rFonts w:ascii="Times New Roman" w:hAnsi="Times New Roman"/>
        </w:rPr>
        <w:t xml:space="preserve"> </w:t>
      </w:r>
      <w:proofErr w:type="spellStart"/>
      <w:r w:rsidRPr="003866F9">
        <w:rPr>
          <w:rFonts w:ascii="Times New Roman" w:hAnsi="Times New Roman"/>
        </w:rPr>
        <w:t>несовершении</w:t>
      </w:r>
      <w:proofErr w:type="spellEnd"/>
      <w:proofErr w:type="gram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юридических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фактических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действий,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влияющих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связанные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оказанием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услуг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Общества.</w:t>
      </w:r>
      <w:r w:rsidR="004B49AF" w:rsidRPr="003866F9">
        <w:rPr>
          <w:rFonts w:ascii="Times New Roman" w:hAnsi="Times New Roman"/>
        </w:rPr>
        <w:t xml:space="preserve"> </w:t>
      </w:r>
    </w:p>
    <w:p w14:paraId="7418290C" w14:textId="23D3A655" w:rsidR="008F6E84" w:rsidRPr="003866F9" w:rsidRDefault="008F6E84" w:rsidP="006E6410">
      <w:pPr>
        <w:pStyle w:val="aff9"/>
        <w:numPr>
          <w:ilvl w:val="1"/>
          <w:numId w:val="1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назначает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контролера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лицом,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ответственным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выявление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интересов.</w:t>
      </w:r>
    </w:p>
    <w:p w14:paraId="5DEBA1D3" w14:textId="3A776659" w:rsidR="008F6E84" w:rsidRPr="003866F9" w:rsidRDefault="008F6E84" w:rsidP="006E6410">
      <w:pPr>
        <w:pStyle w:val="aff9"/>
        <w:numPr>
          <w:ilvl w:val="1"/>
          <w:numId w:val="1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Контролер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осуществляет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хранение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документов,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подтверждающих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соответствие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деятельности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выявлению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требованиям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законодательства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РФ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Политики,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бумажной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и/или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электронной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форме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обеспечивает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хранение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указанных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документов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менее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5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(Пяти)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дня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прекращения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интересов.</w:t>
      </w:r>
    </w:p>
    <w:p w14:paraId="33AC0E38" w14:textId="1B98393B" w:rsidR="008F6E84" w:rsidRPr="003866F9" w:rsidRDefault="008F6E84" w:rsidP="006E6410">
      <w:pPr>
        <w:pStyle w:val="aff9"/>
        <w:numPr>
          <w:ilvl w:val="1"/>
          <w:numId w:val="1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Ответственные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обеспечивают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предоставление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Контролеру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сведений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наличии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отличного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либо</w:t>
      </w:r>
      <w:r w:rsidR="004B49AF" w:rsidRPr="003866F9">
        <w:rPr>
          <w:rFonts w:ascii="Times New Roman" w:hAnsi="Times New Roman"/>
        </w:rPr>
        <w:t xml:space="preserve"> </w:t>
      </w:r>
      <w:proofErr w:type="spellStart"/>
      <w:r w:rsidRPr="003866F9">
        <w:rPr>
          <w:rFonts w:ascii="Times New Roman" w:hAnsi="Times New Roman"/>
        </w:rPr>
        <w:t>несовершении</w:t>
      </w:r>
      <w:proofErr w:type="spell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юридических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фактических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действий,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влияющих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связанные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оказанием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профессиональных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услуг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исключением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сведений,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содержащихся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внутренних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документах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заключенных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договорах.</w:t>
      </w:r>
    </w:p>
    <w:p w14:paraId="6AAA49C4" w14:textId="1CCC3399" w:rsidR="008F6E84" w:rsidRPr="003866F9" w:rsidRDefault="00A4707A" w:rsidP="006E6410">
      <w:pPr>
        <w:pStyle w:val="aff9"/>
        <w:numPr>
          <w:ilvl w:val="1"/>
          <w:numId w:val="1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proofErr w:type="gramStart"/>
      <w:r w:rsidRPr="003866F9">
        <w:rPr>
          <w:rFonts w:ascii="Times New Roman" w:hAnsi="Times New Roman"/>
        </w:rPr>
        <w:t>Контролер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осуществляет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указанные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подпунктах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7.</w:t>
      </w:r>
      <w:r w:rsidR="00042485" w:rsidRPr="003866F9">
        <w:rPr>
          <w:rFonts w:ascii="Times New Roman" w:hAnsi="Times New Roman"/>
        </w:rPr>
        <w:t>7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–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7.</w:t>
      </w:r>
      <w:r w:rsidR="00042485" w:rsidRPr="003866F9">
        <w:rPr>
          <w:rFonts w:ascii="Times New Roman" w:hAnsi="Times New Roman"/>
        </w:rPr>
        <w:t>8</w:t>
      </w:r>
      <w:r w:rsidR="004B49AF" w:rsidRPr="003866F9">
        <w:rPr>
          <w:rFonts w:ascii="Times New Roman" w:hAnsi="Times New Roman"/>
        </w:rPr>
        <w:t xml:space="preserve"> </w:t>
      </w:r>
      <w:r w:rsidR="00B60D93" w:rsidRPr="003866F9">
        <w:rPr>
          <w:rFonts w:ascii="Times New Roman" w:hAnsi="Times New Roman"/>
        </w:rPr>
        <w:t xml:space="preserve">настоящей </w:t>
      </w:r>
      <w:r w:rsidR="008F6E84" w:rsidRPr="003866F9">
        <w:rPr>
          <w:rFonts w:ascii="Times New Roman" w:hAnsi="Times New Roman"/>
        </w:rPr>
        <w:t>Политики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мероприятия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учету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электронном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виде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ответственных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лицах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(Приложение</w:t>
      </w:r>
      <w:r w:rsidR="004B49AF" w:rsidRPr="003866F9">
        <w:rPr>
          <w:rFonts w:ascii="Times New Roman" w:hAnsi="Times New Roman"/>
        </w:rPr>
        <w:t xml:space="preserve"> </w:t>
      </w:r>
      <w:r w:rsidR="00B60D93" w:rsidRPr="003866F9">
        <w:rPr>
          <w:rFonts w:ascii="Times New Roman" w:hAnsi="Times New Roman"/>
        </w:rPr>
        <w:t>№ </w:t>
      </w:r>
      <w:r w:rsidR="008F6E84" w:rsidRPr="003866F9">
        <w:rPr>
          <w:rFonts w:ascii="Times New Roman" w:hAnsi="Times New Roman"/>
        </w:rPr>
        <w:t>1</w:t>
      </w:r>
      <w:r w:rsidR="00B60D93" w:rsidRPr="003866F9">
        <w:rPr>
          <w:rFonts w:ascii="Times New Roman" w:hAnsi="Times New Roman"/>
        </w:rPr>
        <w:t xml:space="preserve"> настоящей Политики</w:t>
      </w:r>
      <w:r w:rsidR="008F6E84" w:rsidRPr="003866F9">
        <w:rPr>
          <w:rFonts w:ascii="Times New Roman" w:hAnsi="Times New Roman"/>
        </w:rPr>
        <w:t>),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также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контролирующих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лицах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подконтрольных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лицах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(Приложение</w:t>
      </w:r>
      <w:r w:rsidR="004B49AF" w:rsidRPr="003866F9">
        <w:rPr>
          <w:rFonts w:ascii="Times New Roman" w:hAnsi="Times New Roman"/>
        </w:rPr>
        <w:t xml:space="preserve"> </w:t>
      </w:r>
      <w:r w:rsidR="00B60D93" w:rsidRPr="003866F9">
        <w:rPr>
          <w:rFonts w:ascii="Times New Roman" w:hAnsi="Times New Roman"/>
        </w:rPr>
        <w:t>№ </w:t>
      </w:r>
      <w:r w:rsidR="008F6E84" w:rsidRPr="003866F9">
        <w:rPr>
          <w:rFonts w:ascii="Times New Roman" w:hAnsi="Times New Roman"/>
        </w:rPr>
        <w:t>2</w:t>
      </w:r>
      <w:r w:rsidR="00B60D93" w:rsidRPr="003866F9">
        <w:rPr>
          <w:rFonts w:ascii="Times New Roman" w:hAnsi="Times New Roman"/>
        </w:rPr>
        <w:t xml:space="preserve"> настоящей Политики</w:t>
      </w:r>
      <w:r w:rsidR="008F6E84" w:rsidRPr="003866F9">
        <w:rPr>
          <w:rFonts w:ascii="Times New Roman" w:hAnsi="Times New Roman"/>
        </w:rPr>
        <w:t>).</w:t>
      </w:r>
      <w:r w:rsidR="004B49AF" w:rsidRPr="003866F9">
        <w:rPr>
          <w:rFonts w:ascii="Times New Roman" w:hAnsi="Times New Roman"/>
        </w:rPr>
        <w:t xml:space="preserve"> </w:t>
      </w:r>
      <w:proofErr w:type="gramEnd"/>
    </w:p>
    <w:p w14:paraId="21DCD2B9" w14:textId="2854BA99" w:rsidR="008F6E84" w:rsidRPr="003866F9" w:rsidRDefault="00A4707A" w:rsidP="006E6410">
      <w:pPr>
        <w:pStyle w:val="aff9"/>
        <w:numPr>
          <w:ilvl w:val="1"/>
          <w:numId w:val="1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Контролер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осуществляет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фиксацию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позднее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1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(Одного)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рабочего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дня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после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дня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предоставления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ответственному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лицу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права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принимать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участие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совершении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либо</w:t>
      </w:r>
      <w:r w:rsidR="004B49AF" w:rsidRPr="003866F9">
        <w:rPr>
          <w:rFonts w:ascii="Times New Roman" w:hAnsi="Times New Roman"/>
        </w:rPr>
        <w:t xml:space="preserve"> </w:t>
      </w:r>
      <w:proofErr w:type="spellStart"/>
      <w:r w:rsidR="008F6E84" w:rsidRPr="003866F9">
        <w:rPr>
          <w:rFonts w:ascii="Times New Roman" w:hAnsi="Times New Roman"/>
        </w:rPr>
        <w:t>несовершении</w:t>
      </w:r>
      <w:proofErr w:type="spellEnd"/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юридических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фактических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действий,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влияющих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связанные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оказанием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услуг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интересы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Общества,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следующей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каждом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ответственном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Общества:</w:t>
      </w:r>
      <w:r w:rsidR="004B49AF" w:rsidRPr="003866F9">
        <w:rPr>
          <w:rFonts w:ascii="Times New Roman" w:hAnsi="Times New Roman"/>
        </w:rPr>
        <w:t xml:space="preserve"> </w:t>
      </w:r>
    </w:p>
    <w:p w14:paraId="2F8CD9FA" w14:textId="12DA0859" w:rsidR="008F6E84" w:rsidRPr="003866F9" w:rsidRDefault="008F6E84" w:rsidP="006E6410">
      <w:pPr>
        <w:pStyle w:val="aff9"/>
        <w:numPr>
          <w:ilvl w:val="2"/>
          <w:numId w:val="32"/>
        </w:numPr>
        <w:tabs>
          <w:tab w:val="left" w:pos="1418"/>
        </w:tabs>
        <w:spacing w:before="60"/>
        <w:ind w:left="0" w:firstLine="851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Информации,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идентифицирующей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ответственное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лицо:</w:t>
      </w:r>
      <w:r w:rsidR="004B49AF" w:rsidRPr="003866F9">
        <w:rPr>
          <w:rFonts w:ascii="Times New Roman" w:hAnsi="Times New Roman"/>
        </w:rPr>
        <w:t xml:space="preserve"> </w:t>
      </w:r>
    </w:p>
    <w:p w14:paraId="49930C55" w14:textId="2751D0A5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418"/>
        </w:tabs>
        <w:ind w:left="1418" w:hanging="567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юридического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–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наименование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основной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государственный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регистрационный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номер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регистрационный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номер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стране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регистрации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отсутствии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ОГРН)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(далее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–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регистрационный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номер);</w:t>
      </w:r>
    </w:p>
    <w:p w14:paraId="294D01C8" w14:textId="61D6E4EF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418"/>
        </w:tabs>
        <w:ind w:left="1418" w:hanging="567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физического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–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фамилия,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отчество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(последнее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наличии)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страховой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номер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индивидуального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лицевого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наличии).</w:t>
      </w:r>
      <w:r w:rsidR="004B49AF" w:rsidRPr="003866F9">
        <w:rPr>
          <w:sz w:val="20"/>
          <w:szCs w:val="20"/>
        </w:rPr>
        <w:t xml:space="preserve"> </w:t>
      </w:r>
    </w:p>
    <w:p w14:paraId="0A4A1486" w14:textId="2CB02279" w:rsidR="008F6E84" w:rsidRPr="003866F9" w:rsidRDefault="008F6E84" w:rsidP="006E6410">
      <w:pPr>
        <w:pStyle w:val="aff9"/>
        <w:numPr>
          <w:ilvl w:val="2"/>
          <w:numId w:val="32"/>
        </w:numPr>
        <w:tabs>
          <w:tab w:val="left" w:pos="1701"/>
        </w:tabs>
        <w:spacing w:before="60"/>
        <w:ind w:left="0" w:firstLine="851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Перечня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функций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влияющих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связанные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оказанием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услуг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Общества.</w:t>
      </w:r>
      <w:r w:rsidR="004B49AF" w:rsidRPr="003866F9">
        <w:rPr>
          <w:rFonts w:ascii="Times New Roman" w:hAnsi="Times New Roman"/>
        </w:rPr>
        <w:t xml:space="preserve"> </w:t>
      </w:r>
    </w:p>
    <w:p w14:paraId="57021B5D" w14:textId="1D3D9DE9" w:rsidR="008F6E84" w:rsidRPr="003866F9" w:rsidRDefault="008F6E84" w:rsidP="006E6410">
      <w:pPr>
        <w:pStyle w:val="aff9"/>
        <w:numPr>
          <w:ilvl w:val="2"/>
          <w:numId w:val="32"/>
        </w:numPr>
        <w:tabs>
          <w:tab w:val="left" w:pos="1701"/>
        </w:tabs>
        <w:spacing w:before="60"/>
        <w:ind w:left="0" w:firstLine="851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Даты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номера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ответственным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лицом,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документа,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устанавливающего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должностные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обязанности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документа,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основании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которого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ответственное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участвует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либо</w:t>
      </w:r>
      <w:r w:rsidR="004B49AF" w:rsidRPr="003866F9">
        <w:rPr>
          <w:rFonts w:ascii="Times New Roman" w:hAnsi="Times New Roman"/>
        </w:rPr>
        <w:t xml:space="preserve"> </w:t>
      </w:r>
      <w:proofErr w:type="spellStart"/>
      <w:r w:rsidRPr="003866F9">
        <w:rPr>
          <w:rFonts w:ascii="Times New Roman" w:hAnsi="Times New Roman"/>
        </w:rPr>
        <w:t>несовершении</w:t>
      </w:r>
      <w:proofErr w:type="spell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юридических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фактических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действий.</w:t>
      </w:r>
      <w:r w:rsidR="004B49AF" w:rsidRPr="003866F9">
        <w:rPr>
          <w:rFonts w:ascii="Times New Roman" w:hAnsi="Times New Roman"/>
        </w:rPr>
        <w:t xml:space="preserve"> </w:t>
      </w:r>
    </w:p>
    <w:p w14:paraId="06E0B1F4" w14:textId="722DF731" w:rsidR="008F6E84" w:rsidRPr="003866F9" w:rsidRDefault="00A4707A" w:rsidP="006E6410">
      <w:pPr>
        <w:pStyle w:val="aff9"/>
        <w:numPr>
          <w:ilvl w:val="1"/>
          <w:numId w:val="1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Контролер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осуществляет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фиксацию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позднее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1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(Одного)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рабочего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дня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после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дня,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когда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Обществу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стало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известно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контролирующем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подконтрольном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лице,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следующей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информации:</w:t>
      </w:r>
      <w:r w:rsidR="004B49AF" w:rsidRPr="003866F9">
        <w:rPr>
          <w:rFonts w:ascii="Times New Roman" w:hAnsi="Times New Roman"/>
        </w:rPr>
        <w:t xml:space="preserve"> </w:t>
      </w:r>
    </w:p>
    <w:p w14:paraId="75179815" w14:textId="65A24DA5" w:rsidR="008F6E84" w:rsidRPr="003866F9" w:rsidRDefault="008F6E84" w:rsidP="006E6410">
      <w:pPr>
        <w:pStyle w:val="aff9"/>
        <w:numPr>
          <w:ilvl w:val="2"/>
          <w:numId w:val="38"/>
        </w:numPr>
        <w:tabs>
          <w:tab w:val="left" w:pos="1418"/>
        </w:tabs>
        <w:spacing w:before="60"/>
        <w:ind w:left="1418" w:hanging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отношении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контролирующего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подконтрольного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юридического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лица:</w:t>
      </w:r>
    </w:p>
    <w:p w14:paraId="2532518C" w14:textId="3ECC994D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418"/>
        </w:tabs>
        <w:ind w:left="1418" w:hanging="567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наименование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регистрационный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номер;</w:t>
      </w:r>
    </w:p>
    <w:p w14:paraId="166F1B57" w14:textId="6A63FE2D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418"/>
        </w:tabs>
        <w:ind w:left="1418" w:hanging="567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описание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взаимосвязи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между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контролирующим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подконтрольным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лицом.</w:t>
      </w:r>
    </w:p>
    <w:p w14:paraId="3F7883EA" w14:textId="7871B759" w:rsidR="008F6E84" w:rsidRPr="003866F9" w:rsidRDefault="008F6E84" w:rsidP="006E6410">
      <w:pPr>
        <w:pStyle w:val="aff9"/>
        <w:numPr>
          <w:ilvl w:val="2"/>
          <w:numId w:val="38"/>
        </w:numPr>
        <w:tabs>
          <w:tab w:val="left" w:pos="1418"/>
        </w:tabs>
        <w:spacing w:before="60"/>
        <w:ind w:left="1418" w:hanging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отношении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контролирующего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физического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лица:</w:t>
      </w:r>
    </w:p>
    <w:p w14:paraId="0D698167" w14:textId="782DB5F0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418"/>
        </w:tabs>
        <w:ind w:left="1418" w:hanging="567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фамилия,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отчество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(последнее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наличии);</w:t>
      </w:r>
      <w:r w:rsidR="004B49AF" w:rsidRPr="003866F9">
        <w:rPr>
          <w:sz w:val="20"/>
          <w:szCs w:val="20"/>
        </w:rPr>
        <w:t xml:space="preserve"> </w:t>
      </w:r>
    </w:p>
    <w:p w14:paraId="2395F448" w14:textId="337FBBE0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418"/>
        </w:tabs>
        <w:ind w:left="1418" w:hanging="567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страховой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номер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индивидуального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лицевого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наличии);</w:t>
      </w:r>
    </w:p>
    <w:p w14:paraId="4AC939E9" w14:textId="3C1D1217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418"/>
        </w:tabs>
        <w:ind w:left="1418" w:hanging="567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описание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взаимосвязи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между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контролирующим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лицом.</w:t>
      </w:r>
      <w:r w:rsidR="004B49AF" w:rsidRPr="003866F9">
        <w:rPr>
          <w:sz w:val="20"/>
          <w:szCs w:val="20"/>
        </w:rPr>
        <w:t xml:space="preserve"> </w:t>
      </w:r>
    </w:p>
    <w:p w14:paraId="24BF6BA0" w14:textId="1C30C9B7" w:rsidR="008F6E84" w:rsidRPr="003866F9" w:rsidRDefault="00A4707A" w:rsidP="006E6410">
      <w:pPr>
        <w:pStyle w:val="aff9"/>
        <w:numPr>
          <w:ilvl w:val="1"/>
          <w:numId w:val="38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Контролер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осуществляет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обновление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ответственном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контролирующем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подконтрольном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позднее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5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(Пяти)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рабочих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дней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после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дня,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когда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узнало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изменении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указанных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лицах.</w:t>
      </w:r>
    </w:p>
    <w:p w14:paraId="5E9093A4" w14:textId="23622FA4" w:rsidR="008F6E84" w:rsidRPr="003866F9" w:rsidRDefault="00A4707A" w:rsidP="006E6410">
      <w:pPr>
        <w:pStyle w:val="aff9"/>
        <w:numPr>
          <w:ilvl w:val="1"/>
          <w:numId w:val="38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Контролер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осуществляет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обработку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ответственном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контролирующем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подконтрольном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способом,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обеспечивающим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возможность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предоставления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указанной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виде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электронных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таблиц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бумажной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форме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состоянию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каждый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рабочий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день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течение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срока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хранения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указанной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информации.</w:t>
      </w:r>
      <w:r w:rsidR="004B49AF" w:rsidRPr="003866F9">
        <w:rPr>
          <w:rFonts w:ascii="Times New Roman" w:hAnsi="Times New Roman"/>
        </w:rPr>
        <w:t xml:space="preserve"> </w:t>
      </w:r>
    </w:p>
    <w:p w14:paraId="6B7CF575" w14:textId="2AD16658" w:rsidR="008F6E84" w:rsidRPr="003866F9" w:rsidRDefault="00A4707A" w:rsidP="006E6410">
      <w:pPr>
        <w:pStyle w:val="aff9"/>
        <w:numPr>
          <w:ilvl w:val="1"/>
          <w:numId w:val="38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proofErr w:type="gramStart"/>
      <w:r w:rsidRPr="003866F9">
        <w:rPr>
          <w:rFonts w:ascii="Times New Roman" w:hAnsi="Times New Roman"/>
        </w:rPr>
        <w:t>Контролер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обеспечивает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хранение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ответственном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контролирующем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подконтрольном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протяжении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срока,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течение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которого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являлось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ответственным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контролирующим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подконтрольным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лицом,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менее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5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(Пяти)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лет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дня,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когда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юридическое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перестало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являться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ответственным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контролирующим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подконтрольным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лицом,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физическое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–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ответственным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лицом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proofErr w:type="gramEnd"/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контролирующим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лицом.</w:t>
      </w:r>
      <w:r w:rsidR="004B49AF" w:rsidRPr="003866F9">
        <w:rPr>
          <w:rFonts w:ascii="Times New Roman" w:hAnsi="Times New Roman"/>
        </w:rPr>
        <w:t xml:space="preserve"> </w:t>
      </w:r>
    </w:p>
    <w:p w14:paraId="33E18583" w14:textId="78B98218" w:rsidR="008F6E84" w:rsidRPr="003866F9" w:rsidRDefault="008F6E84" w:rsidP="006E6410">
      <w:pPr>
        <w:pStyle w:val="aff9"/>
        <w:numPr>
          <w:ilvl w:val="1"/>
          <w:numId w:val="38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Контролер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является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ответственным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учет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лицах,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контролирующих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подконтрольных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Общества.</w:t>
      </w:r>
      <w:r w:rsidR="004B49AF" w:rsidRPr="003866F9">
        <w:rPr>
          <w:rFonts w:ascii="Times New Roman" w:hAnsi="Times New Roman"/>
        </w:rPr>
        <w:t xml:space="preserve"> </w:t>
      </w:r>
    </w:p>
    <w:p w14:paraId="6DCBBDBE" w14:textId="6E38F95B" w:rsidR="008F6E84" w:rsidRPr="003866F9" w:rsidRDefault="008F6E84" w:rsidP="006E6410">
      <w:pPr>
        <w:pStyle w:val="aff9"/>
        <w:numPr>
          <w:ilvl w:val="1"/>
          <w:numId w:val="38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лице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Контролера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ведет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учет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электронном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виде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следующем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порядке:</w:t>
      </w:r>
    </w:p>
    <w:p w14:paraId="3C3B02FB" w14:textId="7B902D08" w:rsidR="008F6E84" w:rsidRPr="003866F9" w:rsidRDefault="008F6E84" w:rsidP="006E6410">
      <w:pPr>
        <w:pStyle w:val="aff9"/>
        <w:numPr>
          <w:ilvl w:val="2"/>
          <w:numId w:val="38"/>
        </w:numPr>
        <w:tabs>
          <w:tab w:val="left" w:pos="1560"/>
        </w:tabs>
        <w:spacing w:before="60"/>
        <w:ind w:left="0" w:firstLine="851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позднее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5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(Пяти)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рабочих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дней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после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дня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выявления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Контролер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фиксирует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следующую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рамках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осуществления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мероприятий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учету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электронном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виде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интересов:</w:t>
      </w:r>
      <w:r w:rsidR="004B49AF" w:rsidRPr="003866F9">
        <w:rPr>
          <w:rFonts w:ascii="Times New Roman" w:hAnsi="Times New Roman"/>
        </w:rPr>
        <w:t xml:space="preserve"> </w:t>
      </w:r>
    </w:p>
    <w:p w14:paraId="3EEE32D2" w14:textId="75E2AA8A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560"/>
        </w:tabs>
        <w:ind w:left="1560" w:hanging="709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дату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дату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выявления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обеспечившие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дату,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когда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был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исключен;</w:t>
      </w:r>
    </w:p>
    <w:p w14:paraId="532081BF" w14:textId="6D0E53A3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560"/>
        </w:tabs>
        <w:ind w:left="1560" w:hanging="709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информацию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характере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источниках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описание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имеющихся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рисков,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возможной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интересов;</w:t>
      </w:r>
    </w:p>
    <w:p w14:paraId="211E65F7" w14:textId="16838C4C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560"/>
        </w:tabs>
        <w:ind w:left="1560" w:hanging="709"/>
        <w:jc w:val="both"/>
        <w:rPr>
          <w:sz w:val="20"/>
          <w:szCs w:val="20"/>
        </w:rPr>
      </w:pPr>
      <w:proofErr w:type="gramStart"/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связан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предоставлением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индивидуальных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инвестиционных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рекомендаций,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связан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договорами,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являющимися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производными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финансовыми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инструментами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(далее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-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влияющих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связанные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оказанием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услуг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наличием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предусматривающих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выплату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вознаграждения,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предоставление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иных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имущественных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благ,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освобождение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обязанности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совершить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определенные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либо</w:t>
      </w:r>
      <w:r w:rsidR="004B49AF" w:rsidRPr="003866F9">
        <w:rPr>
          <w:sz w:val="20"/>
          <w:szCs w:val="20"/>
        </w:rPr>
        <w:t xml:space="preserve"> </w:t>
      </w:r>
      <w:proofErr w:type="spellStart"/>
      <w:r w:rsidRPr="003866F9">
        <w:rPr>
          <w:sz w:val="20"/>
          <w:szCs w:val="20"/>
        </w:rPr>
        <w:t>несовершения</w:t>
      </w:r>
      <w:proofErr w:type="spell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участниками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юридических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фактических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источниках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должна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позволять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идентифицировать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инвестиционные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рекомендации,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договоры;</w:t>
      </w:r>
    </w:p>
    <w:p w14:paraId="263A6596" w14:textId="610B6E50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560"/>
        </w:tabs>
        <w:ind w:left="1560" w:hanging="709"/>
        <w:jc w:val="both"/>
        <w:rPr>
          <w:sz w:val="20"/>
          <w:szCs w:val="20"/>
        </w:rPr>
      </w:pPr>
      <w:proofErr w:type="gramStart"/>
      <w:r w:rsidRPr="003866F9">
        <w:rPr>
          <w:sz w:val="20"/>
          <w:szCs w:val="20"/>
        </w:rPr>
        <w:t>информацию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участниках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(Общество,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члены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действующие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контролирующие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подконтрольные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клиенты),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именно: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юридического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-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наименование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регистрационный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номер,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физического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-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фамилия,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отчество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(последнее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-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наличии)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страховой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номер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индивидуального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лицевого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наличии);</w:t>
      </w:r>
      <w:proofErr w:type="gramEnd"/>
    </w:p>
    <w:p w14:paraId="2957EF74" w14:textId="08022729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560"/>
        </w:tabs>
        <w:ind w:left="1560" w:hanging="709"/>
        <w:jc w:val="both"/>
        <w:rPr>
          <w:sz w:val="20"/>
          <w:szCs w:val="20"/>
        </w:rPr>
      </w:pPr>
      <w:proofErr w:type="gramStart"/>
      <w:r w:rsidRPr="003866F9">
        <w:rPr>
          <w:sz w:val="20"/>
          <w:szCs w:val="20"/>
        </w:rPr>
        <w:t>информацию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нецелесообразности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включающую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лицо,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было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принято,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дату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описание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причин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обоснованием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соответствия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интересам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числе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сравнению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альтернативными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вариантами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либо</w:t>
      </w:r>
      <w:r w:rsidR="004B49AF" w:rsidRPr="003866F9">
        <w:rPr>
          <w:sz w:val="20"/>
          <w:szCs w:val="20"/>
        </w:rPr>
        <w:t xml:space="preserve"> </w:t>
      </w:r>
      <w:proofErr w:type="spellStart"/>
      <w:r w:rsidRPr="003866F9">
        <w:rPr>
          <w:sz w:val="20"/>
          <w:szCs w:val="20"/>
        </w:rPr>
        <w:t>несовершения</w:t>
      </w:r>
      <w:proofErr w:type="spell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юридических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фактических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решение);</w:t>
      </w:r>
    </w:p>
    <w:p w14:paraId="2D8A0551" w14:textId="1BEF6901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560"/>
        </w:tabs>
        <w:ind w:left="1560" w:hanging="709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информацию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данному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включающую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описание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мер;</w:t>
      </w:r>
    </w:p>
    <w:p w14:paraId="22FAB58A" w14:textId="7B903D6F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560"/>
        </w:tabs>
        <w:ind w:left="1560" w:hanging="709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дату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направления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относящейся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указанная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была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направлена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клиенту);</w:t>
      </w:r>
    </w:p>
    <w:p w14:paraId="0713430E" w14:textId="0438AF8A" w:rsidR="008F6E84" w:rsidRPr="003866F9" w:rsidRDefault="008F6E84" w:rsidP="006E6410">
      <w:pPr>
        <w:pStyle w:val="a9"/>
        <w:numPr>
          <w:ilvl w:val="0"/>
          <w:numId w:val="37"/>
        </w:numPr>
        <w:tabs>
          <w:tab w:val="left" w:pos="1560"/>
        </w:tabs>
        <w:ind w:left="1560" w:hanging="709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информацию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включающую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описание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либо</w:t>
      </w:r>
      <w:r w:rsidR="004B49AF" w:rsidRPr="003866F9">
        <w:rPr>
          <w:sz w:val="20"/>
          <w:szCs w:val="20"/>
        </w:rPr>
        <w:t xml:space="preserve"> </w:t>
      </w:r>
      <w:proofErr w:type="spellStart"/>
      <w:r w:rsidRPr="003866F9">
        <w:rPr>
          <w:sz w:val="20"/>
          <w:szCs w:val="20"/>
        </w:rPr>
        <w:t>несовершения</w:t>
      </w:r>
      <w:proofErr w:type="spell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участниками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юридических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фактических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результате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причинены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убытки,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дату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интересов).</w:t>
      </w:r>
      <w:r w:rsidR="004B49AF" w:rsidRPr="003866F9">
        <w:rPr>
          <w:sz w:val="20"/>
          <w:szCs w:val="20"/>
        </w:rPr>
        <w:t xml:space="preserve"> </w:t>
      </w:r>
    </w:p>
    <w:p w14:paraId="09003459" w14:textId="5298497D" w:rsidR="008F6E84" w:rsidRPr="003866F9" w:rsidRDefault="008F6E84" w:rsidP="006E6410">
      <w:pPr>
        <w:pStyle w:val="aff9"/>
        <w:numPr>
          <w:ilvl w:val="2"/>
          <w:numId w:val="38"/>
        </w:numPr>
        <w:tabs>
          <w:tab w:val="left" w:pos="1560"/>
        </w:tabs>
        <w:spacing w:before="60"/>
        <w:ind w:left="0" w:firstLine="851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Контролер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обновляет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позднее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5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(Пяти)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рабочих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дней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после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дня,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когда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Контролер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узнал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изменении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интересов.</w:t>
      </w:r>
      <w:r w:rsidR="004B49AF" w:rsidRPr="003866F9">
        <w:rPr>
          <w:rFonts w:ascii="Times New Roman" w:hAnsi="Times New Roman"/>
        </w:rPr>
        <w:t xml:space="preserve"> </w:t>
      </w:r>
    </w:p>
    <w:p w14:paraId="67E50003" w14:textId="0C7EBA6C" w:rsidR="008F6E84" w:rsidRPr="003866F9" w:rsidRDefault="00A4707A" w:rsidP="006E6410">
      <w:pPr>
        <w:pStyle w:val="aff9"/>
        <w:numPr>
          <w:ilvl w:val="2"/>
          <w:numId w:val="38"/>
        </w:numPr>
        <w:tabs>
          <w:tab w:val="left" w:pos="1560"/>
        </w:tabs>
        <w:spacing w:before="60"/>
        <w:ind w:left="0" w:firstLine="851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Контролер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осуществляет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обработку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конфликтах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способом,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обеспечивающим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возможность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предоставления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указанной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виде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электронных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таблиц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бумажной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форме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состоянию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каждый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рабочий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день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течение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срока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хранения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указанной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информации.</w:t>
      </w:r>
      <w:r w:rsidR="004B49AF" w:rsidRPr="003866F9">
        <w:rPr>
          <w:rFonts w:ascii="Times New Roman" w:hAnsi="Times New Roman"/>
        </w:rPr>
        <w:t xml:space="preserve"> </w:t>
      </w:r>
    </w:p>
    <w:p w14:paraId="573E7072" w14:textId="7FE43369" w:rsidR="008F6E84" w:rsidRPr="003866F9" w:rsidRDefault="00A4707A" w:rsidP="006E6410">
      <w:pPr>
        <w:pStyle w:val="aff9"/>
        <w:numPr>
          <w:ilvl w:val="2"/>
          <w:numId w:val="38"/>
        </w:numPr>
        <w:tabs>
          <w:tab w:val="left" w:pos="1560"/>
        </w:tabs>
        <w:spacing w:before="60"/>
        <w:ind w:left="0" w:firstLine="851"/>
        <w:jc w:val="both"/>
        <w:rPr>
          <w:rFonts w:ascii="Times New Roman" w:hAnsi="Times New Roman"/>
        </w:rPr>
      </w:pPr>
      <w:bookmarkStart w:id="14" w:name="_Hlk99535384"/>
      <w:r w:rsidRPr="003866F9">
        <w:rPr>
          <w:rFonts w:ascii="Times New Roman" w:hAnsi="Times New Roman"/>
        </w:rPr>
        <w:t>Контролер</w:t>
      </w:r>
      <w:bookmarkEnd w:id="14"/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осуществляет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хранение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конфликте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дня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выявления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до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истечения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менее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5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(Пяти)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лет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со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дня,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когда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конфликт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был</w:t>
      </w:r>
      <w:r w:rsidR="004B49AF" w:rsidRPr="003866F9">
        <w:rPr>
          <w:rFonts w:ascii="Times New Roman" w:hAnsi="Times New Roman"/>
        </w:rPr>
        <w:t xml:space="preserve"> </w:t>
      </w:r>
      <w:r w:rsidR="008F6E84" w:rsidRPr="003866F9">
        <w:rPr>
          <w:rFonts w:ascii="Times New Roman" w:hAnsi="Times New Roman"/>
        </w:rPr>
        <w:t>исключен.</w:t>
      </w:r>
    </w:p>
    <w:p w14:paraId="116C9AD6" w14:textId="63682353" w:rsidR="008F6E84" w:rsidRPr="003866F9" w:rsidRDefault="008F6E84" w:rsidP="006E6410">
      <w:pPr>
        <w:pStyle w:val="aff9"/>
        <w:numPr>
          <w:ilvl w:val="2"/>
          <w:numId w:val="38"/>
        </w:numPr>
        <w:tabs>
          <w:tab w:val="left" w:pos="1560"/>
        </w:tabs>
        <w:spacing w:before="60"/>
        <w:ind w:left="0" w:firstLine="851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обеспечивает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доступ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своим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работникам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указанной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пункте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7.13.1.</w:t>
      </w:r>
      <w:r w:rsidR="004B49AF" w:rsidRPr="003866F9">
        <w:rPr>
          <w:rFonts w:ascii="Times New Roman" w:hAnsi="Times New Roman"/>
        </w:rPr>
        <w:t xml:space="preserve"> </w:t>
      </w:r>
      <w:r w:rsidR="00267E68" w:rsidRPr="003866F9">
        <w:rPr>
          <w:rFonts w:ascii="Times New Roman" w:hAnsi="Times New Roman"/>
        </w:rPr>
        <w:t xml:space="preserve">настоящей </w:t>
      </w:r>
      <w:r w:rsidRPr="003866F9">
        <w:rPr>
          <w:rFonts w:ascii="Times New Roman" w:hAnsi="Times New Roman"/>
        </w:rPr>
        <w:t>Политики.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Доступ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предоставляет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К</w:t>
      </w:r>
      <w:r w:rsidR="00E42FA9" w:rsidRPr="003866F9">
        <w:rPr>
          <w:rFonts w:ascii="Times New Roman" w:hAnsi="Times New Roman"/>
        </w:rPr>
        <w:t>онтролер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путем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направления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электронной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почте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сотрудникам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информации,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фиксируемой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соответствии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пункт</w:t>
      </w:r>
      <w:r w:rsidR="002E0AF4" w:rsidRPr="003866F9">
        <w:rPr>
          <w:rFonts w:ascii="Times New Roman" w:hAnsi="Times New Roman"/>
        </w:rPr>
        <w:t>ом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7.13.1.</w:t>
      </w:r>
      <w:r w:rsidR="004B49AF" w:rsidRPr="003866F9">
        <w:rPr>
          <w:rFonts w:ascii="Times New Roman" w:hAnsi="Times New Roman"/>
        </w:rPr>
        <w:t xml:space="preserve"> </w:t>
      </w:r>
      <w:r w:rsidR="00267E68" w:rsidRPr="003866F9">
        <w:rPr>
          <w:rFonts w:ascii="Times New Roman" w:hAnsi="Times New Roman"/>
        </w:rPr>
        <w:t xml:space="preserve">настоящей </w:t>
      </w:r>
      <w:r w:rsidR="00E42FA9" w:rsidRPr="003866F9">
        <w:rPr>
          <w:rFonts w:ascii="Times New Roman" w:hAnsi="Times New Roman"/>
        </w:rPr>
        <w:t>Политики,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том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числе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случае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ее</w:t>
      </w:r>
      <w:r w:rsidR="004B49AF" w:rsidRPr="003866F9">
        <w:rPr>
          <w:rFonts w:ascii="Times New Roman" w:hAnsi="Times New Roman"/>
        </w:rPr>
        <w:t xml:space="preserve"> </w:t>
      </w:r>
      <w:r w:rsidR="00E42FA9" w:rsidRPr="003866F9">
        <w:rPr>
          <w:rFonts w:ascii="Times New Roman" w:hAnsi="Times New Roman"/>
        </w:rPr>
        <w:t>обновления.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Информация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направляется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позднее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1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(Одного)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рабочего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дня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момента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ее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фиксации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(или</w:t>
      </w:r>
      <w:r w:rsidR="004B49AF" w:rsidRPr="003866F9">
        <w:rPr>
          <w:rFonts w:ascii="Times New Roman" w:hAnsi="Times New Roman"/>
        </w:rPr>
        <w:t xml:space="preserve"> </w:t>
      </w:r>
      <w:r w:rsidR="002E0AF4" w:rsidRPr="003866F9">
        <w:rPr>
          <w:rFonts w:ascii="Times New Roman" w:hAnsi="Times New Roman"/>
        </w:rPr>
        <w:t>обновления).</w:t>
      </w:r>
    </w:p>
    <w:p w14:paraId="0E7CB9EB" w14:textId="3CFDB3C2" w:rsidR="008F6E84" w:rsidRPr="003866F9" w:rsidRDefault="008F6E84" w:rsidP="006E6410">
      <w:pPr>
        <w:pStyle w:val="aff9"/>
        <w:numPr>
          <w:ilvl w:val="1"/>
          <w:numId w:val="38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Контролер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является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ответственным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фиксацию,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обработку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хранение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выявленных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интересов.</w:t>
      </w:r>
    </w:p>
    <w:p w14:paraId="61F52C5C" w14:textId="62C03FFB" w:rsidR="008F6E84" w:rsidRPr="003866F9" w:rsidRDefault="008F6E84" w:rsidP="006E6410">
      <w:pPr>
        <w:pStyle w:val="aff9"/>
        <w:numPr>
          <w:ilvl w:val="1"/>
          <w:numId w:val="38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случае</w:t>
      </w:r>
      <w:proofErr w:type="gramStart"/>
      <w:r w:rsidRPr="003866F9">
        <w:rPr>
          <w:rFonts w:ascii="Times New Roman" w:hAnsi="Times New Roman"/>
        </w:rPr>
        <w:t>,</w:t>
      </w:r>
      <w:proofErr w:type="gram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если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станет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известно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сделки,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содержащей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признаки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который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может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привести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нанесению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ущерба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клиенту,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предпринимает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все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необходимые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урегулированию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выбору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приемлемых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процедур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устранения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зависимости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характера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числе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незамедлительное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информирование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дальнейшим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получением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согласия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сделку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принятием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необходимых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действий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изменению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прекращению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(расторжению)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заключенного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нарушение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требований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Политики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возмещению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причиненных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убытков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соответствии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законодательством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РФ.</w:t>
      </w:r>
    </w:p>
    <w:p w14:paraId="15B3A3E9" w14:textId="23317587" w:rsidR="008F6E84" w:rsidRPr="003866F9" w:rsidRDefault="008F6E84" w:rsidP="006E6410">
      <w:pPr>
        <w:pStyle w:val="aff9"/>
        <w:numPr>
          <w:ilvl w:val="1"/>
          <w:numId w:val="38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proofErr w:type="gramStart"/>
      <w:r w:rsidRPr="003866F9">
        <w:rPr>
          <w:rFonts w:ascii="Times New Roman" w:hAnsi="Times New Roman"/>
        </w:rPr>
        <w:t>Информация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относящаяся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клиенту,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предоставляется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Сотрудников,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работу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клиентами,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виде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электронного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документа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виде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документа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бумажном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носителе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случае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если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предоставление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бумажном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носителе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предусмотрено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требовании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оказании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услуг,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заключенном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Обществом).</w:t>
      </w:r>
      <w:r w:rsidR="004B49AF" w:rsidRPr="003866F9">
        <w:rPr>
          <w:rFonts w:ascii="Times New Roman" w:hAnsi="Times New Roman"/>
        </w:rPr>
        <w:t xml:space="preserve"> </w:t>
      </w:r>
      <w:proofErr w:type="gramEnd"/>
    </w:p>
    <w:p w14:paraId="27A3D6FF" w14:textId="440638EA" w:rsidR="008F6E84" w:rsidRPr="003866F9" w:rsidRDefault="008F6E84" w:rsidP="006E6410">
      <w:pPr>
        <w:pStyle w:val="aff9"/>
        <w:numPr>
          <w:ilvl w:val="1"/>
          <w:numId w:val="38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случае,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когда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относящаяся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клиенту,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предоставляется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бумажном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носителе,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предоставляется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без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взимания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платы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решению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плату,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превышающую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расходов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изготовление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документа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бумажном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носителе.</w:t>
      </w:r>
    </w:p>
    <w:p w14:paraId="537BB4B3" w14:textId="556DA64F" w:rsidR="008F6E84" w:rsidRPr="003866F9" w:rsidRDefault="008F6E84" w:rsidP="006E6410">
      <w:pPr>
        <w:pStyle w:val="aff9"/>
        <w:numPr>
          <w:ilvl w:val="1"/>
          <w:numId w:val="38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Информация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относящаяся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должна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предоставляться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следующие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сроки:</w:t>
      </w:r>
    </w:p>
    <w:p w14:paraId="4BD01C7B" w14:textId="761185B1" w:rsidR="008F6E84" w:rsidRPr="003866F9" w:rsidRDefault="008F6E84" w:rsidP="006E6410">
      <w:pPr>
        <w:pStyle w:val="a9"/>
        <w:numPr>
          <w:ilvl w:val="2"/>
          <w:numId w:val="38"/>
        </w:numPr>
        <w:tabs>
          <w:tab w:val="left" w:pos="1560"/>
        </w:tabs>
        <w:spacing w:before="60"/>
        <w:ind w:left="0" w:firstLine="851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Одновременно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уведомлением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характере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источниках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предусмотренным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абзацем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вторым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пункта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5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статьи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10.1-1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Федерального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закона</w:t>
      </w:r>
      <w:r w:rsidR="004B49AF" w:rsidRPr="003866F9">
        <w:rPr>
          <w:sz w:val="20"/>
          <w:szCs w:val="20"/>
        </w:rPr>
        <w:t xml:space="preserve"> </w:t>
      </w:r>
      <w:r w:rsidR="00267E68" w:rsidRPr="003866F9">
        <w:rPr>
          <w:sz w:val="20"/>
          <w:szCs w:val="20"/>
        </w:rPr>
        <w:t>№ 39-ФЗ</w:t>
      </w:r>
      <w:r w:rsidRPr="003866F9">
        <w:rPr>
          <w:sz w:val="20"/>
          <w:szCs w:val="20"/>
        </w:rPr>
        <w:t>;</w:t>
      </w:r>
      <w:r w:rsidR="004B49AF" w:rsidRPr="003866F9">
        <w:rPr>
          <w:sz w:val="20"/>
          <w:szCs w:val="20"/>
        </w:rPr>
        <w:t xml:space="preserve"> </w:t>
      </w:r>
    </w:p>
    <w:p w14:paraId="09E17247" w14:textId="28E2B856" w:rsidR="008F6E84" w:rsidRPr="003866F9" w:rsidRDefault="008F6E84" w:rsidP="006E6410">
      <w:pPr>
        <w:pStyle w:val="a9"/>
        <w:numPr>
          <w:ilvl w:val="2"/>
          <w:numId w:val="38"/>
        </w:numPr>
        <w:tabs>
          <w:tab w:val="left" w:pos="1560"/>
        </w:tabs>
        <w:spacing w:before="60"/>
        <w:ind w:left="0" w:firstLine="851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позднее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1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(Одного)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рабочего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дня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после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дня,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когда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относящаяся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клиенту,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была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обновлена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соответствии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="00267E68" w:rsidRPr="003866F9">
        <w:rPr>
          <w:sz w:val="20"/>
          <w:szCs w:val="20"/>
        </w:rPr>
        <w:t xml:space="preserve">пунктом </w:t>
      </w:r>
      <w:r w:rsidRPr="003866F9">
        <w:rPr>
          <w:sz w:val="20"/>
          <w:szCs w:val="20"/>
        </w:rPr>
        <w:t>7.13.2.</w:t>
      </w:r>
      <w:r w:rsidR="004B49AF" w:rsidRPr="003866F9">
        <w:rPr>
          <w:sz w:val="20"/>
          <w:szCs w:val="20"/>
        </w:rPr>
        <w:t xml:space="preserve"> </w:t>
      </w:r>
      <w:r w:rsidR="00267E68" w:rsidRPr="003866F9">
        <w:rPr>
          <w:sz w:val="20"/>
          <w:szCs w:val="20"/>
        </w:rPr>
        <w:t xml:space="preserve">настоящей </w:t>
      </w:r>
      <w:r w:rsidRPr="003866F9">
        <w:rPr>
          <w:sz w:val="20"/>
          <w:szCs w:val="20"/>
        </w:rPr>
        <w:t>Политики;</w:t>
      </w:r>
    </w:p>
    <w:p w14:paraId="28E9CE3C" w14:textId="78364939" w:rsidR="008F6E84" w:rsidRPr="003866F9" w:rsidRDefault="008F6E84" w:rsidP="006E6410">
      <w:pPr>
        <w:pStyle w:val="a9"/>
        <w:numPr>
          <w:ilvl w:val="2"/>
          <w:numId w:val="38"/>
        </w:numPr>
        <w:tabs>
          <w:tab w:val="left" w:pos="1560"/>
        </w:tabs>
        <w:spacing w:before="60"/>
        <w:ind w:left="0" w:firstLine="851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позднее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5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(Пяти)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рабочих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дней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дня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предъявления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требования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предоставлении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относящейся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клиенту,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течение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всего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периода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оказании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услуг,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клиентом,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менее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5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(Пяти)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дня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прекращения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договора.</w:t>
      </w:r>
    </w:p>
    <w:p w14:paraId="042D1D08" w14:textId="3BBF1BCE" w:rsidR="008F6E84" w:rsidRPr="003866F9" w:rsidRDefault="008F6E84" w:rsidP="007E14F2">
      <w:pPr>
        <w:pStyle w:val="4"/>
        <w:rPr>
          <w:sz w:val="20"/>
          <w:szCs w:val="20"/>
        </w:rPr>
      </w:pPr>
      <w:bookmarkStart w:id="15" w:name="_gd83k3ijwxtw"/>
      <w:bookmarkStart w:id="16" w:name="_Toc101776808"/>
      <w:bookmarkEnd w:id="15"/>
      <w:r w:rsidRPr="003866F9">
        <w:rPr>
          <w:sz w:val="20"/>
          <w:szCs w:val="20"/>
        </w:rPr>
        <w:t>Требования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bookmarkEnd w:id="16"/>
      <w:r w:rsidR="004B49AF" w:rsidRPr="003866F9">
        <w:rPr>
          <w:sz w:val="20"/>
          <w:szCs w:val="20"/>
        </w:rPr>
        <w:t xml:space="preserve"> </w:t>
      </w:r>
    </w:p>
    <w:p w14:paraId="66E3D3D7" w14:textId="58C15741" w:rsidR="008F6E84" w:rsidRPr="003866F9" w:rsidRDefault="008F6E84" w:rsidP="006E6410">
      <w:pPr>
        <w:pStyle w:val="aff9"/>
        <w:numPr>
          <w:ilvl w:val="1"/>
          <w:numId w:val="4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принимает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все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разумные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меры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выявлению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который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может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возникнуть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членов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органов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управления,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работников,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действующих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счет,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отдельных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контролирующих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подконтрольных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предотвращению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реализации.</w:t>
      </w:r>
    </w:p>
    <w:p w14:paraId="4D42D99D" w14:textId="2CB7D2A7" w:rsidR="008F6E84" w:rsidRPr="003866F9" w:rsidRDefault="008F6E84" w:rsidP="006E6410">
      <w:pPr>
        <w:pStyle w:val="aff9"/>
        <w:numPr>
          <w:ilvl w:val="1"/>
          <w:numId w:val="4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случае</w:t>
      </w:r>
      <w:proofErr w:type="gramStart"/>
      <w:r w:rsidRPr="003866F9">
        <w:rPr>
          <w:rFonts w:ascii="Times New Roman" w:hAnsi="Times New Roman"/>
        </w:rPr>
        <w:t>,</w:t>
      </w:r>
      <w:proofErr w:type="gram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если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котором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был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уведомлен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получения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соответствующего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поручения,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привел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причинению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убытков,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обязано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возместить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порядке,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установленном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гражданским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законодательством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Российской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Федерации.</w:t>
      </w:r>
    </w:p>
    <w:p w14:paraId="18A33534" w14:textId="58C3AB8F" w:rsidR="008F6E84" w:rsidRPr="003866F9" w:rsidRDefault="008F6E84" w:rsidP="006E6410">
      <w:pPr>
        <w:pStyle w:val="aff9"/>
        <w:numPr>
          <w:ilvl w:val="1"/>
          <w:numId w:val="4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Обязательства,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возникшие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из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заключенного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организованных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торгах,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каждой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из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сторон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которого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является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как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брокер,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прекращаются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совпадением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должника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кредитора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одном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лице,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если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обязательства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сторон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исполняются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счет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разных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третьими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интересах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разных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Клиентов.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вправе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заключать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указанный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если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заключение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осуществляется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исполнение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поручения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содержащего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порядок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определения.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Последствием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сделки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нарушением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требований,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установленных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настоящим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пунктом,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является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возложение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обязанности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возместить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убытки.</w:t>
      </w:r>
    </w:p>
    <w:p w14:paraId="483CC536" w14:textId="37ABE292" w:rsidR="008F6E84" w:rsidRPr="003866F9" w:rsidRDefault="008F6E84" w:rsidP="006E6410">
      <w:pPr>
        <w:pStyle w:val="aff9"/>
        <w:numPr>
          <w:ilvl w:val="1"/>
          <w:numId w:val="4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proofErr w:type="gramStart"/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принимает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меры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предотвращению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возникновения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случае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возникновения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–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меры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предотвращению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реализации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обеспечивающие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исключение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случаях,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предусмотренных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пунктом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8.6.</w:t>
      </w:r>
      <w:r w:rsidR="004B49AF" w:rsidRPr="003866F9">
        <w:rPr>
          <w:rFonts w:ascii="Times New Roman" w:hAnsi="Times New Roman"/>
        </w:rPr>
        <w:t xml:space="preserve"> </w:t>
      </w:r>
      <w:r w:rsidR="00267E68" w:rsidRPr="003866F9">
        <w:rPr>
          <w:rFonts w:ascii="Times New Roman" w:hAnsi="Times New Roman"/>
        </w:rPr>
        <w:t xml:space="preserve">настоящей </w:t>
      </w:r>
      <w:r w:rsidRPr="003866F9">
        <w:rPr>
          <w:rFonts w:ascii="Times New Roman" w:hAnsi="Times New Roman"/>
        </w:rPr>
        <w:t>Политики,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–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меры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им,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обеспечивающие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снижение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рисков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причинения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убытков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(далее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совместном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упоминании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–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меры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предотвращению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возникновения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реализации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также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им).</w:t>
      </w:r>
      <w:r w:rsidR="004B49AF" w:rsidRPr="003866F9">
        <w:rPr>
          <w:rFonts w:ascii="Times New Roman" w:hAnsi="Times New Roman"/>
        </w:rPr>
        <w:t xml:space="preserve"> </w:t>
      </w:r>
      <w:proofErr w:type="gramEnd"/>
    </w:p>
    <w:p w14:paraId="5E6680BB" w14:textId="7372756D" w:rsidR="008F6E84" w:rsidRPr="003866F9" w:rsidRDefault="008F6E84" w:rsidP="006E6410">
      <w:pPr>
        <w:pStyle w:val="aff9"/>
        <w:numPr>
          <w:ilvl w:val="1"/>
          <w:numId w:val="4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proofErr w:type="gramStart"/>
      <w:r w:rsidRPr="003866F9">
        <w:rPr>
          <w:rFonts w:ascii="Times New Roman" w:hAnsi="Times New Roman"/>
        </w:rPr>
        <w:t>Контроль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либо</w:t>
      </w:r>
      <w:r w:rsidR="004B49AF" w:rsidRPr="003866F9">
        <w:rPr>
          <w:rFonts w:ascii="Times New Roman" w:hAnsi="Times New Roman"/>
        </w:rPr>
        <w:t xml:space="preserve"> </w:t>
      </w:r>
      <w:proofErr w:type="spellStart"/>
      <w:r w:rsidRPr="003866F9">
        <w:rPr>
          <w:rFonts w:ascii="Times New Roman" w:hAnsi="Times New Roman"/>
        </w:rPr>
        <w:t>несовершением</w:t>
      </w:r>
      <w:proofErr w:type="spell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работниками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(должностными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лицами)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также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лицами,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действующими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счет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юридических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фактических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действий,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если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указанных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работников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(должностных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действующих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счет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либо</w:t>
      </w:r>
      <w:r w:rsidR="004B49AF" w:rsidRPr="003866F9">
        <w:rPr>
          <w:rFonts w:ascii="Times New Roman" w:hAnsi="Times New Roman"/>
        </w:rPr>
        <w:t xml:space="preserve"> </w:t>
      </w:r>
      <w:proofErr w:type="spellStart"/>
      <w:r w:rsidRPr="003866F9">
        <w:rPr>
          <w:rFonts w:ascii="Times New Roman" w:hAnsi="Times New Roman"/>
        </w:rPr>
        <w:t>несовершении</w:t>
      </w:r>
      <w:proofErr w:type="spell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юридических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фактических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действий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отличается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осуществляется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путем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согласования</w:t>
      </w:r>
      <w:r w:rsidR="004B49AF" w:rsidRPr="003866F9">
        <w:rPr>
          <w:rFonts w:ascii="Times New Roman" w:hAnsi="Times New Roman"/>
        </w:rPr>
        <w:t xml:space="preserve"> </w:t>
      </w:r>
      <w:r w:rsidR="00A4707A" w:rsidRPr="003866F9">
        <w:rPr>
          <w:rFonts w:ascii="Times New Roman" w:hAnsi="Times New Roman"/>
        </w:rPr>
        <w:t>Ответственными</w:t>
      </w:r>
      <w:r w:rsidR="004B49AF" w:rsidRPr="003866F9">
        <w:rPr>
          <w:rFonts w:ascii="Times New Roman" w:hAnsi="Times New Roman"/>
        </w:rPr>
        <w:t xml:space="preserve"> </w:t>
      </w:r>
      <w:r w:rsidR="00A4707A" w:rsidRPr="003866F9">
        <w:rPr>
          <w:rFonts w:ascii="Times New Roman" w:hAnsi="Times New Roman"/>
        </w:rPr>
        <w:t>лицами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контролером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либо</w:t>
      </w:r>
      <w:r w:rsidR="004B49AF" w:rsidRPr="003866F9">
        <w:rPr>
          <w:rFonts w:ascii="Times New Roman" w:hAnsi="Times New Roman"/>
        </w:rPr>
        <w:t xml:space="preserve"> </w:t>
      </w:r>
      <w:proofErr w:type="spellStart"/>
      <w:r w:rsidRPr="003866F9">
        <w:rPr>
          <w:rFonts w:ascii="Times New Roman" w:hAnsi="Times New Roman"/>
        </w:rPr>
        <w:t>несовершения</w:t>
      </w:r>
      <w:proofErr w:type="spell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указанных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действий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работником</w:t>
      </w:r>
      <w:proofErr w:type="gram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(должностным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лицом)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которого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осуществлении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указанного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согласования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отличается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Общества.</w:t>
      </w:r>
      <w:r w:rsidR="004B49AF" w:rsidRPr="003866F9">
        <w:rPr>
          <w:rFonts w:ascii="Times New Roman" w:hAnsi="Times New Roman"/>
        </w:rPr>
        <w:t xml:space="preserve"> </w:t>
      </w:r>
    </w:p>
    <w:p w14:paraId="1D657727" w14:textId="54851CC0" w:rsidR="008F6E84" w:rsidRPr="003866F9" w:rsidRDefault="008F6E84" w:rsidP="006E6410">
      <w:pPr>
        <w:pStyle w:val="aff9"/>
        <w:numPr>
          <w:ilvl w:val="1"/>
          <w:numId w:val="4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При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возникновении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меры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принимаются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следующих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случаях:</w:t>
      </w:r>
      <w:r w:rsidR="004B49AF" w:rsidRPr="003866F9">
        <w:rPr>
          <w:rFonts w:ascii="Times New Roman" w:hAnsi="Times New Roman"/>
        </w:rPr>
        <w:t xml:space="preserve"> </w:t>
      </w:r>
    </w:p>
    <w:p w14:paraId="5898D840" w14:textId="34921A52" w:rsidR="008F6E84" w:rsidRPr="003866F9" w:rsidRDefault="008F6E84" w:rsidP="006E6410">
      <w:pPr>
        <w:pStyle w:val="a9"/>
        <w:numPr>
          <w:ilvl w:val="2"/>
          <w:numId w:val="41"/>
        </w:numPr>
        <w:spacing w:before="60"/>
        <w:ind w:left="0" w:firstLine="850"/>
        <w:contextualSpacing w:val="0"/>
        <w:jc w:val="both"/>
        <w:rPr>
          <w:sz w:val="20"/>
          <w:szCs w:val="20"/>
        </w:rPr>
      </w:pPr>
      <w:proofErr w:type="gramStart"/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единоличный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исполнительный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принял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нецелесообразности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члены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действующие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условиях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наличия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либо</w:t>
      </w:r>
      <w:r w:rsidR="004B49AF" w:rsidRPr="003866F9">
        <w:rPr>
          <w:sz w:val="20"/>
          <w:szCs w:val="20"/>
        </w:rPr>
        <w:t xml:space="preserve"> </w:t>
      </w:r>
      <w:proofErr w:type="spellStart"/>
      <w:r w:rsidRPr="003866F9">
        <w:rPr>
          <w:sz w:val="20"/>
          <w:szCs w:val="20"/>
        </w:rPr>
        <w:t>несовершении</w:t>
      </w:r>
      <w:proofErr w:type="spell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юридических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фактических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действуют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же,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как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условиях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отсутствия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интересов.</w:t>
      </w:r>
      <w:proofErr w:type="gramEnd"/>
    </w:p>
    <w:p w14:paraId="7AACFB38" w14:textId="37785551" w:rsidR="008F6E84" w:rsidRPr="003866F9" w:rsidRDefault="008F6E84" w:rsidP="006E6410">
      <w:pPr>
        <w:pStyle w:val="a9"/>
        <w:numPr>
          <w:ilvl w:val="2"/>
          <w:numId w:val="41"/>
        </w:numPr>
        <w:spacing w:before="60"/>
        <w:ind w:left="0" w:firstLine="850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оказании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услуг,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предусматривает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право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содержит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предусмотренную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абзацами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3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4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пункта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7.13.1.</w:t>
      </w:r>
      <w:r w:rsidR="004B49AF" w:rsidRPr="003866F9">
        <w:rPr>
          <w:sz w:val="20"/>
          <w:szCs w:val="20"/>
        </w:rPr>
        <w:t xml:space="preserve"> </w:t>
      </w:r>
      <w:r w:rsidR="00267E68" w:rsidRPr="003866F9">
        <w:rPr>
          <w:sz w:val="20"/>
          <w:szCs w:val="20"/>
        </w:rPr>
        <w:t xml:space="preserve">настоящей </w:t>
      </w:r>
      <w:r w:rsidRPr="003866F9">
        <w:rPr>
          <w:sz w:val="20"/>
          <w:szCs w:val="20"/>
        </w:rPr>
        <w:t>Политики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сведений,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персональными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данными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соответствии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Федеральным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законом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27.07.2006</w:t>
      </w:r>
      <w:r w:rsidR="00267E68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№</w:t>
      </w:r>
      <w:r w:rsidR="00267E68" w:rsidRPr="003866F9">
        <w:rPr>
          <w:sz w:val="20"/>
          <w:szCs w:val="20"/>
        </w:rPr>
        <w:t> </w:t>
      </w:r>
      <w:r w:rsidRPr="003866F9">
        <w:rPr>
          <w:sz w:val="20"/>
          <w:szCs w:val="20"/>
        </w:rPr>
        <w:t>152-ФЗ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«О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персональных</w:t>
      </w:r>
      <w:r w:rsidR="004B49AF" w:rsidRPr="003866F9">
        <w:rPr>
          <w:i/>
          <w:sz w:val="20"/>
          <w:szCs w:val="20"/>
        </w:rPr>
        <w:t xml:space="preserve"> </w:t>
      </w:r>
      <w:r w:rsidRPr="003866F9">
        <w:rPr>
          <w:i/>
          <w:sz w:val="20"/>
          <w:szCs w:val="20"/>
        </w:rPr>
        <w:t>данных»).</w:t>
      </w:r>
      <w:r w:rsidR="004B49AF" w:rsidRPr="003866F9">
        <w:rPr>
          <w:sz w:val="20"/>
          <w:szCs w:val="20"/>
        </w:rPr>
        <w:t xml:space="preserve"> </w:t>
      </w:r>
    </w:p>
    <w:p w14:paraId="592E89BB" w14:textId="27A9183F" w:rsidR="008F6E84" w:rsidRPr="003866F9" w:rsidRDefault="008F6E84" w:rsidP="006E6410">
      <w:pPr>
        <w:pStyle w:val="aff9"/>
        <w:numPr>
          <w:ilvl w:val="1"/>
          <w:numId w:val="4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bookmarkStart w:id="17" w:name="_gvmsxy62vcoq"/>
      <w:bookmarkEnd w:id="17"/>
      <w:r w:rsidRPr="003866F9">
        <w:rPr>
          <w:rFonts w:ascii="Times New Roman" w:hAnsi="Times New Roman"/>
        </w:rPr>
        <w:t>Единоличный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исполнительный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орган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утверждает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подготовленные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контролером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решения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нецелесообразности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предотвращения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реализации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следующем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порядке:</w:t>
      </w:r>
    </w:p>
    <w:p w14:paraId="6966A478" w14:textId="22011F1B" w:rsidR="008F6E84" w:rsidRPr="003866F9" w:rsidRDefault="008F6E84" w:rsidP="006E6410">
      <w:pPr>
        <w:pStyle w:val="aff9"/>
        <w:numPr>
          <w:ilvl w:val="2"/>
          <w:numId w:val="40"/>
        </w:numPr>
        <w:tabs>
          <w:tab w:val="left" w:pos="1418"/>
        </w:tabs>
        <w:spacing w:before="60"/>
        <w:ind w:left="0" w:firstLine="851"/>
        <w:jc w:val="both"/>
        <w:rPr>
          <w:rFonts w:ascii="Times New Roman" w:hAnsi="Times New Roman"/>
        </w:rPr>
      </w:pPr>
      <w:proofErr w:type="gramStart"/>
      <w:r w:rsidRPr="003866F9">
        <w:rPr>
          <w:rFonts w:ascii="Times New Roman" w:hAnsi="Times New Roman"/>
        </w:rPr>
        <w:t>Принимает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решения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нецелесообразности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предотвращения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реализации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отношении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одного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нескольких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если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возникают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либо</w:t>
      </w:r>
      <w:r w:rsidR="004B49AF" w:rsidRPr="003866F9">
        <w:rPr>
          <w:rFonts w:ascii="Times New Roman" w:hAnsi="Times New Roman"/>
        </w:rPr>
        <w:t xml:space="preserve"> </w:t>
      </w:r>
      <w:proofErr w:type="spellStart"/>
      <w:r w:rsidRPr="003866F9">
        <w:rPr>
          <w:rFonts w:ascii="Times New Roman" w:hAnsi="Times New Roman"/>
        </w:rPr>
        <w:t>несовершении</w:t>
      </w:r>
      <w:proofErr w:type="spell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юридических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фактических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действий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отношении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одного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актива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нескольких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активов,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обязанным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которому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(которым)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договорам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отношении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которого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(которых)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является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одно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юридическое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физическое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лицо,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совершении</w:t>
      </w:r>
      <w:proofErr w:type="gram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сделок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одним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юридическим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физическим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лицом.</w:t>
      </w:r>
    </w:p>
    <w:p w14:paraId="21C0921F" w14:textId="2E8A37D6" w:rsidR="008F6E84" w:rsidRPr="003866F9" w:rsidRDefault="008F6E84" w:rsidP="006E6410">
      <w:pPr>
        <w:pStyle w:val="aff9"/>
        <w:numPr>
          <w:ilvl w:val="2"/>
          <w:numId w:val="40"/>
        </w:numPr>
        <w:tabs>
          <w:tab w:val="left" w:pos="1418"/>
        </w:tabs>
        <w:spacing w:before="60"/>
        <w:ind w:left="0" w:firstLine="851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Включает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решение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нецелесообразности</w:t>
      </w:r>
      <w:r w:rsidR="004B49AF" w:rsidRPr="003866F9">
        <w:rPr>
          <w:rFonts w:ascii="Times New Roman" w:hAnsi="Times New Roman"/>
        </w:rPr>
        <w:t xml:space="preserve"> </w:t>
      </w:r>
      <w:proofErr w:type="gramStart"/>
      <w:r w:rsidRPr="003866F9">
        <w:rPr>
          <w:rFonts w:ascii="Times New Roman" w:hAnsi="Times New Roman"/>
        </w:rPr>
        <w:t>предотвращения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реализации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следующей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информации</w:t>
      </w:r>
      <w:proofErr w:type="gram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каждом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отношении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которого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принимается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указанное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решение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(Приложение</w:t>
      </w:r>
      <w:r w:rsidR="004B49AF" w:rsidRPr="003866F9">
        <w:rPr>
          <w:rFonts w:ascii="Times New Roman" w:hAnsi="Times New Roman"/>
        </w:rPr>
        <w:t xml:space="preserve"> </w:t>
      </w:r>
      <w:r w:rsidR="00267E68" w:rsidRPr="003866F9">
        <w:rPr>
          <w:rFonts w:ascii="Times New Roman" w:hAnsi="Times New Roman"/>
        </w:rPr>
        <w:t>№ </w:t>
      </w:r>
      <w:r w:rsidRPr="003866F9">
        <w:rPr>
          <w:rFonts w:ascii="Times New Roman" w:hAnsi="Times New Roman"/>
        </w:rPr>
        <w:t>3</w:t>
      </w:r>
      <w:r w:rsidR="00267E68" w:rsidRPr="003866F9">
        <w:rPr>
          <w:rFonts w:ascii="Times New Roman" w:hAnsi="Times New Roman"/>
        </w:rPr>
        <w:t xml:space="preserve"> настоящей Политики</w:t>
      </w:r>
      <w:r w:rsidRPr="003866F9">
        <w:rPr>
          <w:rFonts w:ascii="Times New Roman" w:hAnsi="Times New Roman"/>
        </w:rPr>
        <w:t>):</w:t>
      </w:r>
    </w:p>
    <w:p w14:paraId="73B272C5" w14:textId="7993151B" w:rsidR="008F6E84" w:rsidRPr="003866F9" w:rsidRDefault="008F6E84" w:rsidP="006E6410">
      <w:pPr>
        <w:pStyle w:val="a9"/>
        <w:numPr>
          <w:ilvl w:val="0"/>
          <w:numId w:val="39"/>
        </w:numPr>
        <w:ind w:left="1418" w:hanging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информацию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7.13.1.</w:t>
      </w:r>
      <w:r w:rsidR="004B49AF" w:rsidRPr="003866F9">
        <w:rPr>
          <w:sz w:val="20"/>
          <w:szCs w:val="20"/>
        </w:rPr>
        <w:t xml:space="preserve"> </w:t>
      </w:r>
      <w:r w:rsidR="00267E68" w:rsidRPr="003866F9">
        <w:rPr>
          <w:sz w:val="20"/>
          <w:szCs w:val="20"/>
        </w:rPr>
        <w:t xml:space="preserve">настоящей </w:t>
      </w:r>
      <w:r w:rsidRPr="003866F9">
        <w:rPr>
          <w:sz w:val="20"/>
          <w:szCs w:val="20"/>
        </w:rPr>
        <w:t>Политики</w:t>
      </w:r>
      <w:r w:rsidR="00267E68" w:rsidRPr="003866F9">
        <w:rPr>
          <w:sz w:val="20"/>
          <w:szCs w:val="20"/>
        </w:rPr>
        <w:t>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отказе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интересов;</w:t>
      </w:r>
    </w:p>
    <w:p w14:paraId="1FE9E2A9" w14:textId="1D2413C2" w:rsidR="008F6E84" w:rsidRPr="003866F9" w:rsidRDefault="008F6E84" w:rsidP="006E6410">
      <w:pPr>
        <w:pStyle w:val="a9"/>
        <w:numPr>
          <w:ilvl w:val="0"/>
          <w:numId w:val="39"/>
        </w:numPr>
        <w:ind w:left="1418" w:hanging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информацию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причинах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обоснованием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соответствия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интересам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числе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сравнению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альтернативными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вариантами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либо</w:t>
      </w:r>
      <w:r w:rsidR="004B49AF" w:rsidRPr="003866F9">
        <w:rPr>
          <w:sz w:val="20"/>
          <w:szCs w:val="20"/>
        </w:rPr>
        <w:t xml:space="preserve"> </w:t>
      </w:r>
      <w:proofErr w:type="spellStart"/>
      <w:r w:rsidRPr="003866F9">
        <w:rPr>
          <w:sz w:val="20"/>
          <w:szCs w:val="20"/>
        </w:rPr>
        <w:t>несовершения</w:t>
      </w:r>
      <w:proofErr w:type="spell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юридических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фактических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действий;</w:t>
      </w:r>
    </w:p>
    <w:p w14:paraId="6AA920DE" w14:textId="24D92B55" w:rsidR="008F6E84" w:rsidRPr="003866F9" w:rsidRDefault="008F6E84" w:rsidP="006E6410">
      <w:pPr>
        <w:pStyle w:val="a9"/>
        <w:numPr>
          <w:ilvl w:val="0"/>
          <w:numId w:val="39"/>
        </w:numPr>
        <w:ind w:left="1418" w:hanging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иную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информацию,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которая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была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учтена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подготовке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утверждении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нецелесообразности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интересов.</w:t>
      </w:r>
    </w:p>
    <w:p w14:paraId="755EDCAE" w14:textId="399BD34E" w:rsidR="008F6E84" w:rsidRPr="003866F9" w:rsidRDefault="008F6E84" w:rsidP="006E6410">
      <w:pPr>
        <w:pStyle w:val="aff9"/>
        <w:numPr>
          <w:ilvl w:val="1"/>
          <w:numId w:val="40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Отчет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принятии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мер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выявлению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мер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предотвращению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возникновения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реализации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также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(далее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-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Отчет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подготавливается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согласно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Приложению</w:t>
      </w:r>
      <w:r w:rsidR="004B49AF" w:rsidRPr="003866F9">
        <w:rPr>
          <w:rFonts w:ascii="Times New Roman" w:hAnsi="Times New Roman"/>
        </w:rPr>
        <w:t xml:space="preserve"> </w:t>
      </w:r>
      <w:r w:rsidR="00267E68" w:rsidRPr="003866F9">
        <w:rPr>
          <w:rFonts w:ascii="Times New Roman" w:hAnsi="Times New Roman"/>
        </w:rPr>
        <w:t>№ </w:t>
      </w:r>
      <w:r w:rsidRPr="003866F9">
        <w:rPr>
          <w:rFonts w:ascii="Times New Roman" w:hAnsi="Times New Roman"/>
        </w:rPr>
        <w:t>4</w:t>
      </w:r>
      <w:r w:rsidR="004B49AF" w:rsidRPr="003866F9">
        <w:rPr>
          <w:rFonts w:ascii="Times New Roman" w:hAnsi="Times New Roman"/>
        </w:rPr>
        <w:t xml:space="preserve"> </w:t>
      </w:r>
      <w:r w:rsidR="00267E68" w:rsidRPr="003866F9">
        <w:rPr>
          <w:rFonts w:ascii="Times New Roman" w:hAnsi="Times New Roman"/>
        </w:rPr>
        <w:t xml:space="preserve">настоящей Политики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следующем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порядке:</w:t>
      </w:r>
    </w:p>
    <w:p w14:paraId="5344FEF6" w14:textId="56F8B038" w:rsidR="008F6E84" w:rsidRPr="003866F9" w:rsidRDefault="008F6E84" w:rsidP="006E6410">
      <w:pPr>
        <w:pStyle w:val="aff9"/>
        <w:numPr>
          <w:ilvl w:val="2"/>
          <w:numId w:val="40"/>
        </w:numPr>
        <w:spacing w:before="60"/>
        <w:ind w:left="0" w:firstLine="851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Контролер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является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ответственным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подготовку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отчета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интересов.</w:t>
      </w:r>
    </w:p>
    <w:p w14:paraId="18F61809" w14:textId="09FC1917" w:rsidR="008F6E84" w:rsidRPr="003866F9" w:rsidRDefault="008F6E84" w:rsidP="006E6410">
      <w:pPr>
        <w:pStyle w:val="aff9"/>
        <w:numPr>
          <w:ilvl w:val="2"/>
          <w:numId w:val="40"/>
        </w:numPr>
        <w:spacing w:before="60"/>
        <w:ind w:left="0" w:firstLine="851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Единоличный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исполнительный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орган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является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ответственным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утверждение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отчета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интересов.</w:t>
      </w:r>
    </w:p>
    <w:p w14:paraId="3404BDA1" w14:textId="7602525F" w:rsidR="008F6E84" w:rsidRPr="003866F9" w:rsidRDefault="008F6E84" w:rsidP="006E6410">
      <w:pPr>
        <w:pStyle w:val="aff9"/>
        <w:numPr>
          <w:ilvl w:val="2"/>
          <w:numId w:val="40"/>
        </w:numPr>
        <w:spacing w:before="60"/>
        <w:ind w:left="0" w:firstLine="851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Отчет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отчетный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календарный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год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направляется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рассмотрение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единоличному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исполнительному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органу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ежегодно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позднее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30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июня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года,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следующего</w:t>
      </w:r>
      <w:r w:rsidR="004B49AF" w:rsidRPr="003866F9">
        <w:rPr>
          <w:rFonts w:ascii="Times New Roman" w:hAnsi="Times New Roman"/>
        </w:rPr>
        <w:t xml:space="preserve"> </w:t>
      </w:r>
      <w:proofErr w:type="gramStart"/>
      <w:r w:rsidRPr="003866F9">
        <w:rPr>
          <w:rFonts w:ascii="Times New Roman" w:hAnsi="Times New Roman"/>
        </w:rPr>
        <w:t>за</w:t>
      </w:r>
      <w:proofErr w:type="gram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отчетным.</w:t>
      </w:r>
    </w:p>
    <w:p w14:paraId="34EB9158" w14:textId="04D35186" w:rsidR="008F6E84" w:rsidRPr="003866F9" w:rsidRDefault="008F6E84" w:rsidP="006E6410">
      <w:pPr>
        <w:pStyle w:val="aff9"/>
        <w:numPr>
          <w:ilvl w:val="2"/>
          <w:numId w:val="40"/>
        </w:numPr>
        <w:spacing w:before="60"/>
        <w:ind w:left="0" w:firstLine="851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Отчет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включается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следующая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информация:</w:t>
      </w:r>
    </w:p>
    <w:p w14:paraId="4C33BE3A" w14:textId="1112598C" w:rsidR="008F6E84" w:rsidRPr="003866F9" w:rsidRDefault="008F6E84" w:rsidP="006E6410">
      <w:pPr>
        <w:pStyle w:val="a9"/>
        <w:numPr>
          <w:ilvl w:val="0"/>
          <w:numId w:val="39"/>
        </w:numPr>
        <w:ind w:left="1418" w:hanging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информации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количестве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выявленных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обстоятельствах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выявленных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предусмотрены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разделом</w:t>
      </w:r>
      <w:r w:rsidR="004B49AF" w:rsidRPr="003866F9">
        <w:rPr>
          <w:sz w:val="20"/>
          <w:szCs w:val="20"/>
        </w:rPr>
        <w:t xml:space="preserve"> </w:t>
      </w:r>
      <w:r w:rsidR="005667E5" w:rsidRPr="003866F9">
        <w:rPr>
          <w:sz w:val="20"/>
          <w:szCs w:val="20"/>
        </w:rPr>
        <w:t>9</w:t>
      </w:r>
      <w:r w:rsidR="004B49AF" w:rsidRPr="003866F9">
        <w:rPr>
          <w:sz w:val="20"/>
          <w:szCs w:val="20"/>
        </w:rPr>
        <w:t xml:space="preserve"> </w:t>
      </w:r>
      <w:r w:rsidR="00054C2E" w:rsidRPr="003866F9">
        <w:rPr>
          <w:sz w:val="20"/>
          <w:szCs w:val="20"/>
        </w:rPr>
        <w:t xml:space="preserve">настоящей </w:t>
      </w:r>
      <w:r w:rsidRPr="003866F9">
        <w:rPr>
          <w:sz w:val="20"/>
          <w:szCs w:val="20"/>
        </w:rPr>
        <w:t>Политики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наличии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обстоятельств);</w:t>
      </w:r>
    </w:p>
    <w:p w14:paraId="78158811" w14:textId="56D3CBB1" w:rsidR="008F6E84" w:rsidRPr="003866F9" w:rsidRDefault="008F6E84" w:rsidP="006E6410">
      <w:pPr>
        <w:pStyle w:val="a9"/>
        <w:numPr>
          <w:ilvl w:val="0"/>
          <w:numId w:val="39"/>
        </w:numPr>
        <w:ind w:left="1418" w:hanging="567"/>
        <w:contextualSpacing w:val="0"/>
        <w:jc w:val="both"/>
        <w:rPr>
          <w:sz w:val="20"/>
          <w:szCs w:val="20"/>
        </w:rPr>
      </w:pPr>
      <w:proofErr w:type="gramStart"/>
      <w:r w:rsidRPr="003866F9">
        <w:rPr>
          <w:sz w:val="20"/>
          <w:szCs w:val="20"/>
        </w:rPr>
        <w:t>информации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количестве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наличии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количестве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принимались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обеспечивающие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снижение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рисков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причинения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убытков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наличии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принимались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ими);</w:t>
      </w:r>
      <w:proofErr w:type="gramEnd"/>
    </w:p>
    <w:p w14:paraId="6D11DB93" w14:textId="6096E824" w:rsidR="008F6E84" w:rsidRPr="003866F9" w:rsidRDefault="008F6E84" w:rsidP="006E6410">
      <w:pPr>
        <w:pStyle w:val="a9"/>
        <w:numPr>
          <w:ilvl w:val="0"/>
          <w:numId w:val="39"/>
        </w:numPr>
        <w:ind w:left="1418" w:hanging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информация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нарушениях,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выявленных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ходе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внутреннего</w:t>
      </w:r>
      <w:r w:rsidR="004B49AF" w:rsidRPr="003866F9">
        <w:rPr>
          <w:sz w:val="20"/>
          <w:szCs w:val="20"/>
        </w:rPr>
        <w:t xml:space="preserve"> </w:t>
      </w:r>
      <w:proofErr w:type="gramStart"/>
      <w:r w:rsidRPr="003866F9">
        <w:rPr>
          <w:sz w:val="20"/>
          <w:szCs w:val="20"/>
        </w:rPr>
        <w:t>контроля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соответствием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деятельности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требованиям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пункта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5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статьи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10.1-1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Федерального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закона</w:t>
      </w:r>
      <w:r w:rsidR="004B49AF" w:rsidRPr="003866F9">
        <w:rPr>
          <w:sz w:val="20"/>
          <w:szCs w:val="20"/>
        </w:rPr>
        <w:t xml:space="preserve"> </w:t>
      </w:r>
      <w:r w:rsidR="00054C2E" w:rsidRPr="003866F9">
        <w:rPr>
          <w:sz w:val="20"/>
          <w:szCs w:val="20"/>
        </w:rPr>
        <w:t>№ 39-ФЗ</w:t>
      </w:r>
      <w:r w:rsidRPr="003866F9">
        <w:rPr>
          <w:sz w:val="20"/>
          <w:szCs w:val="20"/>
        </w:rPr>
        <w:t>,</w:t>
      </w:r>
      <w:r w:rsidR="004B49AF" w:rsidRPr="003866F9">
        <w:rPr>
          <w:sz w:val="20"/>
          <w:szCs w:val="20"/>
        </w:rPr>
        <w:t xml:space="preserve"> </w:t>
      </w:r>
      <w:r w:rsidR="00054C2E" w:rsidRPr="003866F9">
        <w:rPr>
          <w:sz w:val="20"/>
          <w:szCs w:val="20"/>
        </w:rPr>
        <w:t xml:space="preserve">Указания Банка России № 5899-У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="00054C2E" w:rsidRPr="003866F9">
        <w:rPr>
          <w:sz w:val="20"/>
          <w:szCs w:val="20"/>
        </w:rPr>
        <w:t xml:space="preserve">настоящей </w:t>
      </w:r>
      <w:r w:rsidRPr="003866F9">
        <w:rPr>
          <w:sz w:val="20"/>
          <w:szCs w:val="20"/>
        </w:rPr>
        <w:t>Политики;</w:t>
      </w:r>
    </w:p>
    <w:p w14:paraId="612189B7" w14:textId="0B784A74" w:rsidR="008F6E84" w:rsidRPr="003866F9" w:rsidRDefault="008F6E84" w:rsidP="006E6410">
      <w:pPr>
        <w:pStyle w:val="a9"/>
        <w:numPr>
          <w:ilvl w:val="0"/>
          <w:numId w:val="39"/>
        </w:numPr>
        <w:ind w:left="1418" w:hanging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предложений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повышению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эффективности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выявлению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числе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предложений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пересмотру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Политики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наличии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предложений).</w:t>
      </w:r>
    </w:p>
    <w:p w14:paraId="5EAD204C" w14:textId="3DD14AD2" w:rsidR="008F6E84" w:rsidRPr="003866F9" w:rsidRDefault="008F6E84" w:rsidP="006E6410">
      <w:pPr>
        <w:pStyle w:val="aff9"/>
        <w:numPr>
          <w:ilvl w:val="2"/>
          <w:numId w:val="40"/>
        </w:numPr>
        <w:spacing w:before="60"/>
        <w:ind w:left="0" w:firstLine="851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хранит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Отчет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управлении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менее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5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(Пяти)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дня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составления.</w:t>
      </w:r>
    </w:p>
    <w:p w14:paraId="28743CFA" w14:textId="6DCD8726" w:rsidR="008F6E84" w:rsidRPr="003866F9" w:rsidRDefault="008F6E84" w:rsidP="007E14F2">
      <w:pPr>
        <w:pStyle w:val="4"/>
        <w:rPr>
          <w:sz w:val="20"/>
          <w:szCs w:val="20"/>
        </w:rPr>
      </w:pPr>
      <w:bookmarkStart w:id="18" w:name="_4dzfaey11olo"/>
      <w:bookmarkStart w:id="19" w:name="P23"/>
      <w:bookmarkStart w:id="20" w:name="_a96xlkqvgepx"/>
      <w:bookmarkStart w:id="21" w:name="_Toc101776809"/>
      <w:bookmarkEnd w:id="18"/>
      <w:bookmarkEnd w:id="19"/>
      <w:bookmarkEnd w:id="20"/>
      <w:r w:rsidRPr="003866F9">
        <w:rPr>
          <w:sz w:val="20"/>
          <w:szCs w:val="20"/>
        </w:rPr>
        <w:t>Перечень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обстоятельств,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могут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принимаемых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обстоятельствах,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запреты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отдельных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свидетельствует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bookmarkEnd w:id="21"/>
    </w:p>
    <w:p w14:paraId="7D896A62" w14:textId="47FFA8CB" w:rsidR="008F6E84" w:rsidRPr="003866F9" w:rsidRDefault="008F6E84" w:rsidP="006E6410">
      <w:pPr>
        <w:pStyle w:val="aff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Мерами,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принимаемыми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для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предотвращения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возникновения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нижеуказанных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обстоятельствах,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является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запрет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осуществление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нижеуказанных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действий.</w:t>
      </w:r>
    </w:p>
    <w:p w14:paraId="1BC330D5" w14:textId="27F6C60F" w:rsidR="008F6E84" w:rsidRPr="003866F9" w:rsidRDefault="008F6E84" w:rsidP="006E6410">
      <w:pPr>
        <w:pStyle w:val="a9"/>
        <w:numPr>
          <w:ilvl w:val="2"/>
          <w:numId w:val="42"/>
        </w:numPr>
        <w:tabs>
          <w:tab w:val="left" w:pos="1560"/>
        </w:tabs>
        <w:spacing w:before="60"/>
        <w:ind w:left="0" w:firstLine="851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Общество,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выступающее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качестве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ответственные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осуществляют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следующие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свидетельствующие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интересов:</w:t>
      </w:r>
    </w:p>
    <w:p w14:paraId="2A351F57" w14:textId="07044334" w:rsidR="008F6E84" w:rsidRPr="003866F9" w:rsidRDefault="008F6E84" w:rsidP="006E6410">
      <w:pPr>
        <w:pStyle w:val="a9"/>
        <w:numPr>
          <w:ilvl w:val="2"/>
          <w:numId w:val="42"/>
        </w:numPr>
        <w:tabs>
          <w:tab w:val="left" w:pos="1560"/>
        </w:tabs>
        <w:spacing w:before="60"/>
        <w:ind w:left="0" w:firstLine="851"/>
        <w:contextualSpacing w:val="0"/>
        <w:jc w:val="both"/>
        <w:rPr>
          <w:sz w:val="20"/>
          <w:szCs w:val="20"/>
        </w:rPr>
      </w:pPr>
      <w:proofErr w:type="gramStart"/>
      <w:r w:rsidRPr="003866F9">
        <w:rPr>
          <w:sz w:val="20"/>
          <w:szCs w:val="20"/>
        </w:rPr>
        <w:t>Совершение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являющийся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после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являющегося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являющегося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приводят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менее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выгодных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условиях,</w:t>
      </w:r>
      <w:r w:rsidR="004B49AF" w:rsidRPr="003866F9">
        <w:rPr>
          <w:sz w:val="20"/>
          <w:szCs w:val="20"/>
        </w:rPr>
        <w:t xml:space="preserve"> </w:t>
      </w:r>
      <w:proofErr w:type="gramStart"/>
      <w:r w:rsidRPr="003866F9">
        <w:rPr>
          <w:sz w:val="20"/>
          <w:szCs w:val="20"/>
        </w:rPr>
        <w:t>чем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указанная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была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был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следующих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случаев:</w:t>
      </w:r>
    </w:p>
    <w:p w14:paraId="53001CC7" w14:textId="041AF166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условия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являющегося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они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содержатся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наступили;</w:t>
      </w:r>
    </w:p>
    <w:p w14:paraId="465CE5C5" w14:textId="3AB0764F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приняло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все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предусмотренные</w:t>
      </w:r>
      <w:r w:rsidR="004B49AF" w:rsidRPr="003866F9">
        <w:rPr>
          <w:sz w:val="20"/>
          <w:szCs w:val="20"/>
        </w:rPr>
        <w:t xml:space="preserve"> </w:t>
      </w:r>
      <w:hyperlink w:anchor="P111" w:history="1">
        <w:r w:rsidRPr="003866F9">
          <w:rPr>
            <w:sz w:val="20"/>
            <w:szCs w:val="20"/>
          </w:rPr>
          <w:t>пунктом</w:t>
        </w:r>
        <w:r w:rsidR="004B49AF" w:rsidRPr="003866F9">
          <w:rPr>
            <w:sz w:val="20"/>
            <w:szCs w:val="20"/>
          </w:rPr>
          <w:t xml:space="preserve"> </w:t>
        </w:r>
        <w:r w:rsidRPr="003866F9">
          <w:rPr>
            <w:sz w:val="20"/>
            <w:szCs w:val="20"/>
          </w:rPr>
          <w:t>9.2</w:t>
        </w:r>
      </w:hyperlink>
      <w:r w:rsidRPr="003866F9">
        <w:rPr>
          <w:sz w:val="20"/>
          <w:szCs w:val="20"/>
        </w:rPr>
        <w:t>.</w:t>
      </w:r>
      <w:r w:rsidR="004B49AF" w:rsidRPr="003866F9">
        <w:rPr>
          <w:sz w:val="20"/>
          <w:szCs w:val="20"/>
        </w:rPr>
        <w:t xml:space="preserve"> </w:t>
      </w:r>
      <w:r w:rsidR="00054C2E" w:rsidRPr="003866F9">
        <w:rPr>
          <w:sz w:val="20"/>
          <w:szCs w:val="20"/>
        </w:rPr>
        <w:t xml:space="preserve">настоящей </w:t>
      </w:r>
      <w:r w:rsidRPr="003866F9">
        <w:rPr>
          <w:sz w:val="20"/>
          <w:szCs w:val="20"/>
        </w:rPr>
        <w:t>Политики.</w:t>
      </w:r>
    </w:p>
    <w:p w14:paraId="74E78A7C" w14:textId="42E848FD" w:rsidR="008F6E84" w:rsidRPr="003866F9" w:rsidRDefault="008F6E84" w:rsidP="006E6410">
      <w:pPr>
        <w:pStyle w:val="a9"/>
        <w:numPr>
          <w:ilvl w:val="2"/>
          <w:numId w:val="42"/>
        </w:numPr>
        <w:tabs>
          <w:tab w:val="left" w:pos="1560"/>
        </w:tabs>
        <w:spacing w:before="60"/>
        <w:ind w:left="0" w:firstLine="851"/>
        <w:contextualSpacing w:val="0"/>
        <w:jc w:val="both"/>
        <w:rPr>
          <w:sz w:val="20"/>
          <w:szCs w:val="20"/>
        </w:rPr>
      </w:pPr>
      <w:bookmarkStart w:id="22" w:name="P111"/>
      <w:bookmarkEnd w:id="22"/>
      <w:r w:rsidRPr="003866F9">
        <w:rPr>
          <w:sz w:val="20"/>
          <w:szCs w:val="20"/>
        </w:rPr>
        <w:t>Совершение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частотой,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превышающей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частоту,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необходимую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наиболее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выгодных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условиях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соответствии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указаниями.</w:t>
      </w:r>
    </w:p>
    <w:p w14:paraId="71B8A1AB" w14:textId="5AA403D9" w:rsidR="008F6E84" w:rsidRPr="003866F9" w:rsidRDefault="008F6E84" w:rsidP="006E6410">
      <w:pPr>
        <w:pStyle w:val="aff9"/>
        <w:numPr>
          <w:ilvl w:val="1"/>
          <w:numId w:val="42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proofErr w:type="gramStart"/>
      <w:r w:rsidRPr="003866F9">
        <w:rPr>
          <w:rFonts w:ascii="Times New Roman" w:hAnsi="Times New Roman"/>
        </w:rPr>
        <w:t>Запрет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ответственными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счет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сделки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заключение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ответственными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лицами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счет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являющегося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ПФИ,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после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получения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поручения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сделки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указанной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заключение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указанного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являющегося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ПФИ,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исполнения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поручения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случае,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если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совершение</w:t>
      </w:r>
      <w:proofErr w:type="gram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счет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сделки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указанной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заключение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свой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счет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указанного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являющегося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ПФИ,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приводят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исполнению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поручения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менее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выгодных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условиях,</w:t>
      </w:r>
      <w:r w:rsidR="004B49AF" w:rsidRPr="003866F9">
        <w:rPr>
          <w:rFonts w:ascii="Times New Roman" w:hAnsi="Times New Roman"/>
        </w:rPr>
        <w:t xml:space="preserve"> </w:t>
      </w:r>
      <w:proofErr w:type="gramStart"/>
      <w:r w:rsidRPr="003866F9">
        <w:rPr>
          <w:rFonts w:ascii="Times New Roman" w:hAnsi="Times New Roman"/>
        </w:rPr>
        <w:t>чем</w:t>
      </w:r>
      <w:proofErr w:type="gramEnd"/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если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указанная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сделка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была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указанный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договор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был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заключен,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распространяется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Общество,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которое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приняло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следующие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меры:</w:t>
      </w:r>
    </w:p>
    <w:p w14:paraId="531F093E" w14:textId="187C8CDC" w:rsidR="008F6E84" w:rsidRPr="003866F9" w:rsidRDefault="008F6E84" w:rsidP="006E6410">
      <w:pPr>
        <w:pStyle w:val="a9"/>
        <w:numPr>
          <w:ilvl w:val="2"/>
          <w:numId w:val="42"/>
        </w:numPr>
        <w:tabs>
          <w:tab w:val="left" w:pos="1560"/>
        </w:tabs>
        <w:spacing w:before="60"/>
        <w:ind w:left="0" w:firstLine="851"/>
        <w:contextualSpacing w:val="0"/>
        <w:jc w:val="both"/>
        <w:rPr>
          <w:sz w:val="20"/>
          <w:szCs w:val="20"/>
        </w:rPr>
      </w:pPr>
      <w:proofErr w:type="gramStart"/>
      <w:r w:rsidRPr="003866F9">
        <w:rPr>
          <w:sz w:val="20"/>
          <w:szCs w:val="20"/>
        </w:rPr>
        <w:t>Обеспечило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организационную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функциональную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независимость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совершающих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заключающих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принимающих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совершающих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заключающих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Общества;</w:t>
      </w:r>
    </w:p>
    <w:p w14:paraId="68B26D8E" w14:textId="61B1464C" w:rsidR="008F6E84" w:rsidRPr="003866F9" w:rsidRDefault="008F6E84" w:rsidP="006E6410">
      <w:pPr>
        <w:pStyle w:val="a9"/>
        <w:numPr>
          <w:ilvl w:val="2"/>
          <w:numId w:val="42"/>
        </w:numPr>
        <w:tabs>
          <w:tab w:val="left" w:pos="1560"/>
        </w:tabs>
        <w:spacing w:before="60"/>
        <w:ind w:left="0" w:firstLine="851"/>
        <w:contextualSpacing w:val="0"/>
        <w:jc w:val="both"/>
        <w:rPr>
          <w:sz w:val="20"/>
          <w:szCs w:val="20"/>
        </w:rPr>
      </w:pPr>
      <w:proofErr w:type="gramStart"/>
      <w:r w:rsidRPr="003866F9">
        <w:rPr>
          <w:sz w:val="20"/>
          <w:szCs w:val="20"/>
        </w:rPr>
        <w:t>Исключило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возможность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принимающими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совершающими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заключающими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поступивших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указанных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ПФИ;</w:t>
      </w:r>
    </w:p>
    <w:p w14:paraId="2021DF38" w14:textId="7798FFED" w:rsidR="008F6E84" w:rsidRPr="003866F9" w:rsidRDefault="008F6E84" w:rsidP="006E6410">
      <w:pPr>
        <w:pStyle w:val="a9"/>
        <w:numPr>
          <w:ilvl w:val="2"/>
          <w:numId w:val="42"/>
        </w:numPr>
        <w:tabs>
          <w:tab w:val="left" w:pos="1560"/>
        </w:tabs>
        <w:spacing w:before="60"/>
        <w:ind w:left="0" w:firstLine="851"/>
        <w:contextualSpacing w:val="0"/>
        <w:jc w:val="both"/>
        <w:rPr>
          <w:sz w:val="20"/>
          <w:szCs w:val="20"/>
        </w:rPr>
      </w:pPr>
      <w:proofErr w:type="gramStart"/>
      <w:r w:rsidRPr="003866F9">
        <w:rPr>
          <w:sz w:val="20"/>
          <w:szCs w:val="20"/>
        </w:rPr>
        <w:t>Обеспечило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соблюдение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совершающими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заключающими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запрета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после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</w:t>
      </w:r>
      <w:proofErr w:type="gramEnd"/>
      <w:r w:rsidRPr="003866F9">
        <w:rPr>
          <w:sz w:val="20"/>
          <w:szCs w:val="20"/>
        </w:rPr>
        <w:t>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Общества.</w:t>
      </w:r>
    </w:p>
    <w:p w14:paraId="4E7D19C5" w14:textId="6B1363E5" w:rsidR="008F6E84" w:rsidRPr="003866F9" w:rsidRDefault="008F6E84" w:rsidP="006E6410">
      <w:pPr>
        <w:pStyle w:val="aff9"/>
        <w:numPr>
          <w:ilvl w:val="1"/>
          <w:numId w:val="42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выступающее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качестве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управляющего,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осуществляют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следующие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действия,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свидетельствующие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реализации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конфликта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интересов.</w:t>
      </w:r>
    </w:p>
    <w:p w14:paraId="30527DC6" w14:textId="752F7658" w:rsidR="008F6E84" w:rsidRPr="003866F9" w:rsidRDefault="008F6E84" w:rsidP="006E6410">
      <w:pPr>
        <w:pStyle w:val="a9"/>
        <w:numPr>
          <w:ilvl w:val="2"/>
          <w:numId w:val="42"/>
        </w:numPr>
        <w:tabs>
          <w:tab w:val="left" w:pos="1560"/>
        </w:tabs>
        <w:spacing w:before="60"/>
        <w:ind w:left="0" w:firstLine="851"/>
        <w:contextualSpacing w:val="0"/>
        <w:jc w:val="both"/>
        <w:rPr>
          <w:sz w:val="20"/>
          <w:szCs w:val="20"/>
        </w:rPr>
      </w:pPr>
      <w:proofErr w:type="gramStart"/>
      <w:r w:rsidRPr="003866F9">
        <w:rPr>
          <w:sz w:val="20"/>
          <w:szCs w:val="20"/>
        </w:rPr>
        <w:t>Совершение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являющегося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основании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являющегося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являющегося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proofErr w:type="gramEnd"/>
      <w:r w:rsidRPr="003866F9">
        <w:rPr>
          <w:sz w:val="20"/>
          <w:szCs w:val="20"/>
        </w:rPr>
        <w:t>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когда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приняло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следующие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меры:</w:t>
      </w:r>
    </w:p>
    <w:p w14:paraId="67AFDB49" w14:textId="393566A3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proofErr w:type="gramStart"/>
      <w:r w:rsidRPr="003866F9">
        <w:rPr>
          <w:sz w:val="20"/>
          <w:szCs w:val="20"/>
        </w:rPr>
        <w:t>обеспечило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организационную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функциональную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независимость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принимающих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совершающих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заключающих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принимающих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</w:t>
      </w:r>
      <w:proofErr w:type="gramEnd"/>
      <w:r w:rsidRPr="003866F9">
        <w:rPr>
          <w:sz w:val="20"/>
          <w:szCs w:val="20"/>
        </w:rPr>
        <w:t>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совершающих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заключающих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Общества;</w:t>
      </w:r>
    </w:p>
    <w:p w14:paraId="607C6EDC" w14:textId="30D3BF19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proofErr w:type="gramStart"/>
      <w:r w:rsidRPr="003866F9">
        <w:rPr>
          <w:sz w:val="20"/>
          <w:szCs w:val="20"/>
        </w:rPr>
        <w:t>исключило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возможность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получения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принимающими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совершающими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заключающими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Общества;</w:t>
      </w:r>
    </w:p>
    <w:p w14:paraId="20B5EAFB" w14:textId="34ED24A9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proofErr w:type="gramStart"/>
      <w:r w:rsidRPr="003866F9">
        <w:rPr>
          <w:sz w:val="20"/>
          <w:szCs w:val="20"/>
        </w:rPr>
        <w:t>обеспечило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соблюдение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принимающими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совершающими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заключающими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договоры,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запрета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указанных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основании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Общества.</w:t>
      </w:r>
    </w:p>
    <w:p w14:paraId="7E0458BA" w14:textId="4A488084" w:rsidR="008F6E84" w:rsidRPr="003866F9" w:rsidRDefault="008F6E84" w:rsidP="006E6410">
      <w:pPr>
        <w:pStyle w:val="a9"/>
        <w:numPr>
          <w:ilvl w:val="2"/>
          <w:numId w:val="42"/>
        </w:numPr>
        <w:tabs>
          <w:tab w:val="left" w:pos="1560"/>
        </w:tabs>
        <w:spacing w:before="60"/>
        <w:ind w:left="0" w:firstLine="851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Совершение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учредителя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управления-клиента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условиях,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наилучшими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доступными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Общества.</w:t>
      </w:r>
    </w:p>
    <w:p w14:paraId="07CCC498" w14:textId="5E0D7133" w:rsidR="008F6E84" w:rsidRPr="003866F9" w:rsidRDefault="008F6E84" w:rsidP="006E6410">
      <w:pPr>
        <w:pStyle w:val="a9"/>
        <w:numPr>
          <w:ilvl w:val="2"/>
          <w:numId w:val="42"/>
        </w:numPr>
        <w:tabs>
          <w:tab w:val="left" w:pos="1560"/>
        </w:tabs>
        <w:spacing w:before="60"/>
        <w:ind w:left="0" w:firstLine="851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Совершение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учредителя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управления-клиента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являющихся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ПФИ,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частотой,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превышающей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частоту,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необходимую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обязанностей,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установленных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доверительного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заключенным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клиентом.</w:t>
      </w:r>
    </w:p>
    <w:p w14:paraId="559EB9C8" w14:textId="61797E72" w:rsidR="008F6E84" w:rsidRPr="003866F9" w:rsidRDefault="008F6E84" w:rsidP="006E6410">
      <w:pPr>
        <w:pStyle w:val="aff9"/>
        <w:numPr>
          <w:ilvl w:val="1"/>
          <w:numId w:val="42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выступающее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качестве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управляющего,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осуществляют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следующие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действия:</w:t>
      </w:r>
    </w:p>
    <w:p w14:paraId="454A2132" w14:textId="5676AC13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внебиржевые,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биржевые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адресные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-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доверительный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управляющий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одновременно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выступает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собственных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интересах,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аффилированных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лиц;</w:t>
      </w:r>
    </w:p>
    <w:p w14:paraId="47E85873" w14:textId="30AA7593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внебиржевые,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биржевые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адресные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-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доверительный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управляющий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одновременно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выступает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качестве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брокера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(комиссионера,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поверенного)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стороне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другого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качестве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доверительного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управляющего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стороне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другого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лица;</w:t>
      </w:r>
    </w:p>
    <w:p w14:paraId="37961316" w14:textId="16808DB4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залог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находящихся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</w:t>
      </w:r>
      <w:r w:rsidR="00042485" w:rsidRPr="003866F9">
        <w:rPr>
          <w:sz w:val="20"/>
          <w:szCs w:val="20"/>
        </w:rPr>
        <w:t>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обеспечение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исполнения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собственных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обязательств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обязательств,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возникающих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proofErr w:type="gramStart"/>
      <w:r w:rsidRPr="003866F9">
        <w:rPr>
          <w:sz w:val="20"/>
          <w:szCs w:val="20"/>
        </w:rPr>
        <w:t>исполнением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управляющим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соответствующего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указанными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бумагами),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обязательств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учредителей,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обязательств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третьих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лиц.</w:t>
      </w:r>
    </w:p>
    <w:p w14:paraId="13670EA2" w14:textId="52952D69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безвозмездное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отчуждение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имущества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Учредителя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вознаграждения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расходов,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предусмотренных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доверительного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управления;</w:t>
      </w:r>
    </w:p>
    <w:p w14:paraId="73A915F2" w14:textId="054E55A7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приобретать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денежных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средств,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находящихся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доверительном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выпущенные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аффилированными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включенных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котировальные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списки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организаторов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торговли;</w:t>
      </w:r>
    </w:p>
    <w:p w14:paraId="38BBCE7D" w14:textId="40354EED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приобретать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денежных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средств,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находящихся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доверительном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инвестиционные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паи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паевого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инвестиционного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фонда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акции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акционерного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инвестиционного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фонда,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управляющей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компанией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является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аффилированное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Общества;</w:t>
      </w:r>
    </w:p>
    <w:p w14:paraId="17ED68B4" w14:textId="376F38FD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приобретать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организаций,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находящихся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процессе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ликвидации,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признанных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банкротами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открыто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конкурсное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производство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соответствии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законодательством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Российской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Федерации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несостоятельности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(банкротстве),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этом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была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раскрыта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соответствии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порядком,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установленным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нормативными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правовыми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актами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Российской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Федерации;</w:t>
      </w:r>
    </w:p>
    <w:p w14:paraId="09D68C53" w14:textId="641CD765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получать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условиях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займа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денежные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средства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ценные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бумаги,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подлежащие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возврату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имущества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Учредителя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если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иное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предусмотрено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законодательством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Российской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Федерации,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предоставлять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займы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имущества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Учредителя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управления;</w:t>
      </w:r>
    </w:p>
    <w:p w14:paraId="06D1F1D8" w14:textId="30E989C5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отчуждать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имущество,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находящееся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доверительном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договорам,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предусматривающим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отсрочку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рассрочку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платежа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более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срок,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установленный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доверительного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Стороны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должны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уведомить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друг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друга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отказе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доверительного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биржевых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внебиржевых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производных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финансовых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инструментов;</w:t>
      </w:r>
    </w:p>
    <w:p w14:paraId="3F37ACF5" w14:textId="28A64CAD" w:rsidR="008F6E84" w:rsidRPr="003866F9" w:rsidRDefault="008F6E84" w:rsidP="006E6410">
      <w:pPr>
        <w:pStyle w:val="a9"/>
        <w:numPr>
          <w:ilvl w:val="0"/>
          <w:numId w:val="43"/>
        </w:numPr>
        <w:tabs>
          <w:tab w:val="left" w:pos="1560"/>
        </w:tabs>
        <w:ind w:left="1560" w:hanging="709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иные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сделки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операции,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которых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запрещено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законодательством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Российской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Федерации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доверительного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управления.</w:t>
      </w:r>
    </w:p>
    <w:p w14:paraId="55F30367" w14:textId="1C8F86A9" w:rsidR="008F6E84" w:rsidRPr="003866F9" w:rsidRDefault="008F6E84" w:rsidP="006E6410">
      <w:pPr>
        <w:pStyle w:val="aff9"/>
        <w:numPr>
          <w:ilvl w:val="1"/>
          <w:numId w:val="42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r w:rsidRPr="003866F9">
        <w:rPr>
          <w:rFonts w:ascii="Times New Roman" w:hAnsi="Times New Roman"/>
        </w:rPr>
        <w:t>Общество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ответственные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лица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должны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побуждать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сделок,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представляющих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для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экономического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интереса.</w:t>
      </w:r>
    </w:p>
    <w:p w14:paraId="66D65C6F" w14:textId="69C3DE42" w:rsidR="008F6E84" w:rsidRPr="003866F9" w:rsidRDefault="008F6E84" w:rsidP="006E6410">
      <w:pPr>
        <w:pStyle w:val="aff9"/>
        <w:numPr>
          <w:ilvl w:val="1"/>
          <w:numId w:val="42"/>
        </w:numPr>
        <w:tabs>
          <w:tab w:val="left" w:pos="1134"/>
        </w:tabs>
        <w:spacing w:before="120"/>
        <w:ind w:left="0" w:firstLine="567"/>
        <w:jc w:val="both"/>
        <w:rPr>
          <w:rFonts w:ascii="Times New Roman" w:hAnsi="Times New Roman"/>
        </w:rPr>
      </w:pPr>
      <w:proofErr w:type="gramStart"/>
      <w:r w:rsidRPr="003866F9">
        <w:rPr>
          <w:rFonts w:ascii="Times New Roman" w:hAnsi="Times New Roman"/>
        </w:rPr>
        <w:t>Не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является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побуждением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совершению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сделки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предоставление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услугах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том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числе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доступных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клиенту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Общества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финансовых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инструментах,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информации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возможности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(или)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необходимости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осуществления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выкупа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(обмена,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конвертации)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ценных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бумаг,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а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также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предоставление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индивидуальных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инвестиционных</w:t>
      </w:r>
      <w:r w:rsidR="004B49AF" w:rsidRPr="003866F9">
        <w:rPr>
          <w:rFonts w:ascii="Times New Roman" w:hAnsi="Times New Roman"/>
        </w:rPr>
        <w:t xml:space="preserve"> </w:t>
      </w:r>
      <w:r w:rsidRPr="003866F9">
        <w:rPr>
          <w:rFonts w:ascii="Times New Roman" w:hAnsi="Times New Roman"/>
        </w:rPr>
        <w:t>рекомендаций).</w:t>
      </w:r>
      <w:proofErr w:type="gramEnd"/>
    </w:p>
    <w:p w14:paraId="7C6DC244" w14:textId="1F1FDCA2" w:rsidR="008F6E84" w:rsidRPr="003866F9" w:rsidRDefault="008F6E84" w:rsidP="003866F9">
      <w:pPr>
        <w:pStyle w:val="4"/>
        <w:rPr>
          <w:sz w:val="20"/>
          <w:szCs w:val="20"/>
        </w:rPr>
      </w:pPr>
      <w:bookmarkStart w:id="23" w:name="_Toc99309101"/>
      <w:bookmarkStart w:id="24" w:name="_Toc101776810"/>
      <w:r w:rsidRPr="003866F9">
        <w:rPr>
          <w:sz w:val="20"/>
          <w:szCs w:val="20"/>
        </w:rPr>
        <w:t>Порядок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осуществления</w:t>
      </w:r>
      <w:r w:rsidR="004B49AF" w:rsidRPr="003866F9">
        <w:rPr>
          <w:sz w:val="20"/>
          <w:szCs w:val="20"/>
        </w:rPr>
        <w:t xml:space="preserve"> </w:t>
      </w:r>
      <w:proofErr w:type="gramStart"/>
      <w:r w:rsidRPr="003866F9">
        <w:rPr>
          <w:sz w:val="20"/>
          <w:szCs w:val="20"/>
        </w:rPr>
        <w:t>контроля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соблюдением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(должностными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требований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законодательства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РФ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="00581684" w:rsidRPr="003866F9">
        <w:rPr>
          <w:sz w:val="20"/>
          <w:szCs w:val="20"/>
        </w:rPr>
        <w:t>П</w:t>
      </w:r>
      <w:r w:rsidRPr="003866F9">
        <w:rPr>
          <w:sz w:val="20"/>
          <w:szCs w:val="20"/>
        </w:rPr>
        <w:t>олитики</w:t>
      </w:r>
      <w:bookmarkEnd w:id="23"/>
      <w:bookmarkEnd w:id="24"/>
    </w:p>
    <w:p w14:paraId="33674DF2" w14:textId="7F99BE26" w:rsidR="008F6E84" w:rsidRPr="003866F9" w:rsidRDefault="008F6E84" w:rsidP="006E6410">
      <w:pPr>
        <w:pStyle w:val="a9"/>
        <w:numPr>
          <w:ilvl w:val="1"/>
          <w:numId w:val="12"/>
        </w:numPr>
        <w:tabs>
          <w:tab w:val="left" w:pos="1134"/>
        </w:tabs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Контролер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осуществляет</w:t>
      </w:r>
      <w:r w:rsidR="004B49AF" w:rsidRPr="003866F9">
        <w:rPr>
          <w:sz w:val="20"/>
          <w:szCs w:val="20"/>
        </w:rPr>
        <w:t xml:space="preserve"> </w:t>
      </w:r>
      <w:proofErr w:type="gramStart"/>
      <w:r w:rsidRPr="003866F9">
        <w:rPr>
          <w:sz w:val="20"/>
          <w:szCs w:val="20"/>
        </w:rPr>
        <w:t>контроль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proofErr w:type="gram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соответствием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деятельности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ответственных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выявлению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требованиям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Федерального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закона</w:t>
      </w:r>
      <w:r w:rsidR="00581684" w:rsidRPr="003866F9">
        <w:rPr>
          <w:sz w:val="20"/>
          <w:szCs w:val="20"/>
        </w:rPr>
        <w:t xml:space="preserve"> № 39-ФЗ</w:t>
      </w:r>
      <w:r w:rsidRPr="003866F9">
        <w:rPr>
          <w:sz w:val="20"/>
          <w:szCs w:val="20"/>
        </w:rPr>
        <w:t>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нормативных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актов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Политики,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числе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контроля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соблюдением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для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интересов.</w:t>
      </w:r>
    </w:p>
    <w:p w14:paraId="1D260D9D" w14:textId="38F7B442" w:rsidR="008F6E84" w:rsidRPr="003866F9" w:rsidRDefault="008F6E84" w:rsidP="006E6410">
      <w:pPr>
        <w:pStyle w:val="a9"/>
        <w:numPr>
          <w:ilvl w:val="1"/>
          <w:numId w:val="12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Ответственные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обеспечивают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предоставление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Контролеру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сведений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наличии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отличного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либо</w:t>
      </w:r>
      <w:r w:rsidR="004B49AF" w:rsidRPr="003866F9">
        <w:rPr>
          <w:sz w:val="20"/>
          <w:szCs w:val="20"/>
        </w:rPr>
        <w:t xml:space="preserve"> </w:t>
      </w:r>
      <w:proofErr w:type="spellStart"/>
      <w:r w:rsidRPr="003866F9">
        <w:rPr>
          <w:sz w:val="20"/>
          <w:szCs w:val="20"/>
        </w:rPr>
        <w:t>несовершении</w:t>
      </w:r>
      <w:proofErr w:type="spell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юридических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фактических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влияющих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связанные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оказанием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профессиональных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услуг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интересы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исключением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сведений,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содержащихся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внутренних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документах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заключенных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договорах.</w:t>
      </w:r>
    </w:p>
    <w:p w14:paraId="57E50B90" w14:textId="4915A296" w:rsidR="008F6E84" w:rsidRPr="003866F9" w:rsidRDefault="008F6E84" w:rsidP="006E6410">
      <w:pPr>
        <w:pStyle w:val="a9"/>
        <w:numPr>
          <w:ilvl w:val="1"/>
          <w:numId w:val="12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Контролер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каждый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календарный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год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проводит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анализ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деятельности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направленный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оценку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эффективности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выявлению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им.</w:t>
      </w:r>
    </w:p>
    <w:p w14:paraId="08F970C0" w14:textId="42613BB5" w:rsidR="008F6E84" w:rsidRPr="003866F9" w:rsidRDefault="008F6E84" w:rsidP="006E6410">
      <w:pPr>
        <w:pStyle w:val="a9"/>
        <w:numPr>
          <w:ilvl w:val="1"/>
          <w:numId w:val="12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Контролер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результатам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анализа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деятельности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направленного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оценку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эффективности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выявлению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предотвращению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реализации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составляет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Отчет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управлении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интересов.</w:t>
      </w:r>
    </w:p>
    <w:p w14:paraId="64673CA1" w14:textId="007BFB97" w:rsidR="008F6E84" w:rsidRPr="003866F9" w:rsidRDefault="008F6E84" w:rsidP="006E6410">
      <w:pPr>
        <w:pStyle w:val="a9"/>
        <w:numPr>
          <w:ilvl w:val="1"/>
          <w:numId w:val="12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Выявление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осуществляется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всеми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ответственными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отношении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самих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себя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связанных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момент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его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постоянной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основе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путем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сопоставления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фактов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обстоятельств,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предусмотренных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Политикой.</w:t>
      </w:r>
      <w:r w:rsidR="004B49AF" w:rsidRPr="003866F9">
        <w:rPr>
          <w:sz w:val="20"/>
          <w:szCs w:val="20"/>
        </w:rPr>
        <w:t xml:space="preserve"> </w:t>
      </w:r>
      <w:proofErr w:type="gramStart"/>
      <w:r w:rsidRPr="003866F9">
        <w:rPr>
          <w:sz w:val="20"/>
          <w:szCs w:val="20"/>
        </w:rPr>
        <w:t>Под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связанными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ответственными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понимаются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близкие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родственники,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лица,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имеющие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прямое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или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косвенное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влияние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принятие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ими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решения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совершении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либо</w:t>
      </w:r>
      <w:r w:rsidR="004B49AF" w:rsidRPr="003866F9">
        <w:rPr>
          <w:sz w:val="20"/>
          <w:szCs w:val="20"/>
        </w:rPr>
        <w:t xml:space="preserve"> </w:t>
      </w:r>
      <w:proofErr w:type="spellStart"/>
      <w:r w:rsidRPr="003866F9">
        <w:rPr>
          <w:sz w:val="20"/>
          <w:szCs w:val="20"/>
        </w:rPr>
        <w:t>несовершении</w:t>
      </w:r>
      <w:proofErr w:type="spellEnd"/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юридических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фактических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действий,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влияющих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связанные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оказанием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услуг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клиента.</w:t>
      </w:r>
      <w:proofErr w:type="gramEnd"/>
    </w:p>
    <w:p w14:paraId="678DE63F" w14:textId="3230C061" w:rsidR="008F6E84" w:rsidRPr="003866F9" w:rsidRDefault="008F6E84" w:rsidP="006E6410">
      <w:pPr>
        <w:pStyle w:val="a9"/>
        <w:numPr>
          <w:ilvl w:val="1"/>
          <w:numId w:val="12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Конфликт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может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быть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выявлен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внутренних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проверках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служебных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расследованиях,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обстоятельствах.</w:t>
      </w:r>
    </w:p>
    <w:p w14:paraId="031D31A0" w14:textId="48715DF7" w:rsidR="008F6E84" w:rsidRPr="003866F9" w:rsidRDefault="008F6E84" w:rsidP="003866F9">
      <w:pPr>
        <w:pStyle w:val="4"/>
        <w:rPr>
          <w:sz w:val="20"/>
          <w:szCs w:val="20"/>
        </w:rPr>
      </w:pPr>
      <w:bookmarkStart w:id="25" w:name="_Toc101776811"/>
      <w:r w:rsidRPr="003866F9">
        <w:rPr>
          <w:sz w:val="20"/>
          <w:szCs w:val="20"/>
        </w:rPr>
        <w:t>Порядок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изменения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дополнения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политику</w:t>
      </w:r>
      <w:bookmarkEnd w:id="25"/>
    </w:p>
    <w:p w14:paraId="748B56A8" w14:textId="27D50134" w:rsidR="008F6E84" w:rsidRPr="003866F9" w:rsidRDefault="008F6E84" w:rsidP="006E6410">
      <w:pPr>
        <w:pStyle w:val="a9"/>
        <w:numPr>
          <w:ilvl w:val="1"/>
          <w:numId w:val="44"/>
        </w:numPr>
        <w:tabs>
          <w:tab w:val="left" w:pos="1134"/>
        </w:tabs>
        <w:spacing w:before="240" w:line="276" w:lineRule="auto"/>
        <w:ind w:left="0" w:firstLine="567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Контролер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пересматривает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Политику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реже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1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(Одного)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раза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год.</w:t>
      </w:r>
    </w:p>
    <w:p w14:paraId="20885309" w14:textId="40F3E5AF" w:rsidR="008F6E84" w:rsidRPr="003866F9" w:rsidRDefault="008F6E84" w:rsidP="006E6410">
      <w:pPr>
        <w:pStyle w:val="a9"/>
        <w:numPr>
          <w:ilvl w:val="1"/>
          <w:numId w:val="4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выявления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обстоятельств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возникновения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предусмотренных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разделе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9</w:t>
      </w:r>
      <w:r w:rsidR="004B49AF" w:rsidRPr="003866F9">
        <w:rPr>
          <w:sz w:val="20"/>
          <w:szCs w:val="20"/>
        </w:rPr>
        <w:t xml:space="preserve"> </w:t>
      </w:r>
      <w:r w:rsidR="00581684" w:rsidRPr="003866F9">
        <w:rPr>
          <w:sz w:val="20"/>
          <w:szCs w:val="20"/>
        </w:rPr>
        <w:t xml:space="preserve">настоящей </w:t>
      </w:r>
      <w:r w:rsidRPr="003866F9">
        <w:rPr>
          <w:sz w:val="20"/>
          <w:szCs w:val="20"/>
        </w:rPr>
        <w:t>Политики,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перечень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случаев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конфликта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интересов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вносится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информация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таких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обстоятельствах.</w:t>
      </w:r>
      <w:r w:rsidR="004B49AF" w:rsidRPr="003866F9">
        <w:rPr>
          <w:sz w:val="20"/>
          <w:szCs w:val="20"/>
        </w:rPr>
        <w:t xml:space="preserve"> </w:t>
      </w:r>
    </w:p>
    <w:p w14:paraId="28E6383E" w14:textId="5CAA22AB" w:rsidR="008F6E84" w:rsidRPr="003866F9" w:rsidRDefault="008F6E84" w:rsidP="006E6410">
      <w:pPr>
        <w:pStyle w:val="a9"/>
        <w:numPr>
          <w:ilvl w:val="1"/>
          <w:numId w:val="4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Изменения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дополнения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Политику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вступают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силу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момента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ее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утверждения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уполномоченным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органом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Общества.</w:t>
      </w:r>
    </w:p>
    <w:p w14:paraId="1ED04971" w14:textId="5B6F14DA" w:rsidR="00A4707A" w:rsidRPr="003866F9" w:rsidRDefault="008F6E84" w:rsidP="006E6410">
      <w:pPr>
        <w:pStyle w:val="a9"/>
        <w:numPr>
          <w:ilvl w:val="1"/>
          <w:numId w:val="4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обеспечивает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ознакомление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Политикой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работников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приеме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на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работу.</w:t>
      </w:r>
    </w:p>
    <w:p w14:paraId="5B69427F" w14:textId="30A48F6E" w:rsidR="008F6E84" w:rsidRPr="003866F9" w:rsidRDefault="008F6E84" w:rsidP="006E6410">
      <w:pPr>
        <w:pStyle w:val="a9"/>
        <w:numPr>
          <w:ilvl w:val="1"/>
          <w:numId w:val="4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Общество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обеспечивает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доступ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своим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работникам</w:t>
      </w:r>
      <w:r w:rsidR="004B49AF" w:rsidRPr="003866F9">
        <w:rPr>
          <w:sz w:val="20"/>
          <w:szCs w:val="20"/>
        </w:rPr>
        <w:t xml:space="preserve"> </w:t>
      </w:r>
      <w:proofErr w:type="gramStart"/>
      <w:r w:rsidRPr="003866F9">
        <w:rPr>
          <w:sz w:val="20"/>
          <w:szCs w:val="20"/>
        </w:rPr>
        <w:t>к</w:t>
      </w:r>
      <w:proofErr w:type="gramEnd"/>
      <w:r w:rsidR="004B49AF" w:rsidRPr="003866F9">
        <w:rPr>
          <w:sz w:val="20"/>
          <w:szCs w:val="20"/>
        </w:rPr>
        <w:t xml:space="preserve"> </w:t>
      </w:r>
      <w:r w:rsidR="00581684" w:rsidRPr="003866F9">
        <w:rPr>
          <w:sz w:val="20"/>
          <w:szCs w:val="20"/>
        </w:rPr>
        <w:t>настоящей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Политики</w:t>
      </w:r>
      <w:r w:rsidR="00A4707A" w:rsidRPr="003866F9">
        <w:rPr>
          <w:sz w:val="20"/>
          <w:szCs w:val="20"/>
        </w:rPr>
        <w:t>.</w:t>
      </w:r>
      <w:r w:rsidR="003779F0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Доступ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предоставляет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Контролер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Общества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путем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направления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по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электронной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почте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сотрудникам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действующей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редакции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Политики,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том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числе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случае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ее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изменения.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Информация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направляется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не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позднее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1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(Одного)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рабочего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дня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с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момента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утверждения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Политики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и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(или)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изменений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в</w:t>
      </w:r>
      <w:r w:rsidR="004B49AF" w:rsidRPr="003866F9">
        <w:rPr>
          <w:sz w:val="20"/>
          <w:szCs w:val="20"/>
        </w:rPr>
        <w:t xml:space="preserve"> </w:t>
      </w:r>
      <w:r w:rsidR="00A4707A" w:rsidRPr="003866F9">
        <w:rPr>
          <w:sz w:val="20"/>
          <w:szCs w:val="20"/>
        </w:rPr>
        <w:t>нее.</w:t>
      </w:r>
    </w:p>
    <w:p w14:paraId="7028E0C5" w14:textId="77777777" w:rsidR="008F6E84" w:rsidRPr="00C9292A" w:rsidRDefault="008F6E84" w:rsidP="008F6E84">
      <w:pPr>
        <w:spacing w:after="160" w:line="259" w:lineRule="auto"/>
        <w:rPr>
          <w:sz w:val="22"/>
          <w:szCs w:val="22"/>
        </w:rPr>
      </w:pPr>
      <w:r w:rsidRPr="00C9292A">
        <w:rPr>
          <w:sz w:val="22"/>
          <w:szCs w:val="22"/>
        </w:rPr>
        <w:br w:type="page"/>
      </w:r>
    </w:p>
    <w:p w14:paraId="23714F51" w14:textId="126AA580" w:rsidR="008F6E84" w:rsidRPr="003866F9" w:rsidRDefault="008F6E84" w:rsidP="003866F9">
      <w:pPr>
        <w:pStyle w:val="5"/>
        <w:ind w:left="2410"/>
        <w:jc w:val="right"/>
        <w:rPr>
          <w:sz w:val="20"/>
          <w:szCs w:val="20"/>
        </w:rPr>
      </w:pPr>
      <w:bookmarkStart w:id="26" w:name="_Toc101776812"/>
      <w:r w:rsidRPr="003866F9">
        <w:rPr>
          <w:sz w:val="20"/>
          <w:szCs w:val="20"/>
        </w:rPr>
        <w:t>Приложение</w:t>
      </w:r>
      <w:r w:rsidR="004B49AF" w:rsidRPr="003866F9">
        <w:rPr>
          <w:sz w:val="20"/>
          <w:szCs w:val="20"/>
        </w:rPr>
        <w:t xml:space="preserve"> </w:t>
      </w:r>
      <w:r w:rsidR="00581684" w:rsidRPr="003866F9">
        <w:rPr>
          <w:sz w:val="20"/>
          <w:szCs w:val="20"/>
        </w:rPr>
        <w:t>№ </w:t>
      </w:r>
      <w:r w:rsidRPr="003866F9">
        <w:rPr>
          <w:sz w:val="20"/>
          <w:szCs w:val="20"/>
        </w:rPr>
        <w:t>1</w:t>
      </w:r>
      <w:bookmarkEnd w:id="26"/>
    </w:p>
    <w:p w14:paraId="292BAC7D" w14:textId="47855FA6" w:rsidR="008F6E84" w:rsidRPr="003866F9" w:rsidRDefault="008F6E84" w:rsidP="00581684">
      <w:pPr>
        <w:pStyle w:val="6"/>
        <w:rPr>
          <w:rFonts w:cs="Times New Roman"/>
          <w:sz w:val="20"/>
          <w:szCs w:val="20"/>
        </w:rPr>
      </w:pPr>
      <w:bookmarkStart w:id="27" w:name="_Toc101776813"/>
      <w:r w:rsidRPr="003866F9">
        <w:rPr>
          <w:rFonts w:cs="Times New Roman"/>
          <w:sz w:val="20"/>
          <w:szCs w:val="20"/>
        </w:rPr>
        <w:t>Список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ответственных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лиц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="00581684" w:rsidRPr="003866F9">
        <w:rPr>
          <w:rFonts w:cs="Times New Roman"/>
          <w:sz w:val="20"/>
          <w:szCs w:val="20"/>
        </w:rPr>
        <w:t>АО ИФК «</w:t>
      </w:r>
      <w:proofErr w:type="spellStart"/>
      <w:r w:rsidR="00581684" w:rsidRPr="003866F9">
        <w:rPr>
          <w:rFonts w:cs="Times New Roman"/>
          <w:sz w:val="20"/>
          <w:szCs w:val="20"/>
        </w:rPr>
        <w:t>Солид</w:t>
      </w:r>
      <w:proofErr w:type="spellEnd"/>
      <w:r w:rsidR="00581684" w:rsidRPr="003866F9">
        <w:rPr>
          <w:rFonts w:cs="Times New Roman"/>
          <w:sz w:val="20"/>
          <w:szCs w:val="20"/>
        </w:rPr>
        <w:t>»</w:t>
      </w:r>
      <w:bookmarkEnd w:id="27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192"/>
        <w:gridCol w:w="2673"/>
        <w:gridCol w:w="2617"/>
      </w:tblGrid>
      <w:tr w:rsidR="008F6E84" w:rsidRPr="003866F9" w14:paraId="7F4BCB7B" w14:textId="77777777" w:rsidTr="00581684">
        <w:tc>
          <w:tcPr>
            <w:tcW w:w="1088" w:type="dxa"/>
            <w:tcBorders>
              <w:top w:val="nil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613662C" w14:textId="77777777" w:rsidR="008F6E84" w:rsidRPr="00B17A07" w:rsidRDefault="008F6E84" w:rsidP="0058168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7435F89" w14:textId="62B35040" w:rsidR="008F6E84" w:rsidRPr="00B17A07" w:rsidRDefault="008F6E84" w:rsidP="00581684">
            <w:pPr>
              <w:tabs>
                <w:tab w:val="left" w:pos="1418"/>
              </w:tabs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Наименование,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ОГРН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или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регистрационный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номер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стране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регистрации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(при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отсутствии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ОГРН)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/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ФИО,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СНИЛС</w:t>
            </w:r>
          </w:p>
        </w:tc>
        <w:tc>
          <w:tcPr>
            <w:tcW w:w="2673" w:type="dxa"/>
            <w:tcBorders>
              <w:top w:val="nil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FE081BF" w14:textId="141A8523" w:rsidR="008F6E84" w:rsidRPr="00B17A07" w:rsidRDefault="008F6E84" w:rsidP="00581684">
            <w:pPr>
              <w:pStyle w:val="aff9"/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Перечень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функций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ответственного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лица,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влияющих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связанные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оказанием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услуг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Обществом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интересы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клиента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Общества</w:t>
            </w:r>
          </w:p>
        </w:tc>
        <w:tc>
          <w:tcPr>
            <w:tcW w:w="2617" w:type="dxa"/>
            <w:tcBorders>
              <w:top w:val="nil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4403C08" w14:textId="58725A0B" w:rsidR="008F6E84" w:rsidRPr="00B17A07" w:rsidRDefault="008F6E84" w:rsidP="00581684">
            <w:pPr>
              <w:pStyle w:val="aff9"/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номер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договора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Общества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ответственным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лицом,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документа,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устанавливающего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должностные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обязанности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ответственного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лица,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иного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документа,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основании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которого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лицо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участвует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совершении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либо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несовершении</w:t>
            </w:r>
            <w:proofErr w:type="spellEnd"/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юридических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(или)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фактических</w:t>
            </w:r>
            <w:r w:rsidR="004B49AF" w:rsidRPr="00B17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18"/>
                <w:szCs w:val="18"/>
              </w:rPr>
              <w:t>действий</w:t>
            </w:r>
          </w:p>
        </w:tc>
      </w:tr>
      <w:tr w:rsidR="008F6E84" w:rsidRPr="003866F9" w14:paraId="2F29EF98" w14:textId="77777777" w:rsidTr="00581684">
        <w:tc>
          <w:tcPr>
            <w:tcW w:w="108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CA1FF4" w14:textId="77777777" w:rsidR="008F6E84" w:rsidRPr="00B17A07" w:rsidRDefault="008F6E84" w:rsidP="0058168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9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388743" w14:textId="77777777" w:rsidR="008F6E84" w:rsidRPr="00B17A07" w:rsidRDefault="008F6E84" w:rsidP="0058168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AA1B4F" w14:textId="77777777" w:rsidR="008F6E84" w:rsidRPr="00B17A07" w:rsidRDefault="008F6E84" w:rsidP="0058168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9E69D36" w14:textId="77777777" w:rsidR="008F6E84" w:rsidRPr="00B17A07" w:rsidRDefault="008F6E84" w:rsidP="0058168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8F6E84" w:rsidRPr="003866F9" w14:paraId="49C0D9E3" w14:textId="77777777" w:rsidTr="00581684">
        <w:tc>
          <w:tcPr>
            <w:tcW w:w="1088" w:type="dxa"/>
            <w:shd w:val="clear" w:color="auto" w:fill="FFFFFF" w:themeFill="background1"/>
            <w:vAlign w:val="center"/>
          </w:tcPr>
          <w:p w14:paraId="76D95EED" w14:textId="77777777" w:rsidR="008F6E84" w:rsidRPr="00B17A07" w:rsidRDefault="008F6E84" w:rsidP="0058168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0C1B9998" w14:textId="77777777" w:rsidR="008F6E84" w:rsidRPr="00B17A07" w:rsidRDefault="008F6E84" w:rsidP="0058168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19E01A7D" w14:textId="77777777" w:rsidR="008F6E84" w:rsidRPr="00B17A07" w:rsidRDefault="008F6E84" w:rsidP="0058168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FFFFFF" w:themeFill="background1"/>
            <w:vAlign w:val="center"/>
          </w:tcPr>
          <w:p w14:paraId="4564DEB7" w14:textId="77777777" w:rsidR="008F6E84" w:rsidRPr="00B17A07" w:rsidRDefault="008F6E84" w:rsidP="0058168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0673B747" w14:textId="77777777" w:rsidR="008F6E84" w:rsidRPr="003866F9" w:rsidRDefault="008F6E84" w:rsidP="008F6E84">
      <w:pPr>
        <w:spacing w:line="276" w:lineRule="auto"/>
        <w:rPr>
          <w:sz w:val="20"/>
          <w:szCs w:val="20"/>
        </w:rPr>
      </w:pPr>
    </w:p>
    <w:p w14:paraId="204AE228" w14:textId="2FA753D5" w:rsidR="00581684" w:rsidRPr="003866F9" w:rsidRDefault="00581684" w:rsidP="008F6E84">
      <w:pPr>
        <w:spacing w:line="276" w:lineRule="auto"/>
        <w:rPr>
          <w:sz w:val="20"/>
          <w:szCs w:val="20"/>
        </w:rPr>
      </w:pPr>
      <w:r w:rsidRPr="003866F9">
        <w:rPr>
          <w:sz w:val="20"/>
          <w:szCs w:val="20"/>
        </w:rPr>
        <w:br w:type="page"/>
      </w:r>
    </w:p>
    <w:p w14:paraId="63F3480C" w14:textId="36C403BF" w:rsidR="00581684" w:rsidRPr="003866F9" w:rsidRDefault="00581684" w:rsidP="003866F9">
      <w:pPr>
        <w:pStyle w:val="5"/>
        <w:ind w:left="2410"/>
        <w:jc w:val="right"/>
        <w:rPr>
          <w:sz w:val="20"/>
          <w:szCs w:val="20"/>
        </w:rPr>
      </w:pPr>
      <w:bookmarkStart w:id="28" w:name="_Toc101776814"/>
      <w:r w:rsidRPr="003866F9">
        <w:rPr>
          <w:sz w:val="20"/>
          <w:szCs w:val="20"/>
        </w:rPr>
        <w:t>Приложение № </w:t>
      </w:r>
      <w:r w:rsidR="003866F9" w:rsidRPr="003866F9">
        <w:rPr>
          <w:sz w:val="20"/>
          <w:szCs w:val="20"/>
        </w:rPr>
        <w:t>2</w:t>
      </w:r>
      <w:bookmarkEnd w:id="28"/>
    </w:p>
    <w:p w14:paraId="13B151C3" w14:textId="6766D8B0" w:rsidR="008F6E84" w:rsidRPr="003866F9" w:rsidRDefault="008F6E84" w:rsidP="00581684">
      <w:pPr>
        <w:pStyle w:val="6"/>
        <w:rPr>
          <w:rFonts w:cs="Times New Roman"/>
          <w:sz w:val="20"/>
          <w:szCs w:val="20"/>
        </w:rPr>
      </w:pPr>
      <w:bookmarkStart w:id="29" w:name="_Toc101776815"/>
      <w:r w:rsidRPr="003866F9">
        <w:rPr>
          <w:rFonts w:cs="Times New Roman"/>
          <w:sz w:val="20"/>
          <w:szCs w:val="20"/>
        </w:rPr>
        <w:t>Список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контролирующих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и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подконтрольных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лиц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="00581684" w:rsidRPr="003866F9">
        <w:rPr>
          <w:rFonts w:cs="Times New Roman"/>
          <w:sz w:val="20"/>
          <w:szCs w:val="20"/>
        </w:rPr>
        <w:t>АО ИФК «</w:t>
      </w:r>
      <w:proofErr w:type="spellStart"/>
      <w:r w:rsidR="00581684" w:rsidRPr="003866F9">
        <w:rPr>
          <w:rFonts w:cs="Times New Roman"/>
          <w:sz w:val="20"/>
          <w:szCs w:val="20"/>
        </w:rPr>
        <w:t>Солид</w:t>
      </w:r>
      <w:proofErr w:type="spellEnd"/>
      <w:r w:rsidR="00581684" w:rsidRPr="003866F9">
        <w:rPr>
          <w:rFonts w:cs="Times New Roman"/>
          <w:sz w:val="20"/>
          <w:szCs w:val="20"/>
        </w:rPr>
        <w:t>»</w:t>
      </w:r>
      <w:bookmarkEnd w:id="29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3119"/>
        <w:gridCol w:w="2977"/>
      </w:tblGrid>
      <w:tr w:rsidR="008F6E84" w:rsidRPr="003866F9" w14:paraId="6BB9E01A" w14:textId="77777777" w:rsidTr="00581684">
        <w:tc>
          <w:tcPr>
            <w:tcW w:w="988" w:type="dxa"/>
            <w:tcBorders>
              <w:top w:val="nil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8238621" w14:textId="77777777" w:rsidR="008F6E84" w:rsidRPr="00B17A07" w:rsidRDefault="008F6E84" w:rsidP="0058168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2409" w:type="dxa"/>
            <w:tcBorders>
              <w:top w:val="nil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5DD5410" w14:textId="15C8E0B5" w:rsidR="008F6E84" w:rsidRPr="00B17A07" w:rsidRDefault="008F6E84" w:rsidP="0058168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Контролирующее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или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подконтрольное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лицо</w:t>
            </w:r>
          </w:p>
        </w:tc>
        <w:tc>
          <w:tcPr>
            <w:tcW w:w="3119" w:type="dxa"/>
            <w:tcBorders>
              <w:top w:val="nil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6EECCDF" w14:textId="64A8EDD3" w:rsidR="008F6E84" w:rsidRPr="00B17A07" w:rsidRDefault="008F6E84" w:rsidP="00581684">
            <w:pPr>
              <w:tabs>
                <w:tab w:val="left" w:pos="1418"/>
              </w:tabs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Наименование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регистрационный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номер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/</w:t>
            </w:r>
          </w:p>
          <w:p w14:paraId="32363F6F" w14:textId="73D3C38E" w:rsidR="008F6E84" w:rsidRPr="00B17A07" w:rsidRDefault="008F6E84" w:rsidP="00581684">
            <w:pPr>
              <w:tabs>
                <w:tab w:val="left" w:pos="1418"/>
              </w:tabs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ФИО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(последнее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при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наличии);</w:t>
            </w:r>
          </w:p>
          <w:p w14:paraId="662C568B" w14:textId="0305184B" w:rsidR="008F6E84" w:rsidRPr="00B17A07" w:rsidRDefault="008F6E84" w:rsidP="00581684">
            <w:pPr>
              <w:tabs>
                <w:tab w:val="left" w:pos="1418"/>
              </w:tabs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СНИЛС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(при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наличии)</w:t>
            </w:r>
          </w:p>
        </w:tc>
        <w:tc>
          <w:tcPr>
            <w:tcW w:w="2977" w:type="dxa"/>
            <w:tcBorders>
              <w:top w:val="nil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E010ECD" w14:textId="11F775C2" w:rsidR="008F6E84" w:rsidRPr="00B17A07" w:rsidRDefault="008F6E84" w:rsidP="00581684">
            <w:pPr>
              <w:tabs>
                <w:tab w:val="left" w:pos="1418"/>
              </w:tabs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Описание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взаимосвязи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между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Обществом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контролирующим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или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подконтрольным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лицом</w:t>
            </w:r>
          </w:p>
          <w:p w14:paraId="19A1B56D" w14:textId="77777777" w:rsidR="008F6E84" w:rsidRPr="00B17A07" w:rsidRDefault="008F6E84" w:rsidP="0058168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8F6E84" w:rsidRPr="003866F9" w14:paraId="5A1CD316" w14:textId="77777777" w:rsidTr="00581684">
        <w:tc>
          <w:tcPr>
            <w:tcW w:w="988" w:type="dxa"/>
            <w:tcBorders>
              <w:top w:val="double" w:sz="4" w:space="0" w:color="auto"/>
            </w:tcBorders>
          </w:tcPr>
          <w:p w14:paraId="54D7268D" w14:textId="77777777" w:rsidR="008F6E84" w:rsidRPr="00B17A07" w:rsidRDefault="008F6E84" w:rsidP="00C9292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5CEED8A5" w14:textId="77777777" w:rsidR="008F6E84" w:rsidRPr="00B17A07" w:rsidRDefault="008F6E84" w:rsidP="00C9292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51FA2195" w14:textId="77777777" w:rsidR="008F6E84" w:rsidRPr="00B17A07" w:rsidRDefault="008F6E84" w:rsidP="00C9292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03E743B3" w14:textId="77777777" w:rsidR="008F6E84" w:rsidRPr="00B17A07" w:rsidRDefault="008F6E84" w:rsidP="00C9292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F6E84" w:rsidRPr="003866F9" w14:paraId="7BE76D6F" w14:textId="77777777" w:rsidTr="00581684">
        <w:tc>
          <w:tcPr>
            <w:tcW w:w="988" w:type="dxa"/>
          </w:tcPr>
          <w:p w14:paraId="1EDAE184" w14:textId="77777777" w:rsidR="008F6E84" w:rsidRPr="00B17A07" w:rsidRDefault="008F6E84" w:rsidP="00C9292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4E0A355B" w14:textId="77777777" w:rsidR="008F6E84" w:rsidRPr="00B17A07" w:rsidRDefault="008F6E84" w:rsidP="00C9292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78ADCAEF" w14:textId="77777777" w:rsidR="008F6E84" w:rsidRPr="00B17A07" w:rsidRDefault="008F6E84" w:rsidP="00C9292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E4F1BB9" w14:textId="77777777" w:rsidR="008F6E84" w:rsidRPr="00B17A07" w:rsidRDefault="008F6E84" w:rsidP="00C9292A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85E245F" w14:textId="0BE637C1" w:rsidR="00581684" w:rsidRPr="003866F9" w:rsidRDefault="00581684" w:rsidP="008F6E84">
      <w:pPr>
        <w:spacing w:line="276" w:lineRule="auto"/>
        <w:rPr>
          <w:sz w:val="20"/>
          <w:szCs w:val="20"/>
        </w:rPr>
      </w:pPr>
      <w:r w:rsidRPr="003866F9">
        <w:rPr>
          <w:sz w:val="20"/>
          <w:szCs w:val="20"/>
        </w:rPr>
        <w:br w:type="page"/>
      </w:r>
    </w:p>
    <w:p w14:paraId="73BD7533" w14:textId="6C5FE554" w:rsidR="00581684" w:rsidRPr="003866F9" w:rsidRDefault="00581684" w:rsidP="003866F9">
      <w:pPr>
        <w:pStyle w:val="5"/>
        <w:ind w:left="2410"/>
        <w:jc w:val="right"/>
        <w:rPr>
          <w:sz w:val="20"/>
          <w:szCs w:val="20"/>
        </w:rPr>
      </w:pPr>
      <w:bookmarkStart w:id="30" w:name="_Toc101776816"/>
      <w:r w:rsidRPr="003866F9">
        <w:rPr>
          <w:sz w:val="20"/>
          <w:szCs w:val="20"/>
        </w:rPr>
        <w:t>Приложение № 3</w:t>
      </w:r>
      <w:bookmarkEnd w:id="30"/>
    </w:p>
    <w:p w14:paraId="3929A780" w14:textId="095751EC" w:rsidR="008F6E84" w:rsidRPr="003866F9" w:rsidRDefault="008F6E84" w:rsidP="00581684">
      <w:pPr>
        <w:pStyle w:val="6"/>
        <w:rPr>
          <w:rFonts w:cs="Times New Roman"/>
          <w:sz w:val="20"/>
          <w:szCs w:val="20"/>
        </w:rPr>
      </w:pPr>
      <w:bookmarkStart w:id="31" w:name="_Toc101776817"/>
      <w:r w:rsidRPr="003866F9">
        <w:rPr>
          <w:rFonts w:cs="Times New Roman"/>
          <w:sz w:val="20"/>
          <w:szCs w:val="20"/>
        </w:rPr>
        <w:t>Решение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о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нецелесообразности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предотвращения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реализации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конфликта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интересов</w:t>
      </w:r>
      <w:bookmarkEnd w:id="31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2819"/>
        <w:gridCol w:w="3017"/>
        <w:gridCol w:w="2762"/>
      </w:tblGrid>
      <w:tr w:rsidR="008F6E84" w:rsidRPr="003866F9" w14:paraId="3A94646F" w14:textId="77777777" w:rsidTr="00CB6AB1">
        <w:tc>
          <w:tcPr>
            <w:tcW w:w="972" w:type="dxa"/>
            <w:tcBorders>
              <w:top w:val="nil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8BD47CD" w14:textId="77777777" w:rsidR="008F6E84" w:rsidRPr="00B17A07" w:rsidRDefault="008F6E84" w:rsidP="0058168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2819" w:type="dxa"/>
            <w:tcBorders>
              <w:top w:val="nil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789163D" w14:textId="1504E126" w:rsidR="008F6E84" w:rsidRPr="00B17A07" w:rsidRDefault="008F6E84" w:rsidP="00581684">
            <w:pPr>
              <w:tabs>
                <w:tab w:val="left" w:pos="1418"/>
              </w:tabs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Информация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конфликте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интересов</w:t>
            </w:r>
          </w:p>
        </w:tc>
        <w:tc>
          <w:tcPr>
            <w:tcW w:w="3017" w:type="dxa"/>
            <w:tcBorders>
              <w:top w:val="nil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095928E" w14:textId="4B412F6E" w:rsidR="008F6E84" w:rsidRPr="00B17A07" w:rsidRDefault="008F6E84" w:rsidP="00581684">
            <w:pPr>
              <w:tabs>
                <w:tab w:val="left" w:pos="1418"/>
              </w:tabs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Информация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причинах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принятия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решения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="00D048BD" w:rsidRPr="00B17A07">
              <w:rPr>
                <w:b/>
                <w:sz w:val="18"/>
                <w:szCs w:val="18"/>
              </w:rPr>
              <w:t>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="00D048BD" w:rsidRPr="00B17A07">
              <w:rPr>
                <w:b/>
                <w:sz w:val="18"/>
                <w:szCs w:val="18"/>
              </w:rPr>
              <w:t>нецелесообразности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="00D048BD" w:rsidRPr="00B17A07">
              <w:rPr>
                <w:b/>
                <w:sz w:val="18"/>
                <w:szCs w:val="18"/>
              </w:rPr>
              <w:t>предотвращения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="00D048BD" w:rsidRPr="00B17A07">
              <w:rPr>
                <w:b/>
                <w:sz w:val="18"/>
                <w:szCs w:val="18"/>
              </w:rPr>
              <w:t>реализации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="00D048BD" w:rsidRPr="00B17A07">
              <w:rPr>
                <w:b/>
                <w:sz w:val="18"/>
                <w:szCs w:val="18"/>
              </w:rPr>
              <w:t>конфликта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="00D048BD" w:rsidRPr="00B17A07">
              <w:rPr>
                <w:b/>
                <w:sz w:val="18"/>
                <w:szCs w:val="18"/>
              </w:rPr>
              <w:t>интересов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с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обоснованием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соответствия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указанного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решения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интересам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клиента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Общества,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том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числе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сравнению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с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альтернативными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вариантами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совершения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либо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17A07">
              <w:rPr>
                <w:b/>
                <w:sz w:val="18"/>
                <w:szCs w:val="18"/>
              </w:rPr>
              <w:t>несовершения</w:t>
            </w:r>
            <w:proofErr w:type="spellEnd"/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Обществом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юридических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(или)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фактических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действий</w:t>
            </w:r>
          </w:p>
        </w:tc>
        <w:tc>
          <w:tcPr>
            <w:tcW w:w="2762" w:type="dxa"/>
            <w:tcBorders>
              <w:top w:val="nil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0731909" w14:textId="1EC5601C" w:rsidR="008F6E84" w:rsidRPr="00B17A07" w:rsidRDefault="008F6E84" w:rsidP="00581684">
            <w:pPr>
              <w:tabs>
                <w:tab w:val="left" w:pos="1418"/>
              </w:tabs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Иная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информацию,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которая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была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учтена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при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подготовке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утверждении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решения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нецелесообразности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предотвращения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реализации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конфликта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интересов</w:t>
            </w:r>
          </w:p>
        </w:tc>
      </w:tr>
      <w:tr w:rsidR="008F6E84" w:rsidRPr="003866F9" w14:paraId="03A3D162" w14:textId="77777777" w:rsidTr="00CB6AB1">
        <w:tc>
          <w:tcPr>
            <w:tcW w:w="972" w:type="dxa"/>
            <w:tcBorders>
              <w:top w:val="double" w:sz="4" w:space="0" w:color="auto"/>
            </w:tcBorders>
          </w:tcPr>
          <w:p w14:paraId="69DDBAF5" w14:textId="77777777" w:rsidR="008F6E84" w:rsidRPr="00B17A07" w:rsidRDefault="008F6E84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double" w:sz="4" w:space="0" w:color="auto"/>
            </w:tcBorders>
          </w:tcPr>
          <w:p w14:paraId="7A5A3187" w14:textId="77777777" w:rsidR="008F6E84" w:rsidRPr="00B17A07" w:rsidRDefault="008F6E84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double" w:sz="4" w:space="0" w:color="auto"/>
            </w:tcBorders>
          </w:tcPr>
          <w:p w14:paraId="712AF0CA" w14:textId="77777777" w:rsidR="008F6E84" w:rsidRPr="00B17A07" w:rsidRDefault="008F6E84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double" w:sz="4" w:space="0" w:color="auto"/>
            </w:tcBorders>
          </w:tcPr>
          <w:p w14:paraId="17647331" w14:textId="77777777" w:rsidR="008F6E84" w:rsidRPr="00B17A07" w:rsidRDefault="008F6E84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F6E84" w:rsidRPr="003866F9" w14:paraId="18E8A1DC" w14:textId="77777777" w:rsidTr="00CB6AB1">
        <w:tc>
          <w:tcPr>
            <w:tcW w:w="972" w:type="dxa"/>
          </w:tcPr>
          <w:p w14:paraId="3EA44104" w14:textId="77777777" w:rsidR="008F6E84" w:rsidRPr="00B17A07" w:rsidRDefault="008F6E84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9" w:type="dxa"/>
          </w:tcPr>
          <w:p w14:paraId="3E5F1AEF" w14:textId="77777777" w:rsidR="008F6E84" w:rsidRPr="00B17A07" w:rsidRDefault="008F6E84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7" w:type="dxa"/>
          </w:tcPr>
          <w:p w14:paraId="61990C8D" w14:textId="77777777" w:rsidR="008F6E84" w:rsidRPr="00B17A07" w:rsidRDefault="008F6E84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2" w:type="dxa"/>
          </w:tcPr>
          <w:p w14:paraId="4783733C" w14:textId="77777777" w:rsidR="008F6E84" w:rsidRPr="00B17A07" w:rsidRDefault="008F6E84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F150DEA" w14:textId="77777777" w:rsidR="00CB6AB1" w:rsidRPr="003866F9" w:rsidRDefault="00CB6AB1" w:rsidP="00CB6AB1">
      <w:pPr>
        <w:tabs>
          <w:tab w:val="left" w:pos="567"/>
        </w:tabs>
        <w:spacing w:before="600"/>
        <w:jc w:val="both"/>
        <w:rPr>
          <w:b/>
          <w:sz w:val="20"/>
          <w:szCs w:val="20"/>
        </w:rPr>
      </w:pPr>
      <w:r w:rsidRPr="003866F9">
        <w:rPr>
          <w:b/>
          <w:sz w:val="20"/>
          <w:szCs w:val="20"/>
        </w:rPr>
        <w:t>Генеральный директор</w:t>
      </w:r>
    </w:p>
    <w:p w14:paraId="37D4C59F" w14:textId="6F9039D7" w:rsidR="008F6E84" w:rsidRPr="003866F9" w:rsidRDefault="00CB6AB1" w:rsidP="00CB6AB1">
      <w:pPr>
        <w:tabs>
          <w:tab w:val="left" w:pos="5103"/>
        </w:tabs>
        <w:spacing w:line="480" w:lineRule="auto"/>
        <w:jc w:val="both"/>
        <w:rPr>
          <w:b/>
          <w:sz w:val="20"/>
          <w:szCs w:val="20"/>
        </w:rPr>
      </w:pPr>
      <w:r w:rsidRPr="003866F9">
        <w:rPr>
          <w:b/>
          <w:sz w:val="20"/>
          <w:szCs w:val="20"/>
        </w:rPr>
        <w:t>АО ИФК «</w:t>
      </w:r>
      <w:proofErr w:type="spellStart"/>
      <w:r w:rsidRPr="003866F9">
        <w:rPr>
          <w:b/>
          <w:sz w:val="20"/>
          <w:szCs w:val="20"/>
        </w:rPr>
        <w:t>Солид</w:t>
      </w:r>
      <w:proofErr w:type="spellEnd"/>
      <w:r w:rsidRPr="003866F9">
        <w:rPr>
          <w:b/>
          <w:sz w:val="20"/>
          <w:szCs w:val="20"/>
        </w:rPr>
        <w:t>»</w:t>
      </w:r>
      <w:r w:rsidRPr="003866F9">
        <w:rPr>
          <w:b/>
          <w:sz w:val="20"/>
          <w:szCs w:val="20"/>
        </w:rPr>
        <w:tab/>
      </w:r>
      <w:r w:rsidR="003779F0" w:rsidRPr="003866F9">
        <w:rPr>
          <w:b/>
          <w:sz w:val="20"/>
          <w:szCs w:val="20"/>
        </w:rPr>
        <w:t xml:space="preserve"> </w:t>
      </w:r>
      <w:r w:rsidR="008F6E84" w:rsidRPr="003866F9">
        <w:rPr>
          <w:b/>
          <w:sz w:val="20"/>
          <w:szCs w:val="20"/>
        </w:rPr>
        <w:t>_________________/____________________/</w:t>
      </w:r>
    </w:p>
    <w:p w14:paraId="78AE2875" w14:textId="54C1D46E" w:rsidR="008F6E84" w:rsidRPr="003866F9" w:rsidRDefault="00F61E74" w:rsidP="00CB6AB1">
      <w:pPr>
        <w:tabs>
          <w:tab w:val="left" w:pos="5103"/>
        </w:tabs>
        <w:spacing w:line="480" w:lineRule="auto"/>
        <w:rPr>
          <w:b/>
          <w:bCs/>
          <w:sz w:val="20"/>
          <w:szCs w:val="20"/>
        </w:rPr>
      </w:pPr>
      <w:r w:rsidRPr="003866F9">
        <w:rPr>
          <w:b/>
          <w:bCs/>
          <w:sz w:val="20"/>
          <w:szCs w:val="20"/>
        </w:rPr>
        <w:t>Дата</w:t>
      </w:r>
      <w:r w:rsidR="004B49AF" w:rsidRPr="003866F9">
        <w:rPr>
          <w:b/>
          <w:bCs/>
          <w:sz w:val="20"/>
          <w:szCs w:val="20"/>
        </w:rPr>
        <w:t xml:space="preserve"> </w:t>
      </w:r>
      <w:r w:rsidRPr="003866F9">
        <w:rPr>
          <w:b/>
          <w:bCs/>
          <w:sz w:val="20"/>
          <w:szCs w:val="20"/>
        </w:rPr>
        <w:t>принятия</w:t>
      </w:r>
      <w:r w:rsidR="004B49AF" w:rsidRPr="003866F9">
        <w:rPr>
          <w:b/>
          <w:bCs/>
          <w:sz w:val="20"/>
          <w:szCs w:val="20"/>
        </w:rPr>
        <w:t xml:space="preserve"> </w:t>
      </w:r>
      <w:r w:rsidRPr="003866F9">
        <w:rPr>
          <w:b/>
          <w:bCs/>
          <w:sz w:val="20"/>
          <w:szCs w:val="20"/>
        </w:rPr>
        <w:t>решения</w:t>
      </w:r>
      <w:r w:rsidR="00CB6AB1" w:rsidRPr="003866F9">
        <w:rPr>
          <w:b/>
          <w:bCs/>
          <w:sz w:val="20"/>
          <w:szCs w:val="20"/>
        </w:rPr>
        <w:t xml:space="preserve"> </w:t>
      </w:r>
      <w:r w:rsidR="00CB6AB1" w:rsidRPr="003866F9">
        <w:rPr>
          <w:b/>
          <w:bCs/>
          <w:sz w:val="20"/>
          <w:szCs w:val="20"/>
        </w:rPr>
        <w:tab/>
        <w:t>«___»___________ 20__ г.</w:t>
      </w:r>
    </w:p>
    <w:p w14:paraId="4C5301CC" w14:textId="77777777" w:rsidR="008F6E84" w:rsidRPr="003866F9" w:rsidRDefault="008F6E84" w:rsidP="008F6E84">
      <w:pPr>
        <w:spacing w:line="276" w:lineRule="auto"/>
        <w:jc w:val="center"/>
        <w:rPr>
          <w:b/>
          <w:sz w:val="20"/>
          <w:szCs w:val="20"/>
        </w:rPr>
      </w:pPr>
    </w:p>
    <w:p w14:paraId="2778BB2A" w14:textId="23BFCC9B" w:rsidR="00CB6AB1" w:rsidRPr="003866F9" w:rsidRDefault="00CB6AB1" w:rsidP="008F6E84">
      <w:pPr>
        <w:spacing w:line="276" w:lineRule="auto"/>
        <w:jc w:val="center"/>
        <w:rPr>
          <w:b/>
          <w:sz w:val="20"/>
          <w:szCs w:val="20"/>
        </w:rPr>
      </w:pPr>
      <w:r w:rsidRPr="003866F9">
        <w:rPr>
          <w:b/>
          <w:sz w:val="20"/>
          <w:szCs w:val="20"/>
        </w:rPr>
        <w:br w:type="page"/>
      </w:r>
    </w:p>
    <w:p w14:paraId="4C72AE1F" w14:textId="4DD2C404" w:rsidR="00CB6AB1" w:rsidRPr="003866F9" w:rsidRDefault="00CB6AB1" w:rsidP="003866F9">
      <w:pPr>
        <w:pStyle w:val="5"/>
        <w:ind w:left="2268"/>
        <w:jc w:val="right"/>
        <w:rPr>
          <w:sz w:val="20"/>
          <w:szCs w:val="20"/>
        </w:rPr>
      </w:pPr>
      <w:bookmarkStart w:id="32" w:name="_Toc101776818"/>
      <w:r w:rsidRPr="003866F9">
        <w:rPr>
          <w:sz w:val="20"/>
          <w:szCs w:val="20"/>
        </w:rPr>
        <w:t>Приложение № </w:t>
      </w:r>
      <w:bookmarkEnd w:id="32"/>
      <w:r w:rsidR="00B17A07">
        <w:rPr>
          <w:sz w:val="20"/>
          <w:szCs w:val="20"/>
        </w:rPr>
        <w:t>4</w:t>
      </w:r>
    </w:p>
    <w:p w14:paraId="00A6E9C9" w14:textId="70FA8284" w:rsidR="008F6E84" w:rsidRPr="003866F9" w:rsidRDefault="008F6E84" w:rsidP="00CB6AB1">
      <w:pPr>
        <w:pStyle w:val="6"/>
        <w:rPr>
          <w:rFonts w:cs="Times New Roman"/>
          <w:sz w:val="20"/>
          <w:szCs w:val="20"/>
        </w:rPr>
      </w:pPr>
      <w:bookmarkStart w:id="33" w:name="_Toc101776819"/>
      <w:r w:rsidRPr="003866F9">
        <w:rPr>
          <w:rFonts w:cs="Times New Roman"/>
          <w:sz w:val="20"/>
          <w:szCs w:val="20"/>
        </w:rPr>
        <w:t>Отчет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об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управлении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конфликтом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Pr="003866F9">
        <w:rPr>
          <w:rFonts w:cs="Times New Roman"/>
          <w:sz w:val="20"/>
          <w:szCs w:val="20"/>
        </w:rPr>
        <w:t>интересов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="007E76C2" w:rsidRPr="003866F9">
        <w:rPr>
          <w:rFonts w:cs="Times New Roman"/>
          <w:sz w:val="20"/>
          <w:szCs w:val="20"/>
        </w:rPr>
        <w:t>за</w:t>
      </w:r>
      <w:r w:rsidR="004B49AF" w:rsidRPr="003866F9">
        <w:rPr>
          <w:rFonts w:cs="Times New Roman"/>
          <w:sz w:val="20"/>
          <w:szCs w:val="20"/>
        </w:rPr>
        <w:t xml:space="preserve"> </w:t>
      </w:r>
      <w:r w:rsidR="007E76C2" w:rsidRPr="003866F9">
        <w:rPr>
          <w:rFonts w:cs="Times New Roman"/>
          <w:sz w:val="20"/>
          <w:szCs w:val="20"/>
        </w:rPr>
        <w:t>20__год</w:t>
      </w:r>
      <w:bookmarkEnd w:id="33"/>
    </w:p>
    <w:p w14:paraId="6425678A" w14:textId="75FD5764" w:rsidR="00CB6AB1" w:rsidRPr="003866F9" w:rsidRDefault="00CB6AB1" w:rsidP="00CB6AB1">
      <w:pPr>
        <w:spacing w:after="240"/>
        <w:jc w:val="right"/>
        <w:rPr>
          <w:b/>
          <w:sz w:val="20"/>
          <w:szCs w:val="20"/>
        </w:rPr>
      </w:pPr>
      <w:r w:rsidRPr="003866F9">
        <w:rPr>
          <w:b/>
          <w:bCs/>
          <w:sz w:val="20"/>
          <w:szCs w:val="20"/>
        </w:rPr>
        <w:t>«___»___________ 20__ г.</w:t>
      </w:r>
    </w:p>
    <w:tbl>
      <w:tblPr>
        <w:tblStyle w:val="afd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126"/>
        <w:gridCol w:w="2268"/>
        <w:gridCol w:w="1843"/>
      </w:tblGrid>
      <w:tr w:rsidR="00317252" w:rsidRPr="003866F9" w14:paraId="111BF42B" w14:textId="7E4DD320" w:rsidTr="00CB6AB1">
        <w:tc>
          <w:tcPr>
            <w:tcW w:w="1809" w:type="dxa"/>
            <w:shd w:val="clear" w:color="auto" w:fill="DEEAF6" w:themeFill="accent1" w:themeFillTint="33"/>
            <w:vAlign w:val="center"/>
          </w:tcPr>
          <w:p w14:paraId="3FDF702E" w14:textId="39C59A47" w:rsidR="00317252" w:rsidRPr="00B17A07" w:rsidRDefault="00317252" w:rsidP="00CB6AB1">
            <w:pPr>
              <w:tabs>
                <w:tab w:val="left" w:pos="1418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Информация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количестве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выявленных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конфликтов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интересов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об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обстоятельствах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возникновения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выявленных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конфликтов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интересов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9DF6628" w14:textId="336C1284" w:rsidR="00317252" w:rsidRPr="00B17A07" w:rsidRDefault="00317252" w:rsidP="00CB6AB1">
            <w:pPr>
              <w:tabs>
                <w:tab w:val="left" w:pos="1418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proofErr w:type="gramStart"/>
            <w:r w:rsidRPr="00B17A07">
              <w:rPr>
                <w:b/>
                <w:sz w:val="18"/>
                <w:szCs w:val="18"/>
              </w:rPr>
              <w:t>Информация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количестве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конфликтов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интересов,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которые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были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исключены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(при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наличии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исключенных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Обществом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конфликтов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интересов),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количестве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конфликтов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интересов,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отношению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которым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принимались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меры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управлению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ими,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обеспечивающие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снижение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рисков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причинения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убытков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клиенту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Общества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(при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наличии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конфликтов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интересов,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отношению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которым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Обществом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принимались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меры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управлению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ими)</w:t>
            </w:r>
            <w:proofErr w:type="gramEnd"/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78451EF9" w14:textId="38781A1C" w:rsidR="00317252" w:rsidRPr="00B17A07" w:rsidRDefault="00317252" w:rsidP="00CB6AB1">
            <w:pPr>
              <w:tabs>
                <w:tab w:val="left" w:pos="1418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Информация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нарушениях,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выявленных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ходе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осуществления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внутреннего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B17A07">
              <w:rPr>
                <w:b/>
                <w:sz w:val="18"/>
                <w:szCs w:val="18"/>
              </w:rPr>
              <w:t>контроля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за</w:t>
            </w:r>
            <w:proofErr w:type="gramEnd"/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соответствием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деятельности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Общества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требованиям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пункта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5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статьи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10.1-1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Федерального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закона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«О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рынке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ценных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бумаг»,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="00CB6AB1" w:rsidRPr="00B17A07">
              <w:rPr>
                <w:b/>
                <w:sz w:val="18"/>
                <w:szCs w:val="18"/>
              </w:rPr>
              <w:t>Указания Банка России № 5899-У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Политики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="00CB6AB1" w:rsidRPr="00B17A07">
              <w:rPr>
                <w:b/>
                <w:sz w:val="18"/>
                <w:szCs w:val="18"/>
              </w:rPr>
              <w:t xml:space="preserve">по </w:t>
            </w:r>
            <w:r w:rsidRPr="00B17A07">
              <w:rPr>
                <w:b/>
                <w:sz w:val="18"/>
                <w:szCs w:val="18"/>
              </w:rPr>
              <w:t>управлени</w:t>
            </w:r>
            <w:r w:rsidR="00CB6AB1" w:rsidRPr="00B17A07">
              <w:rPr>
                <w:b/>
                <w:sz w:val="18"/>
                <w:szCs w:val="18"/>
              </w:rPr>
              <w:t>ю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конфликтом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интересов</w:t>
            </w:r>
            <w:r w:rsidR="00CB6AB1" w:rsidRPr="00B17A07">
              <w:rPr>
                <w:b/>
                <w:sz w:val="18"/>
                <w:szCs w:val="18"/>
              </w:rPr>
              <w:t xml:space="preserve"> в АО ИФК «</w:t>
            </w:r>
            <w:proofErr w:type="spellStart"/>
            <w:r w:rsidR="00CB6AB1" w:rsidRPr="00B17A07">
              <w:rPr>
                <w:b/>
                <w:sz w:val="18"/>
                <w:szCs w:val="18"/>
              </w:rPr>
              <w:t>Солид</w:t>
            </w:r>
            <w:proofErr w:type="spellEnd"/>
            <w:r w:rsidR="00CB6AB1" w:rsidRPr="00B17A07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B86E56A" w14:textId="134474D7" w:rsidR="00317252" w:rsidRPr="00B17A07" w:rsidRDefault="00317252" w:rsidP="00CB6AB1">
            <w:pPr>
              <w:tabs>
                <w:tab w:val="left" w:pos="1418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Предложения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повышению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эффективности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мер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выявлению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конфликтов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интересов,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мер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предотвращению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возникновения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реализации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конфликтов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интересов,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а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также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управлению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ими,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в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том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числе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предложений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пересмотру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Политики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(при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наличии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указанных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предложений)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0AA95CF4" w14:textId="4007AC7E" w:rsidR="00317252" w:rsidRPr="00B17A07" w:rsidRDefault="00317252" w:rsidP="00CB6AB1">
            <w:pPr>
              <w:tabs>
                <w:tab w:val="left" w:pos="1418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B17A07">
              <w:rPr>
                <w:b/>
                <w:sz w:val="18"/>
                <w:szCs w:val="18"/>
              </w:rPr>
              <w:t>Иная</w:t>
            </w:r>
            <w:r w:rsidR="004B49AF" w:rsidRPr="00B17A07">
              <w:rPr>
                <w:b/>
                <w:sz w:val="18"/>
                <w:szCs w:val="18"/>
              </w:rPr>
              <w:t xml:space="preserve"> </w:t>
            </w:r>
            <w:r w:rsidRPr="00B17A07">
              <w:rPr>
                <w:b/>
                <w:sz w:val="18"/>
                <w:szCs w:val="18"/>
              </w:rPr>
              <w:t>информация</w:t>
            </w:r>
          </w:p>
        </w:tc>
      </w:tr>
      <w:tr w:rsidR="00317252" w:rsidRPr="003866F9" w14:paraId="5E5BD509" w14:textId="1E5FA687" w:rsidTr="00CB6AB1">
        <w:tc>
          <w:tcPr>
            <w:tcW w:w="1809" w:type="dxa"/>
          </w:tcPr>
          <w:p w14:paraId="7872D53B" w14:textId="77777777" w:rsidR="00317252" w:rsidRPr="00B17A07" w:rsidRDefault="00317252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6B40CD" w14:textId="77777777" w:rsidR="00317252" w:rsidRPr="00B17A07" w:rsidRDefault="00317252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5A1E8CA" w14:textId="77777777" w:rsidR="00317252" w:rsidRPr="00B17A07" w:rsidRDefault="00317252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6C71EF" w14:textId="77777777" w:rsidR="00317252" w:rsidRPr="00B17A07" w:rsidRDefault="00317252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84511F" w14:textId="77777777" w:rsidR="00317252" w:rsidRPr="00B17A07" w:rsidRDefault="00317252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17252" w:rsidRPr="003866F9" w14:paraId="6F4848B6" w14:textId="2D29086D" w:rsidTr="00CB6AB1">
        <w:tc>
          <w:tcPr>
            <w:tcW w:w="1809" w:type="dxa"/>
          </w:tcPr>
          <w:p w14:paraId="040893BD" w14:textId="77777777" w:rsidR="00317252" w:rsidRPr="00B17A07" w:rsidRDefault="00317252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5818687D" w14:textId="77777777" w:rsidR="00317252" w:rsidRPr="00B17A07" w:rsidRDefault="00317252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6D7168" w14:textId="77777777" w:rsidR="00317252" w:rsidRPr="00B17A07" w:rsidRDefault="00317252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A46F21" w14:textId="77777777" w:rsidR="00317252" w:rsidRPr="00B17A07" w:rsidRDefault="00317252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35023C" w14:textId="77777777" w:rsidR="00317252" w:rsidRPr="00B17A07" w:rsidRDefault="00317252" w:rsidP="00C9292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31A548B" w14:textId="77777777" w:rsidR="008F6E84" w:rsidRPr="003866F9" w:rsidRDefault="008F6E84" w:rsidP="008F6E84">
      <w:pPr>
        <w:spacing w:line="276" w:lineRule="auto"/>
        <w:jc w:val="center"/>
        <w:rPr>
          <w:b/>
          <w:sz w:val="20"/>
          <w:szCs w:val="20"/>
        </w:rPr>
      </w:pPr>
    </w:p>
    <w:p w14:paraId="11321758" w14:textId="77777777" w:rsidR="008F6E84" w:rsidRPr="003866F9" w:rsidRDefault="008F6E84" w:rsidP="008F6E84">
      <w:pPr>
        <w:spacing w:line="276" w:lineRule="auto"/>
        <w:jc w:val="center"/>
        <w:rPr>
          <w:b/>
          <w:sz w:val="20"/>
          <w:szCs w:val="20"/>
        </w:rPr>
      </w:pPr>
    </w:p>
    <w:p w14:paraId="71CA1E89" w14:textId="1A210E9B" w:rsidR="00D048BD" w:rsidRPr="003866F9" w:rsidRDefault="00D048BD" w:rsidP="00D048BD">
      <w:pPr>
        <w:tabs>
          <w:tab w:val="left" w:pos="567"/>
        </w:tabs>
        <w:spacing w:line="360" w:lineRule="auto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Контролер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3779F0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_________________/____________________/</w:t>
      </w:r>
    </w:p>
    <w:p w14:paraId="49B646E9" w14:textId="3B6A0285" w:rsidR="008F6E84" w:rsidRPr="003866F9" w:rsidRDefault="00D048BD" w:rsidP="00D048BD">
      <w:pPr>
        <w:spacing w:line="276" w:lineRule="auto"/>
        <w:rPr>
          <w:sz w:val="20"/>
          <w:szCs w:val="20"/>
        </w:rPr>
      </w:pPr>
      <w:r w:rsidRPr="003866F9">
        <w:rPr>
          <w:sz w:val="20"/>
          <w:szCs w:val="20"/>
        </w:rPr>
        <w:t>Дата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предоставления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Руководителю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</w:p>
    <w:p w14:paraId="70CB3E78" w14:textId="77777777" w:rsidR="008F6E84" w:rsidRPr="003866F9" w:rsidRDefault="008F6E84" w:rsidP="008F6E84">
      <w:pPr>
        <w:spacing w:line="276" w:lineRule="auto"/>
        <w:jc w:val="center"/>
        <w:rPr>
          <w:b/>
          <w:sz w:val="20"/>
          <w:szCs w:val="20"/>
        </w:rPr>
      </w:pPr>
    </w:p>
    <w:p w14:paraId="40287C07" w14:textId="2C22AB80" w:rsidR="008F6E84" w:rsidRPr="003866F9" w:rsidRDefault="008F6E84" w:rsidP="008F6E84">
      <w:pPr>
        <w:tabs>
          <w:tab w:val="left" w:pos="567"/>
        </w:tabs>
        <w:spacing w:line="360" w:lineRule="auto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Руководитель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r w:rsidR="003779F0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_________________/____________________/</w:t>
      </w:r>
    </w:p>
    <w:p w14:paraId="70ECBF25" w14:textId="58E0626F" w:rsidR="00475EC3" w:rsidRPr="003866F9" w:rsidRDefault="00D048BD" w:rsidP="007E76C2">
      <w:pPr>
        <w:tabs>
          <w:tab w:val="left" w:pos="567"/>
        </w:tabs>
        <w:spacing w:line="360" w:lineRule="auto"/>
        <w:jc w:val="both"/>
        <w:rPr>
          <w:sz w:val="20"/>
          <w:szCs w:val="20"/>
        </w:rPr>
      </w:pPr>
      <w:r w:rsidRPr="003866F9">
        <w:rPr>
          <w:sz w:val="20"/>
          <w:szCs w:val="20"/>
        </w:rPr>
        <w:t>Дата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рассмотрения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отчета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Руководителем</w:t>
      </w:r>
      <w:r w:rsidR="004B49AF" w:rsidRPr="003866F9">
        <w:rPr>
          <w:sz w:val="20"/>
          <w:szCs w:val="20"/>
        </w:rPr>
        <w:t xml:space="preserve"> </w:t>
      </w:r>
      <w:r w:rsidRPr="003866F9">
        <w:rPr>
          <w:sz w:val="20"/>
          <w:szCs w:val="20"/>
        </w:rPr>
        <w:t>Общества</w:t>
      </w:r>
      <w:bookmarkStart w:id="34" w:name="_GoBack"/>
      <w:bookmarkEnd w:id="34"/>
    </w:p>
    <w:sectPr w:rsidR="00475EC3" w:rsidRPr="003866F9" w:rsidSect="00F913E7">
      <w:headerReference w:type="default" r:id="rId10"/>
      <w:footerReference w:type="even" r:id="rId11"/>
      <w:headerReference w:type="first" r:id="rId12"/>
      <w:pgSz w:w="11906" w:h="16838"/>
      <w:pgMar w:top="567" w:right="851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E8109" w14:textId="77777777" w:rsidR="0064605B" w:rsidRDefault="0064605B" w:rsidP="00B87245">
      <w:r>
        <w:separator/>
      </w:r>
    </w:p>
  </w:endnote>
  <w:endnote w:type="continuationSeparator" w:id="0">
    <w:p w14:paraId="725582EA" w14:textId="77777777" w:rsidR="0064605B" w:rsidRDefault="0064605B" w:rsidP="00B8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Opu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E665E" w14:textId="77777777" w:rsidR="0064605B" w:rsidRDefault="0064605B" w:rsidP="00E034D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49E7A9" w14:textId="77777777" w:rsidR="0064605B" w:rsidRDefault="0064605B" w:rsidP="00E034D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82F94" w14:textId="77777777" w:rsidR="0064605B" w:rsidRDefault="0064605B" w:rsidP="00B87245">
      <w:r>
        <w:separator/>
      </w:r>
    </w:p>
  </w:footnote>
  <w:footnote w:type="continuationSeparator" w:id="0">
    <w:p w14:paraId="505DB5D9" w14:textId="77777777" w:rsidR="0064605B" w:rsidRDefault="0064605B" w:rsidP="00B8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62E31" w14:textId="07400A73" w:rsidR="0064605B" w:rsidRPr="00F913E7" w:rsidRDefault="0064605B" w:rsidP="003866F9">
    <w:pPr>
      <w:pBdr>
        <w:bottom w:val="single" w:sz="4" w:space="1" w:color="auto"/>
      </w:pBdr>
      <w:tabs>
        <w:tab w:val="left" w:pos="9072"/>
      </w:tabs>
      <w:rPr>
        <w:i/>
        <w:iCs/>
        <w:sz w:val="20"/>
        <w:szCs w:val="20"/>
      </w:rPr>
    </w:pPr>
    <w:r>
      <w:rPr>
        <w:rFonts w:eastAsia="Batang"/>
        <w:b/>
        <w:i/>
        <w:iCs/>
        <w:sz w:val="20"/>
        <w:szCs w:val="20"/>
      </w:rPr>
      <w:t>Политика</w:t>
    </w:r>
    <w:r>
      <w:rPr>
        <w:rFonts w:eastAsia="Batang"/>
        <w:b/>
        <w:i/>
        <w:iCs/>
        <w:sz w:val="20"/>
        <w:szCs w:val="20"/>
      </w:rPr>
      <w:br/>
      <w:t xml:space="preserve">по управлению конфликтом интересов в </w:t>
    </w:r>
    <w:r w:rsidRPr="00F913E7">
      <w:rPr>
        <w:rFonts w:eastAsia="Batang"/>
        <w:b/>
        <w:i/>
        <w:iCs/>
        <w:sz w:val="20"/>
        <w:szCs w:val="20"/>
      </w:rPr>
      <w:t>АО ИФК «</w:t>
    </w:r>
    <w:proofErr w:type="spellStart"/>
    <w:r w:rsidRPr="00F913E7">
      <w:rPr>
        <w:rFonts w:eastAsia="Batang"/>
        <w:b/>
        <w:i/>
        <w:iCs/>
        <w:sz w:val="20"/>
        <w:szCs w:val="20"/>
      </w:rPr>
      <w:t>Солид</w:t>
    </w:r>
    <w:proofErr w:type="spellEnd"/>
    <w:r w:rsidRPr="00F913E7">
      <w:rPr>
        <w:rFonts w:eastAsia="Batang"/>
        <w:b/>
        <w:i/>
        <w:iCs/>
        <w:sz w:val="20"/>
        <w:szCs w:val="20"/>
      </w:rPr>
      <w:t>»</w:t>
    </w:r>
    <w:sdt>
      <w:sdtPr>
        <w:rPr>
          <w:i/>
          <w:iCs/>
          <w:sz w:val="20"/>
          <w:szCs w:val="20"/>
        </w:rPr>
        <w:id w:val="1037707680"/>
        <w:docPartObj>
          <w:docPartGallery w:val="Page Numbers (Top of Page)"/>
          <w:docPartUnique/>
        </w:docPartObj>
      </w:sdtPr>
      <w:sdtEndPr>
        <w:rPr>
          <w:b/>
          <w:bCs/>
        </w:rPr>
      </w:sdtEndPr>
      <w:sdtContent>
        <w:r>
          <w:rPr>
            <w:i/>
            <w:iCs/>
            <w:sz w:val="20"/>
            <w:szCs w:val="20"/>
          </w:rPr>
          <w:tab/>
        </w:r>
        <w:r w:rsidRPr="00F913E7">
          <w:rPr>
            <w:b/>
            <w:bCs/>
            <w:i/>
            <w:iCs/>
            <w:sz w:val="20"/>
            <w:szCs w:val="20"/>
          </w:rPr>
          <w:fldChar w:fldCharType="begin"/>
        </w:r>
        <w:r w:rsidRPr="00F913E7">
          <w:rPr>
            <w:b/>
            <w:bCs/>
            <w:i/>
            <w:iCs/>
            <w:sz w:val="20"/>
            <w:szCs w:val="20"/>
          </w:rPr>
          <w:instrText>PAGE   \* MERGEFORMAT</w:instrText>
        </w:r>
        <w:r w:rsidRPr="00F913E7">
          <w:rPr>
            <w:b/>
            <w:bCs/>
            <w:i/>
            <w:iCs/>
            <w:sz w:val="20"/>
            <w:szCs w:val="20"/>
          </w:rPr>
          <w:fldChar w:fldCharType="separate"/>
        </w:r>
        <w:r w:rsidR="00B52858">
          <w:rPr>
            <w:b/>
            <w:bCs/>
            <w:i/>
            <w:iCs/>
            <w:noProof/>
            <w:sz w:val="20"/>
            <w:szCs w:val="20"/>
          </w:rPr>
          <w:t>2</w:t>
        </w:r>
        <w:r w:rsidRPr="00F913E7">
          <w:rPr>
            <w:b/>
            <w:bCs/>
            <w:i/>
            <w:iCs/>
            <w:sz w:val="20"/>
            <w:szCs w:val="20"/>
          </w:rPr>
          <w:fldChar w:fldCharType="end"/>
        </w:r>
      </w:sdtContent>
    </w:sdt>
  </w:p>
  <w:p w14:paraId="6D65CD7A" w14:textId="77777777" w:rsidR="0064605B" w:rsidRPr="00F913E7" w:rsidRDefault="0064605B" w:rsidP="00F913E7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4B8B6" w14:textId="1B4101FE" w:rsidR="0064605B" w:rsidRPr="004A71C8" w:rsidRDefault="0064605B" w:rsidP="004A71C8">
    <w:pPr>
      <w:pStyle w:val="a7"/>
    </w:pPr>
    <w:r w:rsidRPr="00A93F06">
      <w:rPr>
        <w:noProof/>
        <w:lang w:val="ru-RU"/>
      </w:rPr>
      <w:drawing>
        <wp:inline distT="0" distB="0" distL="0" distR="0" wp14:anchorId="08279672" wp14:editId="45C7C0EC">
          <wp:extent cx="1583055" cy="1378585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5E5"/>
    <w:multiLevelType w:val="hybridMultilevel"/>
    <w:tmpl w:val="10F29928"/>
    <w:lvl w:ilvl="0" w:tplc="B88664EC">
      <w:start w:val="1"/>
      <w:numFmt w:val="bullet"/>
      <w:lvlText w:val=""/>
      <w:lvlJc w:val="left"/>
      <w:pPr>
        <w:ind w:left="1429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464F8A"/>
    <w:multiLevelType w:val="hybridMultilevel"/>
    <w:tmpl w:val="436843F6"/>
    <w:lvl w:ilvl="0" w:tplc="7CBCC5EE">
      <w:start w:val="1"/>
      <w:numFmt w:val="decimal"/>
      <w:lvlText w:val="7.%1."/>
      <w:lvlJc w:val="left"/>
      <w:pPr>
        <w:ind w:left="1287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D64800"/>
    <w:multiLevelType w:val="multilevel"/>
    <w:tmpl w:val="08BEDB5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D2682D"/>
    <w:multiLevelType w:val="multilevel"/>
    <w:tmpl w:val="B5E831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069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EA73DF0"/>
    <w:multiLevelType w:val="hybridMultilevel"/>
    <w:tmpl w:val="C390E22C"/>
    <w:lvl w:ilvl="0" w:tplc="B88664EC">
      <w:start w:val="1"/>
      <w:numFmt w:val="bullet"/>
      <w:lvlText w:val=""/>
      <w:lvlJc w:val="left"/>
      <w:pPr>
        <w:ind w:left="1429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563592"/>
    <w:multiLevelType w:val="hybridMultilevel"/>
    <w:tmpl w:val="08EEDA62"/>
    <w:lvl w:ilvl="0" w:tplc="633A1176">
      <w:start w:val="1"/>
      <w:numFmt w:val="bullet"/>
      <w:pStyle w:val="a"/>
      <w:lvlText w:val=""/>
      <w:lvlJc w:val="left"/>
      <w:pPr>
        <w:tabs>
          <w:tab w:val="num" w:pos="720"/>
        </w:tabs>
        <w:ind w:left="720" w:hanging="227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A53DE"/>
    <w:multiLevelType w:val="hybridMultilevel"/>
    <w:tmpl w:val="FB7EC4EA"/>
    <w:lvl w:ilvl="0" w:tplc="B88664EC">
      <w:start w:val="1"/>
      <w:numFmt w:val="bullet"/>
      <w:lvlText w:val="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2315C"/>
    <w:multiLevelType w:val="hybridMultilevel"/>
    <w:tmpl w:val="AD8A3084"/>
    <w:lvl w:ilvl="0" w:tplc="180A7F2E">
      <w:start w:val="1"/>
      <w:numFmt w:val="decimal"/>
      <w:lvlText w:val="6.%1."/>
      <w:lvlJc w:val="left"/>
      <w:pPr>
        <w:ind w:left="1287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891E5A"/>
    <w:multiLevelType w:val="multilevel"/>
    <w:tmpl w:val="356A9C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9">
    <w:nsid w:val="24A3357B"/>
    <w:multiLevelType w:val="hybridMultilevel"/>
    <w:tmpl w:val="17A6BB36"/>
    <w:lvl w:ilvl="0" w:tplc="B88664EC">
      <w:start w:val="1"/>
      <w:numFmt w:val="bullet"/>
      <w:lvlText w:val="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36A41"/>
    <w:multiLevelType w:val="multilevel"/>
    <w:tmpl w:val="8B827B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069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E180882"/>
    <w:multiLevelType w:val="multilevel"/>
    <w:tmpl w:val="19C27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000000"/>
    <w:multiLevelType w:val="hybridMultilevel"/>
    <w:tmpl w:val="8472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44394">
      <w:start w:val="1"/>
      <w:numFmt w:val="lowerLetter"/>
      <w:lvlText w:val="%2."/>
      <w:lvlJc w:val="left"/>
      <w:pPr>
        <w:ind w:left="1440" w:hanging="360"/>
      </w:pPr>
    </w:lvl>
    <w:lvl w:ilvl="2" w:tplc="02942A66">
      <w:start w:val="1"/>
      <w:numFmt w:val="lowerRoman"/>
      <w:lvlText w:val="%3."/>
      <w:lvlJc w:val="right"/>
      <w:pPr>
        <w:ind w:left="2160" w:hanging="180"/>
      </w:pPr>
    </w:lvl>
    <w:lvl w:ilvl="3" w:tplc="CE309974">
      <w:start w:val="1"/>
      <w:numFmt w:val="decimal"/>
      <w:lvlText w:val="%4."/>
      <w:lvlJc w:val="left"/>
      <w:pPr>
        <w:ind w:left="2880" w:hanging="360"/>
      </w:pPr>
    </w:lvl>
    <w:lvl w:ilvl="4" w:tplc="83EC658C">
      <w:start w:val="1"/>
      <w:numFmt w:val="lowerLetter"/>
      <w:lvlText w:val="%5."/>
      <w:lvlJc w:val="left"/>
      <w:pPr>
        <w:ind w:left="3600" w:hanging="360"/>
      </w:pPr>
    </w:lvl>
    <w:lvl w:ilvl="5" w:tplc="41C8F9F8">
      <w:start w:val="1"/>
      <w:numFmt w:val="lowerRoman"/>
      <w:lvlText w:val="%6."/>
      <w:lvlJc w:val="right"/>
      <w:pPr>
        <w:ind w:left="4320" w:hanging="180"/>
      </w:pPr>
    </w:lvl>
    <w:lvl w:ilvl="6" w:tplc="64521778">
      <w:start w:val="1"/>
      <w:numFmt w:val="decimal"/>
      <w:lvlText w:val="%7."/>
      <w:lvlJc w:val="left"/>
      <w:pPr>
        <w:ind w:left="5040" w:hanging="360"/>
      </w:pPr>
    </w:lvl>
    <w:lvl w:ilvl="7" w:tplc="9E9AF14A">
      <w:start w:val="1"/>
      <w:numFmt w:val="lowerLetter"/>
      <w:lvlText w:val="%8."/>
      <w:lvlJc w:val="left"/>
      <w:pPr>
        <w:ind w:left="5760" w:hanging="360"/>
      </w:pPr>
    </w:lvl>
    <w:lvl w:ilvl="8" w:tplc="3CDC3B5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00001"/>
    <w:multiLevelType w:val="hybridMultilevel"/>
    <w:tmpl w:val="27BC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8298E">
      <w:start w:val="1"/>
      <w:numFmt w:val="lowerLetter"/>
      <w:lvlText w:val="%2."/>
      <w:lvlJc w:val="left"/>
      <w:pPr>
        <w:ind w:left="1440" w:hanging="360"/>
      </w:pPr>
    </w:lvl>
    <w:lvl w:ilvl="2" w:tplc="8704389A">
      <w:start w:val="1"/>
      <w:numFmt w:val="lowerRoman"/>
      <w:lvlText w:val="%3."/>
      <w:lvlJc w:val="right"/>
      <w:pPr>
        <w:ind w:left="2160" w:hanging="180"/>
      </w:pPr>
    </w:lvl>
    <w:lvl w:ilvl="3" w:tplc="C7F0D68E">
      <w:start w:val="1"/>
      <w:numFmt w:val="decimal"/>
      <w:lvlText w:val="%4."/>
      <w:lvlJc w:val="left"/>
      <w:pPr>
        <w:ind w:left="2880" w:hanging="360"/>
      </w:pPr>
    </w:lvl>
    <w:lvl w:ilvl="4" w:tplc="8B78E70C">
      <w:start w:val="1"/>
      <w:numFmt w:val="lowerLetter"/>
      <w:lvlText w:val="%5."/>
      <w:lvlJc w:val="left"/>
      <w:pPr>
        <w:ind w:left="3600" w:hanging="360"/>
      </w:pPr>
    </w:lvl>
    <w:lvl w:ilvl="5" w:tplc="7F4AC30E">
      <w:start w:val="1"/>
      <w:numFmt w:val="lowerRoman"/>
      <w:lvlText w:val="%6."/>
      <w:lvlJc w:val="right"/>
      <w:pPr>
        <w:ind w:left="4320" w:hanging="180"/>
      </w:pPr>
    </w:lvl>
    <w:lvl w:ilvl="6" w:tplc="94BEA280">
      <w:start w:val="1"/>
      <w:numFmt w:val="decimal"/>
      <w:lvlText w:val="%7."/>
      <w:lvlJc w:val="left"/>
      <w:pPr>
        <w:ind w:left="5040" w:hanging="360"/>
      </w:pPr>
    </w:lvl>
    <w:lvl w:ilvl="7" w:tplc="BA4A36CE">
      <w:start w:val="1"/>
      <w:numFmt w:val="lowerLetter"/>
      <w:lvlText w:val="%8."/>
      <w:lvlJc w:val="left"/>
      <w:pPr>
        <w:ind w:left="5760" w:hanging="360"/>
      </w:pPr>
    </w:lvl>
    <w:lvl w:ilvl="8" w:tplc="03D42F4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30D7C"/>
    <w:multiLevelType w:val="hybridMultilevel"/>
    <w:tmpl w:val="167028E2"/>
    <w:lvl w:ilvl="0" w:tplc="FFFFFFF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D2E12"/>
    <w:multiLevelType w:val="hybridMultilevel"/>
    <w:tmpl w:val="6E84251E"/>
    <w:lvl w:ilvl="0" w:tplc="8604C632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A0371"/>
    <w:multiLevelType w:val="multilevel"/>
    <w:tmpl w:val="688059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17">
    <w:nsid w:val="351774D2"/>
    <w:multiLevelType w:val="hybridMultilevel"/>
    <w:tmpl w:val="1E6EA1BA"/>
    <w:lvl w:ilvl="0" w:tplc="B88664EC">
      <w:start w:val="1"/>
      <w:numFmt w:val="bullet"/>
      <w:lvlText w:val="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A1D95"/>
    <w:multiLevelType w:val="hybridMultilevel"/>
    <w:tmpl w:val="377CF610"/>
    <w:lvl w:ilvl="0" w:tplc="D3C6010E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DD72A26"/>
    <w:multiLevelType w:val="hybridMultilevel"/>
    <w:tmpl w:val="38407D56"/>
    <w:lvl w:ilvl="0" w:tplc="D3F644B6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D418F"/>
    <w:multiLevelType w:val="hybridMultilevel"/>
    <w:tmpl w:val="B41E9834"/>
    <w:lvl w:ilvl="0" w:tplc="B88664EC">
      <w:start w:val="1"/>
      <w:numFmt w:val="bullet"/>
      <w:lvlText w:val=""/>
      <w:lvlJc w:val="left"/>
      <w:pPr>
        <w:ind w:left="1429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1872F4"/>
    <w:multiLevelType w:val="multilevel"/>
    <w:tmpl w:val="9024311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18306FB"/>
    <w:multiLevelType w:val="multilevel"/>
    <w:tmpl w:val="DFBCD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1521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9744B2"/>
    <w:multiLevelType w:val="hybridMultilevel"/>
    <w:tmpl w:val="6810C8A2"/>
    <w:lvl w:ilvl="0" w:tplc="EF18EC40">
      <w:start w:val="1"/>
      <w:numFmt w:val="decimal"/>
      <w:lvlText w:val="5.%1."/>
      <w:lvlJc w:val="left"/>
      <w:pPr>
        <w:ind w:left="1287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1487325"/>
    <w:multiLevelType w:val="hybridMultilevel"/>
    <w:tmpl w:val="3D960572"/>
    <w:lvl w:ilvl="0" w:tplc="45E6DEE2">
      <w:start w:val="1"/>
      <w:numFmt w:val="decimal"/>
      <w:isLgl/>
      <w:lvlText w:val="11.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3273394"/>
    <w:multiLevelType w:val="hybridMultilevel"/>
    <w:tmpl w:val="5B14A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A51CE6"/>
    <w:multiLevelType w:val="hybridMultilevel"/>
    <w:tmpl w:val="C76AE1B6"/>
    <w:lvl w:ilvl="0" w:tplc="907092B6">
      <w:start w:val="1"/>
      <w:numFmt w:val="decimal"/>
      <w:lvlText w:val="6.%1."/>
      <w:lvlJc w:val="left"/>
      <w:pPr>
        <w:ind w:left="1429" w:hanging="360"/>
      </w:pPr>
      <w:rPr>
        <w:rFonts w:hint="default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A80BA4"/>
    <w:multiLevelType w:val="hybridMultilevel"/>
    <w:tmpl w:val="94E46CAE"/>
    <w:lvl w:ilvl="0" w:tplc="7A7AFB26">
      <w:start w:val="1"/>
      <w:numFmt w:val="decimal"/>
      <w:isLgl/>
      <w:lvlText w:val="1.%1."/>
      <w:lvlJc w:val="left"/>
      <w:pPr>
        <w:ind w:left="720" w:hanging="360"/>
      </w:pPr>
      <w:rPr>
        <w:rFonts w:ascii="AGOpus" w:hAnsi="AGOpus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805A9"/>
    <w:multiLevelType w:val="multilevel"/>
    <w:tmpl w:val="42C02954"/>
    <w:lvl w:ilvl="0">
      <w:start w:val="1"/>
      <w:numFmt w:val="decimal"/>
      <w:lvlText w:val="%1."/>
      <w:lvlJc w:val="left"/>
      <w:pPr>
        <w:ind w:left="518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04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548" w:hanging="648"/>
      </w:pPr>
    </w:lvl>
    <w:lvl w:ilvl="4">
      <w:start w:val="1"/>
      <w:numFmt w:val="decimal"/>
      <w:pStyle w:val="0711111"/>
      <w:lvlText w:val="%1.%2.%3.%4.%5."/>
      <w:lvlJc w:val="left"/>
      <w:pPr>
        <w:ind w:left="7052" w:hanging="792"/>
      </w:pPr>
    </w:lvl>
    <w:lvl w:ilvl="5">
      <w:start w:val="1"/>
      <w:numFmt w:val="decimal"/>
      <w:lvlText w:val="%1.%2.%3.%4.%5.%6."/>
      <w:lvlJc w:val="left"/>
      <w:pPr>
        <w:ind w:left="7556" w:hanging="936"/>
      </w:pPr>
    </w:lvl>
    <w:lvl w:ilvl="6">
      <w:start w:val="1"/>
      <w:numFmt w:val="decimal"/>
      <w:lvlText w:val="%1.%2.%3.%4.%5.%6.%7."/>
      <w:lvlJc w:val="left"/>
      <w:pPr>
        <w:ind w:left="8060" w:hanging="1080"/>
      </w:pPr>
    </w:lvl>
    <w:lvl w:ilvl="7">
      <w:start w:val="1"/>
      <w:numFmt w:val="decimal"/>
      <w:lvlText w:val="%1.%2.%3.%4.%5.%6.%7.%8."/>
      <w:lvlJc w:val="left"/>
      <w:pPr>
        <w:ind w:left="8564" w:hanging="1224"/>
      </w:pPr>
    </w:lvl>
    <w:lvl w:ilvl="8">
      <w:start w:val="1"/>
      <w:numFmt w:val="decimal"/>
      <w:lvlText w:val="%1.%2.%3.%4.%5.%6.%7.%8.%9."/>
      <w:lvlJc w:val="left"/>
      <w:pPr>
        <w:ind w:left="9140" w:hanging="1440"/>
      </w:pPr>
    </w:lvl>
  </w:abstractNum>
  <w:abstractNum w:abstractNumId="30">
    <w:nsid w:val="60DC26B4"/>
    <w:multiLevelType w:val="hybridMultilevel"/>
    <w:tmpl w:val="09D46316"/>
    <w:lvl w:ilvl="0" w:tplc="DB46C25E">
      <w:start w:val="1"/>
      <w:numFmt w:val="decimal"/>
      <w:lvlText w:val="8.%1."/>
      <w:lvlJc w:val="left"/>
      <w:pPr>
        <w:ind w:left="1287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1762A5A"/>
    <w:multiLevelType w:val="hybridMultilevel"/>
    <w:tmpl w:val="D9922F7A"/>
    <w:lvl w:ilvl="0" w:tplc="B88664EC">
      <w:start w:val="1"/>
      <w:numFmt w:val="bullet"/>
      <w:lvlText w:val=""/>
      <w:lvlJc w:val="left"/>
      <w:pPr>
        <w:ind w:left="1429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073982"/>
    <w:multiLevelType w:val="multilevel"/>
    <w:tmpl w:val="01E0581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3">
    <w:nsid w:val="661E4D17"/>
    <w:multiLevelType w:val="multilevel"/>
    <w:tmpl w:val="61381E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10.%2."/>
      <w:lvlJc w:val="left"/>
      <w:pPr>
        <w:ind w:left="927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69F657D6"/>
    <w:multiLevelType w:val="multilevel"/>
    <w:tmpl w:val="A2FC1E9C"/>
    <w:lvl w:ilvl="0">
      <w:start w:val="1"/>
      <w:numFmt w:val="decimal"/>
      <w:pStyle w:val="4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35">
    <w:nsid w:val="6EAB64A8"/>
    <w:multiLevelType w:val="multilevel"/>
    <w:tmpl w:val="25DCAD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12161B5"/>
    <w:multiLevelType w:val="hybridMultilevel"/>
    <w:tmpl w:val="5596AD08"/>
    <w:lvl w:ilvl="0" w:tplc="7DA487B6">
      <w:start w:val="1"/>
      <w:numFmt w:val="decimal"/>
      <w:lvlText w:val="10.%1."/>
      <w:lvlJc w:val="left"/>
      <w:pPr>
        <w:ind w:left="1287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7D02E3A"/>
    <w:multiLevelType w:val="hybridMultilevel"/>
    <w:tmpl w:val="EAA09FEA"/>
    <w:lvl w:ilvl="0" w:tplc="B88664EC">
      <w:start w:val="1"/>
      <w:numFmt w:val="bullet"/>
      <w:lvlText w:val="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76897"/>
    <w:multiLevelType w:val="hybridMultilevel"/>
    <w:tmpl w:val="F0AECB74"/>
    <w:lvl w:ilvl="0" w:tplc="C1E4023A">
      <w:start w:val="1"/>
      <w:numFmt w:val="decimal"/>
      <w:lvlText w:val="3.%1."/>
      <w:lvlJc w:val="left"/>
      <w:pPr>
        <w:ind w:left="1287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A25355B"/>
    <w:multiLevelType w:val="hybridMultilevel"/>
    <w:tmpl w:val="57E0A4B2"/>
    <w:lvl w:ilvl="0" w:tplc="24508E0C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F7090"/>
    <w:multiLevelType w:val="hybridMultilevel"/>
    <w:tmpl w:val="46E0510E"/>
    <w:lvl w:ilvl="0" w:tplc="B88664EC">
      <w:start w:val="1"/>
      <w:numFmt w:val="bullet"/>
      <w:lvlText w:val=""/>
      <w:lvlJc w:val="left"/>
      <w:pPr>
        <w:ind w:left="1429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D7147A"/>
    <w:multiLevelType w:val="multilevel"/>
    <w:tmpl w:val="FA5C5B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69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6"/>
  </w:num>
  <w:num w:numId="6">
    <w:abstractNumId w:val="33"/>
  </w:num>
  <w:num w:numId="7">
    <w:abstractNumId w:val="23"/>
  </w:num>
  <w:num w:numId="8">
    <w:abstractNumId w:val="35"/>
  </w:num>
  <w:num w:numId="9">
    <w:abstractNumId w:val="11"/>
  </w:num>
  <w:num w:numId="10">
    <w:abstractNumId w:val="3"/>
  </w:num>
  <w:num w:numId="11">
    <w:abstractNumId w:val="10"/>
  </w:num>
  <w:num w:numId="12">
    <w:abstractNumId w:val="41"/>
  </w:num>
  <w:num w:numId="13">
    <w:abstractNumId w:val="2"/>
  </w:num>
  <w:num w:numId="14">
    <w:abstractNumId w:val="22"/>
  </w:num>
  <w:num w:numId="15">
    <w:abstractNumId w:val="16"/>
  </w:num>
  <w:num w:numId="16">
    <w:abstractNumId w:val="15"/>
  </w:num>
  <w:num w:numId="17">
    <w:abstractNumId w:val="17"/>
  </w:num>
  <w:num w:numId="18">
    <w:abstractNumId w:val="26"/>
  </w:num>
  <w:num w:numId="19">
    <w:abstractNumId w:val="38"/>
  </w:num>
  <w:num w:numId="20">
    <w:abstractNumId w:val="39"/>
  </w:num>
  <w:num w:numId="21">
    <w:abstractNumId w:val="24"/>
  </w:num>
  <w:num w:numId="22">
    <w:abstractNumId w:val="7"/>
  </w:num>
  <w:num w:numId="23">
    <w:abstractNumId w:val="1"/>
  </w:num>
  <w:num w:numId="24">
    <w:abstractNumId w:val="30"/>
  </w:num>
  <w:num w:numId="25">
    <w:abstractNumId w:val="18"/>
  </w:num>
  <w:num w:numId="26">
    <w:abstractNumId w:val="37"/>
  </w:num>
  <w:num w:numId="27">
    <w:abstractNumId w:val="36"/>
  </w:num>
  <w:num w:numId="28">
    <w:abstractNumId w:val="9"/>
  </w:num>
  <w:num w:numId="29">
    <w:abstractNumId w:val="25"/>
  </w:num>
  <w:num w:numId="30">
    <w:abstractNumId w:val="19"/>
  </w:num>
  <w:num w:numId="31">
    <w:abstractNumId w:val="14"/>
  </w:num>
  <w:num w:numId="32">
    <w:abstractNumId w:val="34"/>
  </w:num>
  <w:num w:numId="33">
    <w:abstractNumId w:val="28"/>
  </w:num>
  <w:num w:numId="34">
    <w:abstractNumId w:val="40"/>
  </w:num>
  <w:num w:numId="35">
    <w:abstractNumId w:val="27"/>
  </w:num>
  <w:num w:numId="36">
    <w:abstractNumId w:val="4"/>
  </w:num>
  <w:num w:numId="37">
    <w:abstractNumId w:val="31"/>
  </w:num>
  <w:num w:numId="38">
    <w:abstractNumId w:val="8"/>
  </w:num>
  <w:num w:numId="39">
    <w:abstractNumId w:val="20"/>
  </w:num>
  <w:num w:numId="40">
    <w:abstractNumId w:val="34"/>
    <w:lvlOverride w:ilvl="0">
      <w:startOverride w:val="8"/>
    </w:lvlOverride>
    <w:lvlOverride w:ilvl="1">
      <w:startOverride w:val="1"/>
    </w:lvlOverride>
  </w:num>
  <w:num w:numId="41">
    <w:abstractNumId w:val="32"/>
  </w:num>
  <w:num w:numId="42">
    <w:abstractNumId w:val="21"/>
  </w:num>
  <w:num w:numId="43">
    <w:abstractNumId w:val="0"/>
  </w:num>
  <w:num w:numId="44">
    <w:abstractNumId w:val="34"/>
    <w:lvlOverride w:ilvl="0">
      <w:startOverride w:val="11"/>
    </w:lvlOverride>
    <w:lvlOverride w:ilvl="1">
      <w:startOverride w:val="1"/>
    </w:lvlOverride>
  </w:num>
  <w:num w:numId="45">
    <w:abstractNumId w:val="34"/>
  </w:num>
  <w:num w:numId="46">
    <w:abstractNumId w:val="34"/>
  </w:num>
  <w:num w:numId="47">
    <w:abstractNumId w:val="34"/>
  </w:num>
  <w:num w:numId="48">
    <w:abstractNumId w:val="34"/>
  </w:num>
  <w:num w:numId="49">
    <w:abstractNumId w:val="34"/>
  </w:num>
  <w:num w:numId="50">
    <w:abstractNumId w:val="34"/>
  </w:num>
  <w:num w:numId="51">
    <w:abstractNumId w:val="34"/>
  </w:num>
  <w:num w:numId="52">
    <w:abstractNumId w:val="34"/>
  </w:num>
  <w:num w:numId="53">
    <w:abstractNumId w:val="34"/>
  </w:num>
  <w:num w:numId="5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F1"/>
    <w:rsid w:val="0000172E"/>
    <w:rsid w:val="00012F50"/>
    <w:rsid w:val="00015D19"/>
    <w:rsid w:val="000202C1"/>
    <w:rsid w:val="0002213F"/>
    <w:rsid w:val="00022F5E"/>
    <w:rsid w:val="00041C69"/>
    <w:rsid w:val="00042485"/>
    <w:rsid w:val="0004322A"/>
    <w:rsid w:val="000435DB"/>
    <w:rsid w:val="00051215"/>
    <w:rsid w:val="00053F1D"/>
    <w:rsid w:val="00054C2E"/>
    <w:rsid w:val="00070B0A"/>
    <w:rsid w:val="0007226C"/>
    <w:rsid w:val="0008562C"/>
    <w:rsid w:val="0008641B"/>
    <w:rsid w:val="00086FFA"/>
    <w:rsid w:val="00095F6F"/>
    <w:rsid w:val="000A5686"/>
    <w:rsid w:val="000B5B2B"/>
    <w:rsid w:val="000B638A"/>
    <w:rsid w:val="000C3F1A"/>
    <w:rsid w:val="000D227E"/>
    <w:rsid w:val="000F6706"/>
    <w:rsid w:val="001012CD"/>
    <w:rsid w:val="001122A3"/>
    <w:rsid w:val="00116DF5"/>
    <w:rsid w:val="00126714"/>
    <w:rsid w:val="00131209"/>
    <w:rsid w:val="00135741"/>
    <w:rsid w:val="00143CB5"/>
    <w:rsid w:val="00157651"/>
    <w:rsid w:val="00167B35"/>
    <w:rsid w:val="00171B9A"/>
    <w:rsid w:val="00184E83"/>
    <w:rsid w:val="001861BD"/>
    <w:rsid w:val="001951F7"/>
    <w:rsid w:val="00197A2F"/>
    <w:rsid w:val="001A4F5C"/>
    <w:rsid w:val="001B76B1"/>
    <w:rsid w:val="001D7012"/>
    <w:rsid w:val="001E039B"/>
    <w:rsid w:val="001E14D1"/>
    <w:rsid w:val="001E2D09"/>
    <w:rsid w:val="001E2FFC"/>
    <w:rsid w:val="001E4BE6"/>
    <w:rsid w:val="001F3434"/>
    <w:rsid w:val="001F584D"/>
    <w:rsid w:val="001F5CEE"/>
    <w:rsid w:val="0020167B"/>
    <w:rsid w:val="00216893"/>
    <w:rsid w:val="00220084"/>
    <w:rsid w:val="00220481"/>
    <w:rsid w:val="00220FE0"/>
    <w:rsid w:val="002222F5"/>
    <w:rsid w:val="002270D2"/>
    <w:rsid w:val="00227941"/>
    <w:rsid w:val="00243813"/>
    <w:rsid w:val="00246FCB"/>
    <w:rsid w:val="00253282"/>
    <w:rsid w:val="0025524C"/>
    <w:rsid w:val="002561E5"/>
    <w:rsid w:val="00257D2E"/>
    <w:rsid w:val="0026733A"/>
    <w:rsid w:val="00267675"/>
    <w:rsid w:val="00267D36"/>
    <w:rsid w:val="00267E68"/>
    <w:rsid w:val="00281187"/>
    <w:rsid w:val="00291D3A"/>
    <w:rsid w:val="002A0107"/>
    <w:rsid w:val="002A25CD"/>
    <w:rsid w:val="002A2FE7"/>
    <w:rsid w:val="002A6AE9"/>
    <w:rsid w:val="002A7B37"/>
    <w:rsid w:val="002A7BFA"/>
    <w:rsid w:val="002E0AF4"/>
    <w:rsid w:val="002F7FDE"/>
    <w:rsid w:val="00306312"/>
    <w:rsid w:val="003077AF"/>
    <w:rsid w:val="00315D05"/>
    <w:rsid w:val="00317252"/>
    <w:rsid w:val="00331C19"/>
    <w:rsid w:val="00336FE5"/>
    <w:rsid w:val="00337B13"/>
    <w:rsid w:val="00343671"/>
    <w:rsid w:val="00350CD4"/>
    <w:rsid w:val="00373CBF"/>
    <w:rsid w:val="003779F0"/>
    <w:rsid w:val="003866F9"/>
    <w:rsid w:val="00386DCF"/>
    <w:rsid w:val="00390395"/>
    <w:rsid w:val="003A3D13"/>
    <w:rsid w:val="003A58C7"/>
    <w:rsid w:val="003A7464"/>
    <w:rsid w:val="003A7D9D"/>
    <w:rsid w:val="003D05EE"/>
    <w:rsid w:val="003D203A"/>
    <w:rsid w:val="003F0C1E"/>
    <w:rsid w:val="003F686D"/>
    <w:rsid w:val="004025EC"/>
    <w:rsid w:val="00407C75"/>
    <w:rsid w:val="00414A72"/>
    <w:rsid w:val="0042138E"/>
    <w:rsid w:val="004236D8"/>
    <w:rsid w:val="00437724"/>
    <w:rsid w:val="00445A54"/>
    <w:rsid w:val="00447663"/>
    <w:rsid w:val="00450A8B"/>
    <w:rsid w:val="00454745"/>
    <w:rsid w:val="004608EB"/>
    <w:rsid w:val="00461EB0"/>
    <w:rsid w:val="00474AFB"/>
    <w:rsid w:val="00475EC3"/>
    <w:rsid w:val="00486BA8"/>
    <w:rsid w:val="0048767E"/>
    <w:rsid w:val="00491375"/>
    <w:rsid w:val="00491BCB"/>
    <w:rsid w:val="0049232D"/>
    <w:rsid w:val="004A161E"/>
    <w:rsid w:val="004A193F"/>
    <w:rsid w:val="004A5FBC"/>
    <w:rsid w:val="004A6C3E"/>
    <w:rsid w:val="004A71C8"/>
    <w:rsid w:val="004B49AF"/>
    <w:rsid w:val="004D5FCA"/>
    <w:rsid w:val="004E35E8"/>
    <w:rsid w:val="004F02F1"/>
    <w:rsid w:val="004F3876"/>
    <w:rsid w:val="00500483"/>
    <w:rsid w:val="00506DBE"/>
    <w:rsid w:val="0052172E"/>
    <w:rsid w:val="005251D1"/>
    <w:rsid w:val="00525558"/>
    <w:rsid w:val="0052568D"/>
    <w:rsid w:val="00525F33"/>
    <w:rsid w:val="0053555B"/>
    <w:rsid w:val="005366B0"/>
    <w:rsid w:val="00561162"/>
    <w:rsid w:val="0056171A"/>
    <w:rsid w:val="005633ED"/>
    <w:rsid w:val="005667E5"/>
    <w:rsid w:val="0056748C"/>
    <w:rsid w:val="00581684"/>
    <w:rsid w:val="00586A2D"/>
    <w:rsid w:val="005A5FE7"/>
    <w:rsid w:val="005B4B76"/>
    <w:rsid w:val="005B58EB"/>
    <w:rsid w:val="005C1A7F"/>
    <w:rsid w:val="005C7772"/>
    <w:rsid w:val="005D4207"/>
    <w:rsid w:val="005D7D90"/>
    <w:rsid w:val="005E1D2C"/>
    <w:rsid w:val="005E5192"/>
    <w:rsid w:val="005F3AF4"/>
    <w:rsid w:val="00600795"/>
    <w:rsid w:val="00605D2A"/>
    <w:rsid w:val="00611AFB"/>
    <w:rsid w:val="00622AA4"/>
    <w:rsid w:val="00642D2B"/>
    <w:rsid w:val="0064605B"/>
    <w:rsid w:val="00650ACD"/>
    <w:rsid w:val="0065559F"/>
    <w:rsid w:val="006606BF"/>
    <w:rsid w:val="00660ED8"/>
    <w:rsid w:val="006675C7"/>
    <w:rsid w:val="00667F97"/>
    <w:rsid w:val="00673BEF"/>
    <w:rsid w:val="0067559B"/>
    <w:rsid w:val="00677063"/>
    <w:rsid w:val="00691064"/>
    <w:rsid w:val="006971C7"/>
    <w:rsid w:val="006A1741"/>
    <w:rsid w:val="006A193D"/>
    <w:rsid w:val="006A217A"/>
    <w:rsid w:val="006A3D37"/>
    <w:rsid w:val="006B31C8"/>
    <w:rsid w:val="006B42A6"/>
    <w:rsid w:val="006B43C9"/>
    <w:rsid w:val="006B518F"/>
    <w:rsid w:val="006B7DBB"/>
    <w:rsid w:val="006C1F97"/>
    <w:rsid w:val="006C46CF"/>
    <w:rsid w:val="006C5ECF"/>
    <w:rsid w:val="006D3803"/>
    <w:rsid w:val="006E6410"/>
    <w:rsid w:val="006F0411"/>
    <w:rsid w:val="006F5251"/>
    <w:rsid w:val="006F5C16"/>
    <w:rsid w:val="007036E8"/>
    <w:rsid w:val="00706A8E"/>
    <w:rsid w:val="007142F4"/>
    <w:rsid w:val="00726DDB"/>
    <w:rsid w:val="00731AA7"/>
    <w:rsid w:val="00731C42"/>
    <w:rsid w:val="00740B76"/>
    <w:rsid w:val="0074247E"/>
    <w:rsid w:val="007425AC"/>
    <w:rsid w:val="00751F19"/>
    <w:rsid w:val="007526CF"/>
    <w:rsid w:val="00765D2E"/>
    <w:rsid w:val="00765EB7"/>
    <w:rsid w:val="0076744E"/>
    <w:rsid w:val="00767C49"/>
    <w:rsid w:val="00771A38"/>
    <w:rsid w:val="007751E8"/>
    <w:rsid w:val="00791026"/>
    <w:rsid w:val="007A0933"/>
    <w:rsid w:val="007A1E9D"/>
    <w:rsid w:val="007B0BF3"/>
    <w:rsid w:val="007B640D"/>
    <w:rsid w:val="007C7474"/>
    <w:rsid w:val="007E14F2"/>
    <w:rsid w:val="007E29C8"/>
    <w:rsid w:val="007E76C2"/>
    <w:rsid w:val="007F04AA"/>
    <w:rsid w:val="007F6F25"/>
    <w:rsid w:val="00812C4F"/>
    <w:rsid w:val="00813B25"/>
    <w:rsid w:val="00813CF1"/>
    <w:rsid w:val="00814590"/>
    <w:rsid w:val="00823668"/>
    <w:rsid w:val="00823FBF"/>
    <w:rsid w:val="00826FF3"/>
    <w:rsid w:val="0082703B"/>
    <w:rsid w:val="0084504F"/>
    <w:rsid w:val="00853331"/>
    <w:rsid w:val="0085392A"/>
    <w:rsid w:val="00856A50"/>
    <w:rsid w:val="00856B3A"/>
    <w:rsid w:val="00860127"/>
    <w:rsid w:val="00862800"/>
    <w:rsid w:val="00864B2F"/>
    <w:rsid w:val="008669B6"/>
    <w:rsid w:val="008670DF"/>
    <w:rsid w:val="00873F81"/>
    <w:rsid w:val="00875016"/>
    <w:rsid w:val="008779C9"/>
    <w:rsid w:val="00881735"/>
    <w:rsid w:val="00883C46"/>
    <w:rsid w:val="00892F85"/>
    <w:rsid w:val="0089631A"/>
    <w:rsid w:val="00896B64"/>
    <w:rsid w:val="00897BE5"/>
    <w:rsid w:val="008A0CC2"/>
    <w:rsid w:val="008A453E"/>
    <w:rsid w:val="008B302D"/>
    <w:rsid w:val="008B482D"/>
    <w:rsid w:val="008C16A8"/>
    <w:rsid w:val="008D53A0"/>
    <w:rsid w:val="008E66B4"/>
    <w:rsid w:val="008F209F"/>
    <w:rsid w:val="008F58AC"/>
    <w:rsid w:val="008F61C9"/>
    <w:rsid w:val="008F6E84"/>
    <w:rsid w:val="0090313C"/>
    <w:rsid w:val="00905151"/>
    <w:rsid w:val="00914704"/>
    <w:rsid w:val="00915232"/>
    <w:rsid w:val="00921F8C"/>
    <w:rsid w:val="00925178"/>
    <w:rsid w:val="009265F4"/>
    <w:rsid w:val="009345B5"/>
    <w:rsid w:val="00935F51"/>
    <w:rsid w:val="00937528"/>
    <w:rsid w:val="0093764F"/>
    <w:rsid w:val="00953B0C"/>
    <w:rsid w:val="00983D49"/>
    <w:rsid w:val="00984305"/>
    <w:rsid w:val="00984359"/>
    <w:rsid w:val="00984D63"/>
    <w:rsid w:val="00997804"/>
    <w:rsid w:val="009A51B0"/>
    <w:rsid w:val="009A5545"/>
    <w:rsid w:val="009B7266"/>
    <w:rsid w:val="009C11A7"/>
    <w:rsid w:val="009C4186"/>
    <w:rsid w:val="009D2763"/>
    <w:rsid w:val="009D49DA"/>
    <w:rsid w:val="009E3F40"/>
    <w:rsid w:val="009F1CA3"/>
    <w:rsid w:val="009F42EB"/>
    <w:rsid w:val="00A016E8"/>
    <w:rsid w:val="00A033D1"/>
    <w:rsid w:val="00A048E9"/>
    <w:rsid w:val="00A31DAF"/>
    <w:rsid w:val="00A35FE0"/>
    <w:rsid w:val="00A41E1A"/>
    <w:rsid w:val="00A4707A"/>
    <w:rsid w:val="00A52365"/>
    <w:rsid w:val="00A61D20"/>
    <w:rsid w:val="00A62EEA"/>
    <w:rsid w:val="00A65A11"/>
    <w:rsid w:val="00A8125E"/>
    <w:rsid w:val="00A829B4"/>
    <w:rsid w:val="00A8498C"/>
    <w:rsid w:val="00A94B8F"/>
    <w:rsid w:val="00A96A0B"/>
    <w:rsid w:val="00AA3414"/>
    <w:rsid w:val="00AA57E5"/>
    <w:rsid w:val="00AA5F9A"/>
    <w:rsid w:val="00AC1072"/>
    <w:rsid w:val="00AC1240"/>
    <w:rsid w:val="00AC5FFF"/>
    <w:rsid w:val="00AC63EA"/>
    <w:rsid w:val="00AD18D5"/>
    <w:rsid w:val="00AD1E68"/>
    <w:rsid w:val="00AD4FD2"/>
    <w:rsid w:val="00AD78B0"/>
    <w:rsid w:val="00AE7451"/>
    <w:rsid w:val="00AF484B"/>
    <w:rsid w:val="00B036EC"/>
    <w:rsid w:val="00B10564"/>
    <w:rsid w:val="00B11DCC"/>
    <w:rsid w:val="00B13C16"/>
    <w:rsid w:val="00B17A07"/>
    <w:rsid w:val="00B2652E"/>
    <w:rsid w:val="00B32376"/>
    <w:rsid w:val="00B402C6"/>
    <w:rsid w:val="00B42477"/>
    <w:rsid w:val="00B45C06"/>
    <w:rsid w:val="00B52858"/>
    <w:rsid w:val="00B53FA7"/>
    <w:rsid w:val="00B57473"/>
    <w:rsid w:val="00B60D93"/>
    <w:rsid w:val="00B62579"/>
    <w:rsid w:val="00B62750"/>
    <w:rsid w:val="00B6672E"/>
    <w:rsid w:val="00B67CAD"/>
    <w:rsid w:val="00B70C25"/>
    <w:rsid w:val="00B71B13"/>
    <w:rsid w:val="00B764CB"/>
    <w:rsid w:val="00B80172"/>
    <w:rsid w:val="00B843D1"/>
    <w:rsid w:val="00B87245"/>
    <w:rsid w:val="00B901D7"/>
    <w:rsid w:val="00BB11CC"/>
    <w:rsid w:val="00BB34C3"/>
    <w:rsid w:val="00BB7B01"/>
    <w:rsid w:val="00BC2FDF"/>
    <w:rsid w:val="00BC462C"/>
    <w:rsid w:val="00BE08E8"/>
    <w:rsid w:val="00BE5D73"/>
    <w:rsid w:val="00BF3B4D"/>
    <w:rsid w:val="00C061E7"/>
    <w:rsid w:val="00C10E97"/>
    <w:rsid w:val="00C13BAC"/>
    <w:rsid w:val="00C143B6"/>
    <w:rsid w:val="00C1560B"/>
    <w:rsid w:val="00C1568D"/>
    <w:rsid w:val="00C20586"/>
    <w:rsid w:val="00C20E32"/>
    <w:rsid w:val="00C21C78"/>
    <w:rsid w:val="00C22622"/>
    <w:rsid w:val="00C26C07"/>
    <w:rsid w:val="00C36312"/>
    <w:rsid w:val="00C426D6"/>
    <w:rsid w:val="00C435C8"/>
    <w:rsid w:val="00C43968"/>
    <w:rsid w:val="00C44C95"/>
    <w:rsid w:val="00C51D1B"/>
    <w:rsid w:val="00C52978"/>
    <w:rsid w:val="00C5466A"/>
    <w:rsid w:val="00C55DE0"/>
    <w:rsid w:val="00C600DA"/>
    <w:rsid w:val="00C6620F"/>
    <w:rsid w:val="00C672A5"/>
    <w:rsid w:val="00C67E59"/>
    <w:rsid w:val="00C7741E"/>
    <w:rsid w:val="00C80FD8"/>
    <w:rsid w:val="00C83B71"/>
    <w:rsid w:val="00C852BD"/>
    <w:rsid w:val="00C85990"/>
    <w:rsid w:val="00C903E7"/>
    <w:rsid w:val="00C9292A"/>
    <w:rsid w:val="00C94B42"/>
    <w:rsid w:val="00CA3E41"/>
    <w:rsid w:val="00CA433F"/>
    <w:rsid w:val="00CB1004"/>
    <w:rsid w:val="00CB4E4C"/>
    <w:rsid w:val="00CB6AB1"/>
    <w:rsid w:val="00CC2AB6"/>
    <w:rsid w:val="00CC396A"/>
    <w:rsid w:val="00CC4A12"/>
    <w:rsid w:val="00CF0542"/>
    <w:rsid w:val="00CF5815"/>
    <w:rsid w:val="00D0019C"/>
    <w:rsid w:val="00D030B5"/>
    <w:rsid w:val="00D03BEE"/>
    <w:rsid w:val="00D048BD"/>
    <w:rsid w:val="00D15585"/>
    <w:rsid w:val="00D155FA"/>
    <w:rsid w:val="00D23332"/>
    <w:rsid w:val="00D245DB"/>
    <w:rsid w:val="00D25894"/>
    <w:rsid w:val="00D32A8F"/>
    <w:rsid w:val="00D445A7"/>
    <w:rsid w:val="00D52C38"/>
    <w:rsid w:val="00D54B2E"/>
    <w:rsid w:val="00D56EE1"/>
    <w:rsid w:val="00D6104A"/>
    <w:rsid w:val="00D707C0"/>
    <w:rsid w:val="00D759A2"/>
    <w:rsid w:val="00D84C1C"/>
    <w:rsid w:val="00DB10EA"/>
    <w:rsid w:val="00DB1763"/>
    <w:rsid w:val="00DD40F7"/>
    <w:rsid w:val="00DE636E"/>
    <w:rsid w:val="00DF57F0"/>
    <w:rsid w:val="00DF75EB"/>
    <w:rsid w:val="00E0347F"/>
    <w:rsid w:val="00E034D6"/>
    <w:rsid w:val="00E14B44"/>
    <w:rsid w:val="00E2312A"/>
    <w:rsid w:val="00E23986"/>
    <w:rsid w:val="00E257F3"/>
    <w:rsid w:val="00E3209D"/>
    <w:rsid w:val="00E378C5"/>
    <w:rsid w:val="00E42FA9"/>
    <w:rsid w:val="00E45015"/>
    <w:rsid w:val="00E476E0"/>
    <w:rsid w:val="00E519C8"/>
    <w:rsid w:val="00E62101"/>
    <w:rsid w:val="00E722CD"/>
    <w:rsid w:val="00E76883"/>
    <w:rsid w:val="00E76E05"/>
    <w:rsid w:val="00E82A2D"/>
    <w:rsid w:val="00E947F1"/>
    <w:rsid w:val="00EB0CE2"/>
    <w:rsid w:val="00EB2A98"/>
    <w:rsid w:val="00EB4709"/>
    <w:rsid w:val="00EC26DC"/>
    <w:rsid w:val="00EC5F1C"/>
    <w:rsid w:val="00ED04C8"/>
    <w:rsid w:val="00EF0F08"/>
    <w:rsid w:val="00EF18D0"/>
    <w:rsid w:val="00F06E69"/>
    <w:rsid w:val="00F078A0"/>
    <w:rsid w:val="00F12331"/>
    <w:rsid w:val="00F15DF2"/>
    <w:rsid w:val="00F163CB"/>
    <w:rsid w:val="00F201F6"/>
    <w:rsid w:val="00F228B2"/>
    <w:rsid w:val="00F34617"/>
    <w:rsid w:val="00F3767C"/>
    <w:rsid w:val="00F41F98"/>
    <w:rsid w:val="00F42F42"/>
    <w:rsid w:val="00F51C7E"/>
    <w:rsid w:val="00F52CD4"/>
    <w:rsid w:val="00F548B5"/>
    <w:rsid w:val="00F56A9C"/>
    <w:rsid w:val="00F61E74"/>
    <w:rsid w:val="00F83E47"/>
    <w:rsid w:val="00F8417E"/>
    <w:rsid w:val="00F863F9"/>
    <w:rsid w:val="00F913E7"/>
    <w:rsid w:val="00F92AC6"/>
    <w:rsid w:val="00F96784"/>
    <w:rsid w:val="00FA46D6"/>
    <w:rsid w:val="00FB026A"/>
    <w:rsid w:val="00FB0816"/>
    <w:rsid w:val="00FB52A3"/>
    <w:rsid w:val="00FD2589"/>
    <w:rsid w:val="00FE1DEE"/>
    <w:rsid w:val="00FE616F"/>
    <w:rsid w:val="00FE65A0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2A9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4"/>
    <w:lsdException w:name="toc 8" w:uiPriority="35"/>
    <w:lsdException w:name="toc 9" w:uiPriority="36"/>
    <w:lsdException w:name="footnote text" w:uiPriority="0"/>
    <w:lsdException w:name="caption" w:uiPriority="0" w:qFormat="1"/>
    <w:lsdException w:name="table of figures" w:uiPriority="0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1" w:unhideWhenUsed="0" w:qFormat="1"/>
    <w:lsdException w:name="Intense Quote" w:semiHidden="0" w:uiPriority="2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A3E41"/>
    <w:pPr>
      <w:keepNext/>
      <w:keepLines/>
      <w:numPr>
        <w:numId w:val="16"/>
      </w:numPr>
      <w:spacing w:before="240" w:after="240"/>
      <w:ind w:left="0" w:firstLine="0"/>
      <w:jc w:val="center"/>
      <w:outlineLvl w:val="0"/>
    </w:pPr>
    <w:rPr>
      <w:rFonts w:eastAsiaTheme="majorEastAsia" w:cstheme="majorBidi"/>
      <w:b/>
      <w:smallCaps/>
      <w:sz w:val="2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F3AF4"/>
    <w:pPr>
      <w:keepNext/>
      <w:keepLines/>
      <w:spacing w:before="240" w:after="240"/>
      <w:jc w:val="right"/>
      <w:outlineLvl w:val="1"/>
    </w:pPr>
    <w:rPr>
      <w:rFonts w:eastAsiaTheme="majorEastAsia" w:cstheme="majorBidi"/>
      <w:b/>
      <w:sz w:val="22"/>
      <w:szCs w:val="26"/>
    </w:rPr>
  </w:style>
  <w:style w:type="paragraph" w:styleId="3">
    <w:name w:val="heading 3"/>
    <w:basedOn w:val="a0"/>
    <w:link w:val="30"/>
    <w:uiPriority w:val="9"/>
    <w:unhideWhenUsed/>
    <w:qFormat/>
    <w:rsid w:val="00C44C95"/>
    <w:pPr>
      <w:spacing w:before="320" w:after="200" w:line="275" w:lineRule="auto"/>
      <w:jc w:val="center"/>
      <w:outlineLvl w:val="2"/>
    </w:pPr>
    <w:rPr>
      <w:rFonts w:eastAsia="Arial" w:cs="Arial"/>
      <w:b/>
      <w:sz w:val="22"/>
      <w:szCs w:val="30"/>
      <w:lang w:eastAsia="en-US"/>
    </w:rPr>
  </w:style>
  <w:style w:type="paragraph" w:styleId="4">
    <w:name w:val="heading 4"/>
    <w:basedOn w:val="a0"/>
    <w:link w:val="40"/>
    <w:uiPriority w:val="9"/>
    <w:unhideWhenUsed/>
    <w:qFormat/>
    <w:rsid w:val="00C9292A"/>
    <w:pPr>
      <w:numPr>
        <w:numId w:val="32"/>
      </w:numPr>
      <w:spacing w:before="240" w:after="240"/>
      <w:jc w:val="center"/>
      <w:outlineLvl w:val="3"/>
    </w:pPr>
    <w:rPr>
      <w:rFonts w:eastAsia="Arial" w:cs="Arial"/>
      <w:b/>
      <w:smallCaps/>
      <w:sz w:val="22"/>
      <w:szCs w:val="26"/>
      <w:lang w:eastAsia="en-US"/>
    </w:rPr>
  </w:style>
  <w:style w:type="paragraph" w:styleId="5">
    <w:name w:val="heading 5"/>
    <w:basedOn w:val="a0"/>
    <w:link w:val="50"/>
    <w:uiPriority w:val="9"/>
    <w:unhideWhenUsed/>
    <w:qFormat/>
    <w:rsid w:val="00581684"/>
    <w:pPr>
      <w:spacing w:before="240" w:after="240"/>
      <w:outlineLvl w:val="4"/>
    </w:pPr>
    <w:rPr>
      <w:rFonts w:eastAsia="Arial" w:cs="Arial"/>
      <w:b/>
      <w:sz w:val="22"/>
      <w:lang w:eastAsia="en-US"/>
    </w:rPr>
  </w:style>
  <w:style w:type="paragraph" w:styleId="6">
    <w:name w:val="heading 6"/>
    <w:basedOn w:val="a0"/>
    <w:link w:val="60"/>
    <w:uiPriority w:val="9"/>
    <w:unhideWhenUsed/>
    <w:qFormat/>
    <w:rsid w:val="00581684"/>
    <w:pPr>
      <w:spacing w:before="240" w:after="240"/>
      <w:jc w:val="center"/>
      <w:outlineLvl w:val="5"/>
    </w:pPr>
    <w:rPr>
      <w:rFonts w:eastAsia="Arial" w:cs="Arial"/>
      <w:b/>
      <w:sz w:val="22"/>
      <w:szCs w:val="22"/>
      <w:lang w:eastAsia="en-US"/>
    </w:rPr>
  </w:style>
  <w:style w:type="paragraph" w:styleId="7">
    <w:name w:val="heading 7"/>
    <w:basedOn w:val="a0"/>
    <w:link w:val="70"/>
    <w:unhideWhenUsed/>
    <w:qFormat/>
    <w:rsid w:val="00B62750"/>
    <w:pPr>
      <w:spacing w:before="320" w:after="200" w:line="275" w:lineRule="auto"/>
      <w:outlineLvl w:val="6"/>
    </w:pPr>
    <w:rPr>
      <w:rFonts w:ascii="Arial" w:eastAsia="Arial" w:hAnsi="Arial" w:cs="Arial"/>
      <w:b/>
      <w:i/>
      <w:sz w:val="22"/>
      <w:szCs w:val="22"/>
      <w:lang w:eastAsia="en-US"/>
    </w:rPr>
  </w:style>
  <w:style w:type="paragraph" w:styleId="8">
    <w:name w:val="heading 8"/>
    <w:basedOn w:val="a0"/>
    <w:link w:val="80"/>
    <w:unhideWhenUsed/>
    <w:qFormat/>
    <w:rsid w:val="00B62750"/>
    <w:pPr>
      <w:spacing w:before="320" w:after="200" w:line="275" w:lineRule="auto"/>
      <w:outlineLvl w:val="7"/>
    </w:pPr>
    <w:rPr>
      <w:rFonts w:ascii="Arial" w:eastAsia="Arial" w:hAnsi="Arial" w:cs="Arial"/>
      <w:i/>
      <w:sz w:val="22"/>
      <w:szCs w:val="22"/>
      <w:lang w:eastAsia="en-US"/>
    </w:rPr>
  </w:style>
  <w:style w:type="paragraph" w:styleId="9">
    <w:name w:val="heading 9"/>
    <w:basedOn w:val="a0"/>
    <w:link w:val="90"/>
    <w:unhideWhenUsed/>
    <w:qFormat/>
    <w:rsid w:val="00B62750"/>
    <w:pPr>
      <w:spacing w:before="320" w:after="200" w:line="275" w:lineRule="auto"/>
      <w:outlineLvl w:val="8"/>
    </w:pPr>
    <w:rPr>
      <w:rFonts w:ascii="Arial" w:eastAsia="Arial" w:hAnsi="Arial" w:cs="Arial"/>
      <w:i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3E41"/>
    <w:rPr>
      <w:rFonts w:ascii="Times New Roman" w:eastAsiaTheme="majorEastAsia" w:hAnsi="Times New Roman" w:cstheme="majorBidi"/>
      <w:b/>
      <w:smallCaps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F3AF4"/>
    <w:rPr>
      <w:rFonts w:ascii="Times New Roman" w:eastAsiaTheme="majorEastAsia" w:hAnsi="Times New Roman" w:cstheme="majorBidi"/>
      <w:b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44C95"/>
    <w:rPr>
      <w:rFonts w:ascii="Times New Roman" w:eastAsia="Arial" w:hAnsi="Times New Roman" w:cs="Arial"/>
      <w:b/>
      <w:szCs w:val="30"/>
    </w:rPr>
  </w:style>
  <w:style w:type="character" w:customStyle="1" w:styleId="40">
    <w:name w:val="Заголовок 4 Знак"/>
    <w:basedOn w:val="a1"/>
    <w:link w:val="4"/>
    <w:uiPriority w:val="9"/>
    <w:rsid w:val="00C9292A"/>
    <w:rPr>
      <w:rFonts w:ascii="Times New Roman" w:eastAsia="Arial" w:hAnsi="Times New Roman" w:cs="Arial"/>
      <w:b/>
      <w:smallCaps/>
      <w:szCs w:val="26"/>
    </w:rPr>
  </w:style>
  <w:style w:type="character" w:customStyle="1" w:styleId="50">
    <w:name w:val="Заголовок 5 Знак"/>
    <w:basedOn w:val="a1"/>
    <w:link w:val="5"/>
    <w:uiPriority w:val="9"/>
    <w:rsid w:val="00581684"/>
    <w:rPr>
      <w:rFonts w:ascii="Times New Roman" w:eastAsia="Arial" w:hAnsi="Times New Roman" w:cs="Arial"/>
      <w:b/>
      <w:szCs w:val="24"/>
    </w:rPr>
  </w:style>
  <w:style w:type="character" w:customStyle="1" w:styleId="60">
    <w:name w:val="Заголовок 6 Знак"/>
    <w:basedOn w:val="a1"/>
    <w:link w:val="6"/>
    <w:uiPriority w:val="9"/>
    <w:rsid w:val="00581684"/>
    <w:rPr>
      <w:rFonts w:ascii="Times New Roman" w:eastAsia="Arial" w:hAnsi="Times New Roman" w:cs="Arial"/>
      <w:b/>
    </w:rPr>
  </w:style>
  <w:style w:type="character" w:customStyle="1" w:styleId="70">
    <w:name w:val="Заголовок 7 Знак"/>
    <w:basedOn w:val="a1"/>
    <w:link w:val="7"/>
    <w:rsid w:val="00B62750"/>
    <w:rPr>
      <w:rFonts w:ascii="Arial" w:eastAsia="Arial" w:hAnsi="Arial" w:cs="Arial"/>
      <w:b/>
      <w:i/>
    </w:rPr>
  </w:style>
  <w:style w:type="character" w:customStyle="1" w:styleId="80">
    <w:name w:val="Заголовок 8 Знак"/>
    <w:basedOn w:val="a1"/>
    <w:link w:val="8"/>
    <w:rsid w:val="00B62750"/>
    <w:rPr>
      <w:rFonts w:ascii="Arial" w:eastAsia="Arial" w:hAnsi="Arial" w:cs="Arial"/>
      <w:i/>
    </w:rPr>
  </w:style>
  <w:style w:type="character" w:customStyle="1" w:styleId="90">
    <w:name w:val="Заголовок 9 Знак"/>
    <w:basedOn w:val="a1"/>
    <w:link w:val="9"/>
    <w:rsid w:val="00B62750"/>
    <w:rPr>
      <w:rFonts w:ascii="Arial" w:eastAsia="Arial" w:hAnsi="Arial" w:cs="Arial"/>
      <w:i/>
      <w:sz w:val="21"/>
      <w:szCs w:val="21"/>
    </w:rPr>
  </w:style>
  <w:style w:type="paragraph" w:styleId="a4">
    <w:name w:val="footer"/>
    <w:basedOn w:val="a0"/>
    <w:link w:val="a5"/>
    <w:uiPriority w:val="99"/>
    <w:rsid w:val="00813C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13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813CF1"/>
    <w:rPr>
      <w:rFonts w:cs="Times New Roman"/>
    </w:rPr>
  </w:style>
  <w:style w:type="paragraph" w:styleId="a7">
    <w:name w:val="header"/>
    <w:basedOn w:val="a0"/>
    <w:link w:val="a8"/>
    <w:uiPriority w:val="99"/>
    <w:rsid w:val="00A033D1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1"/>
    <w:link w:val="a7"/>
    <w:uiPriority w:val="99"/>
    <w:rsid w:val="00A033D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1">
    <w:name w:val="Абзац списка1"/>
    <w:basedOn w:val="a0"/>
    <w:rsid w:val="00B87245"/>
    <w:pPr>
      <w:ind w:left="720"/>
      <w:contextualSpacing/>
    </w:pPr>
    <w:rPr>
      <w:rFonts w:eastAsia="Calibri"/>
    </w:rPr>
  </w:style>
  <w:style w:type="paragraph" w:styleId="a9">
    <w:name w:val="List Paragraph"/>
    <w:basedOn w:val="a0"/>
    <w:link w:val="aa"/>
    <w:uiPriority w:val="34"/>
    <w:qFormat/>
    <w:rsid w:val="00184E83"/>
    <w:pPr>
      <w:ind w:left="720"/>
      <w:contextualSpacing/>
    </w:pPr>
  </w:style>
  <w:style w:type="character" w:customStyle="1" w:styleId="aa">
    <w:name w:val="Абзац списка Знак"/>
    <w:basedOn w:val="a1"/>
    <w:link w:val="a9"/>
    <w:uiPriority w:val="34"/>
    <w:locked/>
    <w:rsid w:val="005C7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1"/>
    <w:uiPriority w:val="99"/>
    <w:semiHidden/>
    <w:unhideWhenUsed/>
    <w:rsid w:val="006F5C16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6F5C1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1"/>
    <w:link w:val="ac"/>
    <w:uiPriority w:val="99"/>
    <w:rsid w:val="006F5C1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1E14D1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rsid w:val="001E14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TOC Heading"/>
    <w:basedOn w:val="1"/>
    <w:next w:val="a0"/>
    <w:uiPriority w:val="39"/>
    <w:unhideWhenUsed/>
    <w:qFormat/>
    <w:rsid w:val="00DE636E"/>
    <w:pPr>
      <w:spacing w:line="259" w:lineRule="auto"/>
      <w:outlineLvl w:val="9"/>
    </w:pPr>
  </w:style>
  <w:style w:type="paragraph" w:styleId="31">
    <w:name w:val="toc 3"/>
    <w:basedOn w:val="a0"/>
    <w:next w:val="a0"/>
    <w:autoRedefine/>
    <w:uiPriority w:val="39"/>
    <w:unhideWhenUsed/>
    <w:rsid w:val="00C44C95"/>
    <w:pPr>
      <w:spacing w:after="120"/>
      <w:ind w:left="482"/>
      <w:jc w:val="both"/>
    </w:pPr>
    <w:rPr>
      <w:sz w:val="22"/>
    </w:rPr>
  </w:style>
  <w:style w:type="character" w:styleId="af1">
    <w:name w:val="Hyperlink"/>
    <w:basedOn w:val="a1"/>
    <w:uiPriority w:val="99"/>
    <w:unhideWhenUsed/>
    <w:rsid w:val="00DE636E"/>
    <w:rPr>
      <w:color w:val="0563C1" w:themeColor="hyperlink"/>
      <w:u w:val="single"/>
    </w:rPr>
  </w:style>
  <w:style w:type="paragraph" w:styleId="12">
    <w:name w:val="toc 1"/>
    <w:basedOn w:val="a0"/>
    <w:next w:val="a0"/>
    <w:autoRedefine/>
    <w:uiPriority w:val="39"/>
    <w:unhideWhenUsed/>
    <w:rsid w:val="00F12331"/>
    <w:pPr>
      <w:tabs>
        <w:tab w:val="left" w:pos="480"/>
        <w:tab w:val="right" w:leader="dot" w:pos="9344"/>
      </w:tabs>
      <w:spacing w:after="120"/>
      <w:jc w:val="both"/>
    </w:pPr>
    <w:rPr>
      <w:smallCaps/>
      <w:sz w:val="22"/>
    </w:rPr>
  </w:style>
  <w:style w:type="paragraph" w:styleId="21">
    <w:name w:val="toc 2"/>
    <w:basedOn w:val="a0"/>
    <w:next w:val="a0"/>
    <w:autoRedefine/>
    <w:uiPriority w:val="39"/>
    <w:unhideWhenUsed/>
    <w:rsid w:val="00C44C95"/>
    <w:pPr>
      <w:spacing w:after="60"/>
      <w:ind w:left="221"/>
      <w:jc w:val="both"/>
    </w:pPr>
    <w:rPr>
      <w:rFonts w:eastAsiaTheme="minorHAnsi" w:cstheme="minorBidi"/>
      <w:i/>
      <w:sz w:val="22"/>
      <w:szCs w:val="22"/>
      <w:lang w:eastAsia="en-US"/>
    </w:rPr>
  </w:style>
  <w:style w:type="character" w:styleId="af2">
    <w:name w:val="FollowedHyperlink"/>
    <w:basedOn w:val="a1"/>
    <w:uiPriority w:val="99"/>
    <w:semiHidden/>
    <w:unhideWhenUsed/>
    <w:rsid w:val="005C7772"/>
    <w:rPr>
      <w:color w:val="954F72" w:themeColor="followedHyperlink"/>
      <w:u w:val="single"/>
    </w:rPr>
  </w:style>
  <w:style w:type="paragraph" w:customStyle="1" w:styleId="msonormal0">
    <w:name w:val="msonormal"/>
    <w:basedOn w:val="a0"/>
    <w:rsid w:val="005C7772"/>
    <w:pPr>
      <w:spacing w:before="100" w:beforeAutospacing="1" w:after="100" w:afterAutospacing="1"/>
    </w:pPr>
  </w:style>
  <w:style w:type="paragraph" w:styleId="af3">
    <w:name w:val="footnote text"/>
    <w:basedOn w:val="a0"/>
    <w:link w:val="af4"/>
    <w:semiHidden/>
    <w:unhideWhenUsed/>
    <w:rsid w:val="005C7772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5C7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next w:val="a0"/>
    <w:autoRedefine/>
    <w:uiPriority w:val="99"/>
    <w:semiHidden/>
    <w:unhideWhenUsed/>
    <w:rsid w:val="005C7772"/>
    <w:pPr>
      <w:widowControl w:val="0"/>
      <w:numPr>
        <w:numId w:val="1"/>
      </w:numPr>
      <w:suppressAutoHyphens/>
      <w:overflowPunct w:val="0"/>
      <w:adjustRightInd w:val="0"/>
      <w:spacing w:after="60"/>
    </w:pPr>
    <w:rPr>
      <w:rFonts w:ascii="Arial" w:hAnsi="Arial" w:cs="Arial"/>
      <w:sz w:val="20"/>
      <w:szCs w:val="20"/>
    </w:rPr>
  </w:style>
  <w:style w:type="paragraph" w:styleId="af5">
    <w:name w:val="Title"/>
    <w:basedOn w:val="a0"/>
    <w:link w:val="13"/>
    <w:uiPriority w:val="10"/>
    <w:qFormat/>
    <w:rsid w:val="005C7772"/>
    <w:pPr>
      <w:jc w:val="center"/>
    </w:pPr>
    <w:rPr>
      <w:b/>
      <w:szCs w:val="20"/>
    </w:rPr>
  </w:style>
  <w:style w:type="character" w:customStyle="1" w:styleId="13">
    <w:name w:val="Название Знак1"/>
    <w:basedOn w:val="a1"/>
    <w:link w:val="af5"/>
    <w:rsid w:val="005C77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"/>
    <w:basedOn w:val="a0"/>
    <w:link w:val="af7"/>
    <w:semiHidden/>
    <w:unhideWhenUsed/>
    <w:rsid w:val="005C7772"/>
    <w:pPr>
      <w:jc w:val="both"/>
    </w:pPr>
    <w:rPr>
      <w:szCs w:val="20"/>
    </w:rPr>
  </w:style>
  <w:style w:type="character" w:customStyle="1" w:styleId="af7">
    <w:name w:val="Основной текст Знак"/>
    <w:basedOn w:val="a1"/>
    <w:link w:val="af6"/>
    <w:semiHidden/>
    <w:rsid w:val="005C77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 с отступом Знак"/>
    <w:basedOn w:val="a1"/>
    <w:link w:val="af9"/>
    <w:semiHidden/>
    <w:rsid w:val="005C77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 Indent"/>
    <w:basedOn w:val="a0"/>
    <w:link w:val="af8"/>
    <w:semiHidden/>
    <w:unhideWhenUsed/>
    <w:rsid w:val="005C7772"/>
    <w:pPr>
      <w:widowControl w:val="0"/>
      <w:snapToGrid w:val="0"/>
      <w:ind w:right="-58" w:firstLine="567"/>
      <w:jc w:val="both"/>
    </w:pPr>
    <w:rPr>
      <w:szCs w:val="20"/>
    </w:rPr>
  </w:style>
  <w:style w:type="character" w:customStyle="1" w:styleId="32">
    <w:name w:val="Основной текст 3 Знак"/>
    <w:basedOn w:val="a1"/>
    <w:link w:val="33"/>
    <w:uiPriority w:val="99"/>
    <w:semiHidden/>
    <w:rsid w:val="005C7772"/>
    <w:rPr>
      <w:sz w:val="16"/>
      <w:szCs w:val="16"/>
    </w:rPr>
  </w:style>
  <w:style w:type="paragraph" w:styleId="33">
    <w:name w:val="Body Text 3"/>
    <w:basedOn w:val="a0"/>
    <w:link w:val="32"/>
    <w:uiPriority w:val="99"/>
    <w:semiHidden/>
    <w:unhideWhenUsed/>
    <w:rsid w:val="005C7772"/>
    <w:pPr>
      <w:spacing w:after="120" w:line="25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2">
    <w:name w:val="Body Text Indent 2"/>
    <w:basedOn w:val="a0"/>
    <w:link w:val="23"/>
    <w:semiHidden/>
    <w:unhideWhenUsed/>
    <w:rsid w:val="005C77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semiHidden/>
    <w:rsid w:val="005C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5C777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5C7772"/>
    <w:rPr>
      <w:rFonts w:ascii="Segoe UI" w:hAnsi="Segoe UI" w:cs="Segoe UI"/>
      <w:sz w:val="18"/>
      <w:szCs w:val="18"/>
    </w:rPr>
  </w:style>
  <w:style w:type="paragraph" w:customStyle="1" w:styleId="14">
    <w:name w:val="Обычный1"/>
    <w:rsid w:val="005C777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text">
    <w:name w:val="tabl_text"/>
    <w:basedOn w:val="a0"/>
    <w:next w:val="a0"/>
    <w:uiPriority w:val="99"/>
    <w:rsid w:val="005C7772"/>
    <w:pPr>
      <w:widowControl w:val="0"/>
      <w:overflowPunct w:val="0"/>
      <w:adjustRightInd w:val="0"/>
    </w:pPr>
    <w:rPr>
      <w:rFonts w:ascii="Arial" w:hAnsi="Arial" w:cs="Arial"/>
      <w:sz w:val="18"/>
      <w:szCs w:val="18"/>
    </w:rPr>
  </w:style>
  <w:style w:type="paragraph" w:customStyle="1" w:styleId="tablgolovka">
    <w:name w:val="tabl_golovka"/>
    <w:basedOn w:val="a0"/>
    <w:next w:val="a0"/>
    <w:uiPriority w:val="99"/>
    <w:rsid w:val="005C7772"/>
    <w:pPr>
      <w:keepNext/>
      <w:keepLines/>
      <w:suppressAutoHyphens/>
      <w:overflowPunct w:val="0"/>
      <w:adjustRightInd w:val="0"/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tabltsentr">
    <w:name w:val="tabl_tsentr"/>
    <w:basedOn w:val="a0"/>
    <w:next w:val="a0"/>
    <w:uiPriority w:val="99"/>
    <w:rsid w:val="005C7772"/>
    <w:pPr>
      <w:keepLines/>
      <w:overflowPunct w:val="0"/>
      <w:adjustRightInd w:val="0"/>
      <w:jc w:val="center"/>
    </w:pPr>
    <w:rPr>
      <w:rFonts w:ascii="Arial" w:hAnsi="Arial" w:cs="Arial"/>
      <w:noProof/>
      <w:sz w:val="18"/>
      <w:szCs w:val="18"/>
    </w:rPr>
  </w:style>
  <w:style w:type="paragraph" w:customStyle="1" w:styleId="15">
    <w:name w:val="заголовок 1_"/>
    <w:basedOn w:val="a0"/>
    <w:next w:val="a0"/>
    <w:uiPriority w:val="99"/>
    <w:rsid w:val="005C7772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720" w:after="3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tablotstup">
    <w:name w:val="tabl_otstup"/>
    <w:basedOn w:val="tabltext"/>
    <w:uiPriority w:val="99"/>
    <w:rsid w:val="005C7772"/>
    <w:pPr>
      <w:ind w:firstLine="357"/>
      <w:jc w:val="both"/>
    </w:pPr>
  </w:style>
  <w:style w:type="paragraph" w:customStyle="1" w:styleId="ConsPlusNormal">
    <w:name w:val="ConsPlusNormal"/>
    <w:rsid w:val="005C7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5C7772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-10-Arial">
    <w:name w:val="_Обычный-10-Arial"/>
    <w:basedOn w:val="a0"/>
    <w:rsid w:val="005C7772"/>
    <w:pPr>
      <w:jc w:val="both"/>
    </w:pPr>
    <w:rPr>
      <w:rFonts w:ascii="Arial" w:hAnsi="Arial" w:cs="Arial"/>
      <w:sz w:val="20"/>
      <w:szCs w:val="20"/>
    </w:rPr>
  </w:style>
  <w:style w:type="character" w:customStyle="1" w:styleId="0710">
    <w:name w:val="07 НУМЕРАЦИЯ В ТЕКСТЕ 1.0 Знак"/>
    <w:link w:val="07100"/>
    <w:locked/>
    <w:rsid w:val="005C7772"/>
    <w:rPr>
      <w:rFonts w:ascii="Arial" w:eastAsia="Calibri" w:hAnsi="Arial" w:cs="Arial"/>
      <w:b/>
    </w:rPr>
  </w:style>
  <w:style w:type="paragraph" w:customStyle="1" w:styleId="07100">
    <w:name w:val="07 НУМЕРАЦИЯ В ТЕКСТЕ 1.0"/>
    <w:link w:val="0710"/>
    <w:qFormat/>
    <w:rsid w:val="005C7772"/>
    <w:pPr>
      <w:tabs>
        <w:tab w:val="left" w:pos="284"/>
      </w:tabs>
      <w:spacing w:after="283" w:line="240" w:lineRule="auto"/>
      <w:ind w:left="5180" w:hanging="360"/>
    </w:pPr>
    <w:rPr>
      <w:rFonts w:ascii="Arial" w:eastAsia="Calibri" w:hAnsi="Arial" w:cs="Arial"/>
      <w:b/>
    </w:rPr>
  </w:style>
  <w:style w:type="paragraph" w:customStyle="1" w:styleId="0711">
    <w:name w:val="07а НУМЕРАЦИЯ В ТЕКСТЕ 1.1"/>
    <w:rsid w:val="005C7772"/>
    <w:pPr>
      <w:tabs>
        <w:tab w:val="left" w:pos="567"/>
      </w:tabs>
      <w:spacing w:after="284" w:line="240" w:lineRule="auto"/>
      <w:ind w:left="1850" w:hanging="432"/>
    </w:pPr>
    <w:rPr>
      <w:rFonts w:ascii="Arial" w:eastAsia="Calibri" w:hAnsi="Arial" w:cs="Arial"/>
      <w:b/>
      <w:sz w:val="20"/>
    </w:rPr>
  </w:style>
  <w:style w:type="paragraph" w:customStyle="1" w:styleId="07111">
    <w:name w:val="07б НУМЕРАЦИЯ В ТЕКСТЕ 1.1.1"/>
    <w:rsid w:val="005C7772"/>
    <w:pPr>
      <w:tabs>
        <w:tab w:val="left" w:pos="993"/>
      </w:tabs>
      <w:spacing w:after="284" w:line="240" w:lineRule="auto"/>
      <w:ind w:left="6044" w:hanging="504"/>
    </w:pPr>
    <w:rPr>
      <w:rFonts w:ascii="Arial" w:eastAsia="Calibri" w:hAnsi="Arial" w:cs="Arial"/>
      <w:sz w:val="20"/>
    </w:rPr>
  </w:style>
  <w:style w:type="paragraph" w:customStyle="1" w:styleId="071111">
    <w:name w:val="07в НУМЕРАЦИЯ В ТЕКСТЕ 1.1.1.1"/>
    <w:rsid w:val="005C7772"/>
    <w:pPr>
      <w:tabs>
        <w:tab w:val="left" w:pos="1276"/>
      </w:tabs>
      <w:spacing w:after="284" w:line="240" w:lineRule="auto"/>
      <w:ind w:left="426" w:hanging="1"/>
    </w:pPr>
    <w:rPr>
      <w:rFonts w:ascii="Arial" w:eastAsia="Calibri" w:hAnsi="Arial" w:cs="Arial"/>
      <w:sz w:val="20"/>
    </w:rPr>
  </w:style>
  <w:style w:type="paragraph" w:customStyle="1" w:styleId="0711111">
    <w:name w:val="07г НУМЕРАЦИЯ В ТЕКСТЕ 1.1.1.1.1"/>
    <w:rsid w:val="005C7772"/>
    <w:pPr>
      <w:numPr>
        <w:ilvl w:val="4"/>
        <w:numId w:val="2"/>
      </w:numPr>
      <w:tabs>
        <w:tab w:val="left" w:pos="1560"/>
      </w:tabs>
      <w:spacing w:after="284" w:line="240" w:lineRule="auto"/>
      <w:ind w:left="567" w:firstLine="0"/>
    </w:pPr>
    <w:rPr>
      <w:rFonts w:ascii="Arial" w:eastAsia="Calibri" w:hAnsi="Arial" w:cs="Arial"/>
      <w:sz w:val="20"/>
    </w:rPr>
  </w:style>
  <w:style w:type="character" w:customStyle="1" w:styleId="05">
    <w:name w:val="05 ТЕКСТ ДОКУМЕНТА Знак"/>
    <w:link w:val="050"/>
    <w:locked/>
    <w:rsid w:val="005C7772"/>
    <w:rPr>
      <w:rFonts w:ascii="Arial" w:eastAsia="Calibri" w:hAnsi="Arial" w:cs="Arial"/>
      <w:sz w:val="20"/>
    </w:rPr>
  </w:style>
  <w:style w:type="paragraph" w:customStyle="1" w:styleId="050">
    <w:name w:val="05 ТЕКСТ ДОКУМЕНТА"/>
    <w:link w:val="05"/>
    <w:qFormat/>
    <w:rsid w:val="005C7772"/>
    <w:pPr>
      <w:spacing w:after="283" w:line="240" w:lineRule="auto"/>
      <w:ind w:firstLine="284"/>
    </w:pPr>
    <w:rPr>
      <w:rFonts w:ascii="Arial" w:eastAsia="Calibri" w:hAnsi="Arial" w:cs="Arial"/>
      <w:sz w:val="20"/>
    </w:rPr>
  </w:style>
  <w:style w:type="paragraph" w:customStyle="1" w:styleId="24">
    <w:name w:val="Обычный2"/>
    <w:rsid w:val="005C777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c">
    <w:name w:val="footnote reference"/>
    <w:basedOn w:val="a1"/>
    <w:unhideWhenUsed/>
    <w:rsid w:val="005C7772"/>
    <w:rPr>
      <w:vertAlign w:val="superscript"/>
    </w:rPr>
  </w:style>
  <w:style w:type="character" w:customStyle="1" w:styleId="apple-converted-space">
    <w:name w:val="apple-converted-space"/>
    <w:basedOn w:val="a1"/>
    <w:rsid w:val="005C7772"/>
  </w:style>
  <w:style w:type="table" w:styleId="afd">
    <w:name w:val="Table Grid"/>
    <w:basedOn w:val="a2"/>
    <w:uiPriority w:val="39"/>
    <w:rsid w:val="005C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0"/>
    <w:link w:val="26"/>
    <w:uiPriority w:val="99"/>
    <w:semiHidden/>
    <w:unhideWhenUsed/>
    <w:rsid w:val="005D420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5D4207"/>
  </w:style>
  <w:style w:type="paragraph" w:styleId="afe">
    <w:name w:val="Normal (Web)"/>
    <w:basedOn w:val="a0"/>
    <w:uiPriority w:val="99"/>
    <w:semiHidden/>
    <w:unhideWhenUsed/>
    <w:rsid w:val="004025EC"/>
    <w:pPr>
      <w:spacing w:before="100" w:beforeAutospacing="1" w:after="100" w:afterAutospacing="1"/>
    </w:pPr>
  </w:style>
  <w:style w:type="paragraph" w:styleId="aff">
    <w:name w:val="No Spacing"/>
    <w:basedOn w:val="a0"/>
    <w:uiPriority w:val="5"/>
    <w:qFormat/>
    <w:rsid w:val="00B6275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Subtitle"/>
    <w:basedOn w:val="a0"/>
    <w:link w:val="aff1"/>
    <w:uiPriority w:val="11"/>
    <w:qFormat/>
    <w:rsid w:val="00B62750"/>
    <w:pPr>
      <w:spacing w:before="200" w:after="200" w:line="275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Подзаголовок Знак"/>
    <w:basedOn w:val="a1"/>
    <w:link w:val="aff0"/>
    <w:rsid w:val="00B62750"/>
    <w:rPr>
      <w:sz w:val="24"/>
      <w:szCs w:val="24"/>
    </w:rPr>
  </w:style>
  <w:style w:type="paragraph" w:styleId="27">
    <w:name w:val="Quote"/>
    <w:basedOn w:val="a0"/>
    <w:link w:val="28"/>
    <w:uiPriority w:val="21"/>
    <w:qFormat/>
    <w:rsid w:val="00B62750"/>
    <w:pPr>
      <w:spacing w:after="200" w:line="275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8">
    <w:name w:val="Цитата 2 Знак"/>
    <w:basedOn w:val="a1"/>
    <w:link w:val="27"/>
    <w:rsid w:val="00B62750"/>
    <w:rPr>
      <w:i/>
    </w:rPr>
  </w:style>
  <w:style w:type="paragraph" w:styleId="aff2">
    <w:name w:val="Intense Quote"/>
    <w:basedOn w:val="a0"/>
    <w:link w:val="aff3"/>
    <w:uiPriority w:val="22"/>
    <w:qFormat/>
    <w:rsid w:val="00B627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000000" w:fill="F2F2F2"/>
      <w:spacing w:after="200" w:line="275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f3">
    <w:name w:val="Выделенная цитата Знак"/>
    <w:basedOn w:val="a1"/>
    <w:link w:val="aff2"/>
    <w:rsid w:val="00B62750"/>
    <w:rPr>
      <w:i/>
      <w:shd w:val="clear" w:color="000000" w:fill="F2F2F2"/>
    </w:rPr>
  </w:style>
  <w:style w:type="paragraph" w:styleId="41">
    <w:name w:val="toc 4"/>
    <w:basedOn w:val="a0"/>
    <w:uiPriority w:val="39"/>
    <w:unhideWhenUsed/>
    <w:rsid w:val="003866F9"/>
    <w:pPr>
      <w:spacing w:after="120"/>
      <w:jc w:val="both"/>
    </w:pPr>
    <w:rPr>
      <w:rFonts w:eastAsiaTheme="minorHAnsi" w:cstheme="minorBidi"/>
      <w:smallCaps/>
      <w:sz w:val="20"/>
      <w:szCs w:val="22"/>
      <w:lang w:eastAsia="en-US"/>
    </w:rPr>
  </w:style>
  <w:style w:type="paragraph" w:styleId="51">
    <w:name w:val="toc 5"/>
    <w:basedOn w:val="a0"/>
    <w:uiPriority w:val="39"/>
    <w:unhideWhenUsed/>
    <w:rsid w:val="003866F9"/>
    <w:pPr>
      <w:spacing w:after="60"/>
      <w:ind w:left="397"/>
      <w:jc w:val="both"/>
    </w:pPr>
    <w:rPr>
      <w:rFonts w:eastAsiaTheme="minorHAnsi" w:cstheme="minorBidi"/>
      <w:i/>
      <w:sz w:val="20"/>
      <w:szCs w:val="22"/>
      <w:lang w:eastAsia="en-US"/>
    </w:rPr>
  </w:style>
  <w:style w:type="paragraph" w:styleId="61">
    <w:name w:val="toc 6"/>
    <w:basedOn w:val="a0"/>
    <w:uiPriority w:val="39"/>
    <w:unhideWhenUsed/>
    <w:rsid w:val="003866F9"/>
    <w:pPr>
      <w:spacing w:after="120"/>
      <w:ind w:left="397"/>
    </w:pPr>
    <w:rPr>
      <w:rFonts w:eastAsiaTheme="minorHAnsi" w:cstheme="minorBidi"/>
      <w:sz w:val="20"/>
      <w:szCs w:val="22"/>
      <w:lang w:eastAsia="en-US"/>
    </w:rPr>
  </w:style>
  <w:style w:type="paragraph" w:styleId="71">
    <w:name w:val="toc 7"/>
    <w:basedOn w:val="a0"/>
    <w:uiPriority w:val="34"/>
    <w:unhideWhenUsed/>
    <w:rsid w:val="003866F9"/>
    <w:pPr>
      <w:spacing w:line="360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0"/>
    <w:uiPriority w:val="35"/>
    <w:unhideWhenUsed/>
    <w:rsid w:val="00B62750"/>
    <w:pPr>
      <w:spacing w:after="57" w:line="275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0"/>
    <w:uiPriority w:val="36"/>
    <w:unhideWhenUsed/>
    <w:rsid w:val="00B62750"/>
    <w:pPr>
      <w:spacing w:after="57" w:line="275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rsid w:val="00B62750"/>
  </w:style>
  <w:style w:type="character" w:customStyle="1" w:styleId="aff4">
    <w:name w:val="Текст концевой сноски Знак"/>
    <w:basedOn w:val="a1"/>
    <w:link w:val="aff5"/>
    <w:rsid w:val="00B62750"/>
    <w:rPr>
      <w:sz w:val="20"/>
      <w:szCs w:val="20"/>
    </w:rPr>
  </w:style>
  <w:style w:type="paragraph" w:styleId="aff5">
    <w:name w:val="endnote text"/>
    <w:basedOn w:val="a0"/>
    <w:link w:val="aff4"/>
    <w:semiHidden/>
    <w:unhideWhenUsed/>
    <w:rsid w:val="00B6275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f6">
    <w:name w:val="table of figures"/>
    <w:basedOn w:val="a0"/>
    <w:unhideWhenUsed/>
    <w:rsid w:val="00B62750"/>
    <w:pPr>
      <w:spacing w:line="275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Название Знак"/>
    <w:locked/>
    <w:rsid w:val="00B62750"/>
    <w:rPr>
      <w:bCs/>
      <w:sz w:val="24"/>
      <w:szCs w:val="24"/>
      <w:lang w:val="ru-RU" w:eastAsia="ru-RU" w:bidi="ar-SA"/>
    </w:rPr>
  </w:style>
  <w:style w:type="paragraph" w:customStyle="1" w:styleId="ConsNonformat">
    <w:name w:val="ConsNonformat"/>
    <w:rsid w:val="00B62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Revision"/>
    <w:hidden/>
    <w:uiPriority w:val="99"/>
    <w:semiHidden/>
    <w:rsid w:val="00E32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0"/>
    <w:link w:val="affa"/>
    <w:rsid w:val="008F6E84"/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1"/>
    <w:link w:val="aff9"/>
    <w:rsid w:val="008F6E8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4"/>
    <w:lsdException w:name="toc 8" w:uiPriority="35"/>
    <w:lsdException w:name="toc 9" w:uiPriority="36"/>
    <w:lsdException w:name="footnote text" w:uiPriority="0"/>
    <w:lsdException w:name="caption" w:uiPriority="0" w:qFormat="1"/>
    <w:lsdException w:name="table of figures" w:uiPriority="0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1" w:unhideWhenUsed="0" w:qFormat="1"/>
    <w:lsdException w:name="Intense Quote" w:semiHidden="0" w:uiPriority="2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A3E41"/>
    <w:pPr>
      <w:keepNext/>
      <w:keepLines/>
      <w:numPr>
        <w:numId w:val="16"/>
      </w:numPr>
      <w:spacing w:before="240" w:after="240"/>
      <w:ind w:left="0" w:firstLine="0"/>
      <w:jc w:val="center"/>
      <w:outlineLvl w:val="0"/>
    </w:pPr>
    <w:rPr>
      <w:rFonts w:eastAsiaTheme="majorEastAsia" w:cstheme="majorBidi"/>
      <w:b/>
      <w:smallCaps/>
      <w:sz w:val="2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F3AF4"/>
    <w:pPr>
      <w:keepNext/>
      <w:keepLines/>
      <w:spacing w:before="240" w:after="240"/>
      <w:jc w:val="right"/>
      <w:outlineLvl w:val="1"/>
    </w:pPr>
    <w:rPr>
      <w:rFonts w:eastAsiaTheme="majorEastAsia" w:cstheme="majorBidi"/>
      <w:b/>
      <w:sz w:val="22"/>
      <w:szCs w:val="26"/>
    </w:rPr>
  </w:style>
  <w:style w:type="paragraph" w:styleId="3">
    <w:name w:val="heading 3"/>
    <w:basedOn w:val="a0"/>
    <w:link w:val="30"/>
    <w:uiPriority w:val="9"/>
    <w:unhideWhenUsed/>
    <w:qFormat/>
    <w:rsid w:val="00C44C95"/>
    <w:pPr>
      <w:spacing w:before="320" w:after="200" w:line="275" w:lineRule="auto"/>
      <w:jc w:val="center"/>
      <w:outlineLvl w:val="2"/>
    </w:pPr>
    <w:rPr>
      <w:rFonts w:eastAsia="Arial" w:cs="Arial"/>
      <w:b/>
      <w:sz w:val="22"/>
      <w:szCs w:val="30"/>
      <w:lang w:eastAsia="en-US"/>
    </w:rPr>
  </w:style>
  <w:style w:type="paragraph" w:styleId="4">
    <w:name w:val="heading 4"/>
    <w:basedOn w:val="a0"/>
    <w:link w:val="40"/>
    <w:uiPriority w:val="9"/>
    <w:unhideWhenUsed/>
    <w:qFormat/>
    <w:rsid w:val="00C9292A"/>
    <w:pPr>
      <w:numPr>
        <w:numId w:val="32"/>
      </w:numPr>
      <w:spacing w:before="240" w:after="240"/>
      <w:jc w:val="center"/>
      <w:outlineLvl w:val="3"/>
    </w:pPr>
    <w:rPr>
      <w:rFonts w:eastAsia="Arial" w:cs="Arial"/>
      <w:b/>
      <w:smallCaps/>
      <w:sz w:val="22"/>
      <w:szCs w:val="26"/>
      <w:lang w:eastAsia="en-US"/>
    </w:rPr>
  </w:style>
  <w:style w:type="paragraph" w:styleId="5">
    <w:name w:val="heading 5"/>
    <w:basedOn w:val="a0"/>
    <w:link w:val="50"/>
    <w:uiPriority w:val="9"/>
    <w:unhideWhenUsed/>
    <w:qFormat/>
    <w:rsid w:val="00581684"/>
    <w:pPr>
      <w:spacing w:before="240" w:after="240"/>
      <w:outlineLvl w:val="4"/>
    </w:pPr>
    <w:rPr>
      <w:rFonts w:eastAsia="Arial" w:cs="Arial"/>
      <w:b/>
      <w:sz w:val="22"/>
      <w:lang w:eastAsia="en-US"/>
    </w:rPr>
  </w:style>
  <w:style w:type="paragraph" w:styleId="6">
    <w:name w:val="heading 6"/>
    <w:basedOn w:val="a0"/>
    <w:link w:val="60"/>
    <w:uiPriority w:val="9"/>
    <w:unhideWhenUsed/>
    <w:qFormat/>
    <w:rsid w:val="00581684"/>
    <w:pPr>
      <w:spacing w:before="240" w:after="240"/>
      <w:jc w:val="center"/>
      <w:outlineLvl w:val="5"/>
    </w:pPr>
    <w:rPr>
      <w:rFonts w:eastAsia="Arial" w:cs="Arial"/>
      <w:b/>
      <w:sz w:val="22"/>
      <w:szCs w:val="22"/>
      <w:lang w:eastAsia="en-US"/>
    </w:rPr>
  </w:style>
  <w:style w:type="paragraph" w:styleId="7">
    <w:name w:val="heading 7"/>
    <w:basedOn w:val="a0"/>
    <w:link w:val="70"/>
    <w:unhideWhenUsed/>
    <w:qFormat/>
    <w:rsid w:val="00B62750"/>
    <w:pPr>
      <w:spacing w:before="320" w:after="200" w:line="275" w:lineRule="auto"/>
      <w:outlineLvl w:val="6"/>
    </w:pPr>
    <w:rPr>
      <w:rFonts w:ascii="Arial" w:eastAsia="Arial" w:hAnsi="Arial" w:cs="Arial"/>
      <w:b/>
      <w:i/>
      <w:sz w:val="22"/>
      <w:szCs w:val="22"/>
      <w:lang w:eastAsia="en-US"/>
    </w:rPr>
  </w:style>
  <w:style w:type="paragraph" w:styleId="8">
    <w:name w:val="heading 8"/>
    <w:basedOn w:val="a0"/>
    <w:link w:val="80"/>
    <w:unhideWhenUsed/>
    <w:qFormat/>
    <w:rsid w:val="00B62750"/>
    <w:pPr>
      <w:spacing w:before="320" w:after="200" w:line="275" w:lineRule="auto"/>
      <w:outlineLvl w:val="7"/>
    </w:pPr>
    <w:rPr>
      <w:rFonts w:ascii="Arial" w:eastAsia="Arial" w:hAnsi="Arial" w:cs="Arial"/>
      <w:i/>
      <w:sz w:val="22"/>
      <w:szCs w:val="22"/>
      <w:lang w:eastAsia="en-US"/>
    </w:rPr>
  </w:style>
  <w:style w:type="paragraph" w:styleId="9">
    <w:name w:val="heading 9"/>
    <w:basedOn w:val="a0"/>
    <w:link w:val="90"/>
    <w:unhideWhenUsed/>
    <w:qFormat/>
    <w:rsid w:val="00B62750"/>
    <w:pPr>
      <w:spacing w:before="320" w:after="200" w:line="275" w:lineRule="auto"/>
      <w:outlineLvl w:val="8"/>
    </w:pPr>
    <w:rPr>
      <w:rFonts w:ascii="Arial" w:eastAsia="Arial" w:hAnsi="Arial" w:cs="Arial"/>
      <w:i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3E41"/>
    <w:rPr>
      <w:rFonts w:ascii="Times New Roman" w:eastAsiaTheme="majorEastAsia" w:hAnsi="Times New Roman" w:cstheme="majorBidi"/>
      <w:b/>
      <w:smallCaps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F3AF4"/>
    <w:rPr>
      <w:rFonts w:ascii="Times New Roman" w:eastAsiaTheme="majorEastAsia" w:hAnsi="Times New Roman" w:cstheme="majorBidi"/>
      <w:b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44C95"/>
    <w:rPr>
      <w:rFonts w:ascii="Times New Roman" w:eastAsia="Arial" w:hAnsi="Times New Roman" w:cs="Arial"/>
      <w:b/>
      <w:szCs w:val="30"/>
    </w:rPr>
  </w:style>
  <w:style w:type="character" w:customStyle="1" w:styleId="40">
    <w:name w:val="Заголовок 4 Знак"/>
    <w:basedOn w:val="a1"/>
    <w:link w:val="4"/>
    <w:uiPriority w:val="9"/>
    <w:rsid w:val="00C9292A"/>
    <w:rPr>
      <w:rFonts w:ascii="Times New Roman" w:eastAsia="Arial" w:hAnsi="Times New Roman" w:cs="Arial"/>
      <w:b/>
      <w:smallCaps/>
      <w:szCs w:val="26"/>
    </w:rPr>
  </w:style>
  <w:style w:type="character" w:customStyle="1" w:styleId="50">
    <w:name w:val="Заголовок 5 Знак"/>
    <w:basedOn w:val="a1"/>
    <w:link w:val="5"/>
    <w:uiPriority w:val="9"/>
    <w:rsid w:val="00581684"/>
    <w:rPr>
      <w:rFonts w:ascii="Times New Roman" w:eastAsia="Arial" w:hAnsi="Times New Roman" w:cs="Arial"/>
      <w:b/>
      <w:szCs w:val="24"/>
    </w:rPr>
  </w:style>
  <w:style w:type="character" w:customStyle="1" w:styleId="60">
    <w:name w:val="Заголовок 6 Знак"/>
    <w:basedOn w:val="a1"/>
    <w:link w:val="6"/>
    <w:uiPriority w:val="9"/>
    <w:rsid w:val="00581684"/>
    <w:rPr>
      <w:rFonts w:ascii="Times New Roman" w:eastAsia="Arial" w:hAnsi="Times New Roman" w:cs="Arial"/>
      <w:b/>
    </w:rPr>
  </w:style>
  <w:style w:type="character" w:customStyle="1" w:styleId="70">
    <w:name w:val="Заголовок 7 Знак"/>
    <w:basedOn w:val="a1"/>
    <w:link w:val="7"/>
    <w:rsid w:val="00B62750"/>
    <w:rPr>
      <w:rFonts w:ascii="Arial" w:eastAsia="Arial" w:hAnsi="Arial" w:cs="Arial"/>
      <w:b/>
      <w:i/>
    </w:rPr>
  </w:style>
  <w:style w:type="character" w:customStyle="1" w:styleId="80">
    <w:name w:val="Заголовок 8 Знак"/>
    <w:basedOn w:val="a1"/>
    <w:link w:val="8"/>
    <w:rsid w:val="00B62750"/>
    <w:rPr>
      <w:rFonts w:ascii="Arial" w:eastAsia="Arial" w:hAnsi="Arial" w:cs="Arial"/>
      <w:i/>
    </w:rPr>
  </w:style>
  <w:style w:type="character" w:customStyle="1" w:styleId="90">
    <w:name w:val="Заголовок 9 Знак"/>
    <w:basedOn w:val="a1"/>
    <w:link w:val="9"/>
    <w:rsid w:val="00B62750"/>
    <w:rPr>
      <w:rFonts w:ascii="Arial" w:eastAsia="Arial" w:hAnsi="Arial" w:cs="Arial"/>
      <w:i/>
      <w:sz w:val="21"/>
      <w:szCs w:val="21"/>
    </w:rPr>
  </w:style>
  <w:style w:type="paragraph" w:styleId="a4">
    <w:name w:val="footer"/>
    <w:basedOn w:val="a0"/>
    <w:link w:val="a5"/>
    <w:uiPriority w:val="99"/>
    <w:rsid w:val="00813C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13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813CF1"/>
    <w:rPr>
      <w:rFonts w:cs="Times New Roman"/>
    </w:rPr>
  </w:style>
  <w:style w:type="paragraph" w:styleId="a7">
    <w:name w:val="header"/>
    <w:basedOn w:val="a0"/>
    <w:link w:val="a8"/>
    <w:uiPriority w:val="99"/>
    <w:rsid w:val="00A033D1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1"/>
    <w:link w:val="a7"/>
    <w:uiPriority w:val="99"/>
    <w:rsid w:val="00A033D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1">
    <w:name w:val="Абзац списка1"/>
    <w:basedOn w:val="a0"/>
    <w:rsid w:val="00B87245"/>
    <w:pPr>
      <w:ind w:left="720"/>
      <w:contextualSpacing/>
    </w:pPr>
    <w:rPr>
      <w:rFonts w:eastAsia="Calibri"/>
    </w:rPr>
  </w:style>
  <w:style w:type="paragraph" w:styleId="a9">
    <w:name w:val="List Paragraph"/>
    <w:basedOn w:val="a0"/>
    <w:link w:val="aa"/>
    <w:uiPriority w:val="34"/>
    <w:qFormat/>
    <w:rsid w:val="00184E83"/>
    <w:pPr>
      <w:ind w:left="720"/>
      <w:contextualSpacing/>
    </w:pPr>
  </w:style>
  <w:style w:type="character" w:customStyle="1" w:styleId="aa">
    <w:name w:val="Абзац списка Знак"/>
    <w:basedOn w:val="a1"/>
    <w:link w:val="a9"/>
    <w:uiPriority w:val="34"/>
    <w:locked/>
    <w:rsid w:val="005C7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1"/>
    <w:uiPriority w:val="99"/>
    <w:semiHidden/>
    <w:unhideWhenUsed/>
    <w:rsid w:val="006F5C16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6F5C1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1"/>
    <w:link w:val="ac"/>
    <w:uiPriority w:val="99"/>
    <w:rsid w:val="006F5C1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1E14D1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rsid w:val="001E14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TOC Heading"/>
    <w:basedOn w:val="1"/>
    <w:next w:val="a0"/>
    <w:uiPriority w:val="39"/>
    <w:unhideWhenUsed/>
    <w:qFormat/>
    <w:rsid w:val="00DE636E"/>
    <w:pPr>
      <w:spacing w:line="259" w:lineRule="auto"/>
      <w:outlineLvl w:val="9"/>
    </w:pPr>
  </w:style>
  <w:style w:type="paragraph" w:styleId="31">
    <w:name w:val="toc 3"/>
    <w:basedOn w:val="a0"/>
    <w:next w:val="a0"/>
    <w:autoRedefine/>
    <w:uiPriority w:val="39"/>
    <w:unhideWhenUsed/>
    <w:rsid w:val="00C44C95"/>
    <w:pPr>
      <w:spacing w:after="120"/>
      <w:ind w:left="482"/>
      <w:jc w:val="both"/>
    </w:pPr>
    <w:rPr>
      <w:sz w:val="22"/>
    </w:rPr>
  </w:style>
  <w:style w:type="character" w:styleId="af1">
    <w:name w:val="Hyperlink"/>
    <w:basedOn w:val="a1"/>
    <w:uiPriority w:val="99"/>
    <w:unhideWhenUsed/>
    <w:rsid w:val="00DE636E"/>
    <w:rPr>
      <w:color w:val="0563C1" w:themeColor="hyperlink"/>
      <w:u w:val="single"/>
    </w:rPr>
  </w:style>
  <w:style w:type="paragraph" w:styleId="12">
    <w:name w:val="toc 1"/>
    <w:basedOn w:val="a0"/>
    <w:next w:val="a0"/>
    <w:autoRedefine/>
    <w:uiPriority w:val="39"/>
    <w:unhideWhenUsed/>
    <w:rsid w:val="00F12331"/>
    <w:pPr>
      <w:tabs>
        <w:tab w:val="left" w:pos="480"/>
        <w:tab w:val="right" w:leader="dot" w:pos="9344"/>
      </w:tabs>
      <w:spacing w:after="120"/>
      <w:jc w:val="both"/>
    </w:pPr>
    <w:rPr>
      <w:smallCaps/>
      <w:sz w:val="22"/>
    </w:rPr>
  </w:style>
  <w:style w:type="paragraph" w:styleId="21">
    <w:name w:val="toc 2"/>
    <w:basedOn w:val="a0"/>
    <w:next w:val="a0"/>
    <w:autoRedefine/>
    <w:uiPriority w:val="39"/>
    <w:unhideWhenUsed/>
    <w:rsid w:val="00C44C95"/>
    <w:pPr>
      <w:spacing w:after="60"/>
      <w:ind w:left="221"/>
      <w:jc w:val="both"/>
    </w:pPr>
    <w:rPr>
      <w:rFonts w:eastAsiaTheme="minorHAnsi" w:cstheme="minorBidi"/>
      <w:i/>
      <w:sz w:val="22"/>
      <w:szCs w:val="22"/>
      <w:lang w:eastAsia="en-US"/>
    </w:rPr>
  </w:style>
  <w:style w:type="character" w:styleId="af2">
    <w:name w:val="FollowedHyperlink"/>
    <w:basedOn w:val="a1"/>
    <w:uiPriority w:val="99"/>
    <w:semiHidden/>
    <w:unhideWhenUsed/>
    <w:rsid w:val="005C7772"/>
    <w:rPr>
      <w:color w:val="954F72" w:themeColor="followedHyperlink"/>
      <w:u w:val="single"/>
    </w:rPr>
  </w:style>
  <w:style w:type="paragraph" w:customStyle="1" w:styleId="msonormal0">
    <w:name w:val="msonormal"/>
    <w:basedOn w:val="a0"/>
    <w:rsid w:val="005C7772"/>
    <w:pPr>
      <w:spacing w:before="100" w:beforeAutospacing="1" w:after="100" w:afterAutospacing="1"/>
    </w:pPr>
  </w:style>
  <w:style w:type="paragraph" w:styleId="af3">
    <w:name w:val="footnote text"/>
    <w:basedOn w:val="a0"/>
    <w:link w:val="af4"/>
    <w:semiHidden/>
    <w:unhideWhenUsed/>
    <w:rsid w:val="005C7772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5C77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next w:val="a0"/>
    <w:autoRedefine/>
    <w:uiPriority w:val="99"/>
    <w:semiHidden/>
    <w:unhideWhenUsed/>
    <w:rsid w:val="005C7772"/>
    <w:pPr>
      <w:widowControl w:val="0"/>
      <w:numPr>
        <w:numId w:val="1"/>
      </w:numPr>
      <w:suppressAutoHyphens/>
      <w:overflowPunct w:val="0"/>
      <w:adjustRightInd w:val="0"/>
      <w:spacing w:after="60"/>
    </w:pPr>
    <w:rPr>
      <w:rFonts w:ascii="Arial" w:hAnsi="Arial" w:cs="Arial"/>
      <w:sz w:val="20"/>
      <w:szCs w:val="20"/>
    </w:rPr>
  </w:style>
  <w:style w:type="paragraph" w:styleId="af5">
    <w:name w:val="Title"/>
    <w:basedOn w:val="a0"/>
    <w:link w:val="13"/>
    <w:uiPriority w:val="10"/>
    <w:qFormat/>
    <w:rsid w:val="005C7772"/>
    <w:pPr>
      <w:jc w:val="center"/>
    </w:pPr>
    <w:rPr>
      <w:b/>
      <w:szCs w:val="20"/>
    </w:rPr>
  </w:style>
  <w:style w:type="character" w:customStyle="1" w:styleId="13">
    <w:name w:val="Название Знак1"/>
    <w:basedOn w:val="a1"/>
    <w:link w:val="af5"/>
    <w:rsid w:val="005C77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"/>
    <w:basedOn w:val="a0"/>
    <w:link w:val="af7"/>
    <w:semiHidden/>
    <w:unhideWhenUsed/>
    <w:rsid w:val="005C7772"/>
    <w:pPr>
      <w:jc w:val="both"/>
    </w:pPr>
    <w:rPr>
      <w:szCs w:val="20"/>
    </w:rPr>
  </w:style>
  <w:style w:type="character" w:customStyle="1" w:styleId="af7">
    <w:name w:val="Основной текст Знак"/>
    <w:basedOn w:val="a1"/>
    <w:link w:val="af6"/>
    <w:semiHidden/>
    <w:rsid w:val="005C77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Основной текст с отступом Знак"/>
    <w:basedOn w:val="a1"/>
    <w:link w:val="af9"/>
    <w:semiHidden/>
    <w:rsid w:val="005C77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 Indent"/>
    <w:basedOn w:val="a0"/>
    <w:link w:val="af8"/>
    <w:semiHidden/>
    <w:unhideWhenUsed/>
    <w:rsid w:val="005C7772"/>
    <w:pPr>
      <w:widowControl w:val="0"/>
      <w:snapToGrid w:val="0"/>
      <w:ind w:right="-58" w:firstLine="567"/>
      <w:jc w:val="both"/>
    </w:pPr>
    <w:rPr>
      <w:szCs w:val="20"/>
    </w:rPr>
  </w:style>
  <w:style w:type="character" w:customStyle="1" w:styleId="32">
    <w:name w:val="Основной текст 3 Знак"/>
    <w:basedOn w:val="a1"/>
    <w:link w:val="33"/>
    <w:uiPriority w:val="99"/>
    <w:semiHidden/>
    <w:rsid w:val="005C7772"/>
    <w:rPr>
      <w:sz w:val="16"/>
      <w:szCs w:val="16"/>
    </w:rPr>
  </w:style>
  <w:style w:type="paragraph" w:styleId="33">
    <w:name w:val="Body Text 3"/>
    <w:basedOn w:val="a0"/>
    <w:link w:val="32"/>
    <w:uiPriority w:val="99"/>
    <w:semiHidden/>
    <w:unhideWhenUsed/>
    <w:rsid w:val="005C7772"/>
    <w:pPr>
      <w:spacing w:after="120" w:line="25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22">
    <w:name w:val="Body Text Indent 2"/>
    <w:basedOn w:val="a0"/>
    <w:link w:val="23"/>
    <w:semiHidden/>
    <w:unhideWhenUsed/>
    <w:rsid w:val="005C77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semiHidden/>
    <w:rsid w:val="005C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5C777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5C7772"/>
    <w:rPr>
      <w:rFonts w:ascii="Segoe UI" w:hAnsi="Segoe UI" w:cs="Segoe UI"/>
      <w:sz w:val="18"/>
      <w:szCs w:val="18"/>
    </w:rPr>
  </w:style>
  <w:style w:type="paragraph" w:customStyle="1" w:styleId="14">
    <w:name w:val="Обычный1"/>
    <w:rsid w:val="005C777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text">
    <w:name w:val="tabl_text"/>
    <w:basedOn w:val="a0"/>
    <w:next w:val="a0"/>
    <w:uiPriority w:val="99"/>
    <w:rsid w:val="005C7772"/>
    <w:pPr>
      <w:widowControl w:val="0"/>
      <w:overflowPunct w:val="0"/>
      <w:adjustRightInd w:val="0"/>
    </w:pPr>
    <w:rPr>
      <w:rFonts w:ascii="Arial" w:hAnsi="Arial" w:cs="Arial"/>
      <w:sz w:val="18"/>
      <w:szCs w:val="18"/>
    </w:rPr>
  </w:style>
  <w:style w:type="paragraph" w:customStyle="1" w:styleId="tablgolovka">
    <w:name w:val="tabl_golovka"/>
    <w:basedOn w:val="a0"/>
    <w:next w:val="a0"/>
    <w:uiPriority w:val="99"/>
    <w:rsid w:val="005C7772"/>
    <w:pPr>
      <w:keepNext/>
      <w:keepLines/>
      <w:suppressAutoHyphens/>
      <w:overflowPunct w:val="0"/>
      <w:adjustRightInd w:val="0"/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tabltsentr">
    <w:name w:val="tabl_tsentr"/>
    <w:basedOn w:val="a0"/>
    <w:next w:val="a0"/>
    <w:uiPriority w:val="99"/>
    <w:rsid w:val="005C7772"/>
    <w:pPr>
      <w:keepLines/>
      <w:overflowPunct w:val="0"/>
      <w:adjustRightInd w:val="0"/>
      <w:jc w:val="center"/>
    </w:pPr>
    <w:rPr>
      <w:rFonts w:ascii="Arial" w:hAnsi="Arial" w:cs="Arial"/>
      <w:noProof/>
      <w:sz w:val="18"/>
      <w:szCs w:val="18"/>
    </w:rPr>
  </w:style>
  <w:style w:type="paragraph" w:customStyle="1" w:styleId="15">
    <w:name w:val="заголовок 1_"/>
    <w:basedOn w:val="a0"/>
    <w:next w:val="a0"/>
    <w:uiPriority w:val="99"/>
    <w:rsid w:val="005C7772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720" w:after="3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tablotstup">
    <w:name w:val="tabl_otstup"/>
    <w:basedOn w:val="tabltext"/>
    <w:uiPriority w:val="99"/>
    <w:rsid w:val="005C7772"/>
    <w:pPr>
      <w:ind w:firstLine="357"/>
      <w:jc w:val="both"/>
    </w:pPr>
  </w:style>
  <w:style w:type="paragraph" w:customStyle="1" w:styleId="ConsPlusNormal">
    <w:name w:val="ConsPlusNormal"/>
    <w:rsid w:val="005C7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rmal">
    <w:name w:val="ConsNormal"/>
    <w:rsid w:val="005C7772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-10-Arial">
    <w:name w:val="_Обычный-10-Arial"/>
    <w:basedOn w:val="a0"/>
    <w:rsid w:val="005C7772"/>
    <w:pPr>
      <w:jc w:val="both"/>
    </w:pPr>
    <w:rPr>
      <w:rFonts w:ascii="Arial" w:hAnsi="Arial" w:cs="Arial"/>
      <w:sz w:val="20"/>
      <w:szCs w:val="20"/>
    </w:rPr>
  </w:style>
  <w:style w:type="character" w:customStyle="1" w:styleId="0710">
    <w:name w:val="07 НУМЕРАЦИЯ В ТЕКСТЕ 1.0 Знак"/>
    <w:link w:val="07100"/>
    <w:locked/>
    <w:rsid w:val="005C7772"/>
    <w:rPr>
      <w:rFonts w:ascii="Arial" w:eastAsia="Calibri" w:hAnsi="Arial" w:cs="Arial"/>
      <w:b/>
    </w:rPr>
  </w:style>
  <w:style w:type="paragraph" w:customStyle="1" w:styleId="07100">
    <w:name w:val="07 НУМЕРАЦИЯ В ТЕКСТЕ 1.0"/>
    <w:link w:val="0710"/>
    <w:qFormat/>
    <w:rsid w:val="005C7772"/>
    <w:pPr>
      <w:tabs>
        <w:tab w:val="left" w:pos="284"/>
      </w:tabs>
      <w:spacing w:after="283" w:line="240" w:lineRule="auto"/>
      <w:ind w:left="5180" w:hanging="360"/>
    </w:pPr>
    <w:rPr>
      <w:rFonts w:ascii="Arial" w:eastAsia="Calibri" w:hAnsi="Arial" w:cs="Arial"/>
      <w:b/>
    </w:rPr>
  </w:style>
  <w:style w:type="paragraph" w:customStyle="1" w:styleId="0711">
    <w:name w:val="07а НУМЕРАЦИЯ В ТЕКСТЕ 1.1"/>
    <w:rsid w:val="005C7772"/>
    <w:pPr>
      <w:tabs>
        <w:tab w:val="left" w:pos="567"/>
      </w:tabs>
      <w:spacing w:after="284" w:line="240" w:lineRule="auto"/>
      <w:ind w:left="1850" w:hanging="432"/>
    </w:pPr>
    <w:rPr>
      <w:rFonts w:ascii="Arial" w:eastAsia="Calibri" w:hAnsi="Arial" w:cs="Arial"/>
      <w:b/>
      <w:sz w:val="20"/>
    </w:rPr>
  </w:style>
  <w:style w:type="paragraph" w:customStyle="1" w:styleId="07111">
    <w:name w:val="07б НУМЕРАЦИЯ В ТЕКСТЕ 1.1.1"/>
    <w:rsid w:val="005C7772"/>
    <w:pPr>
      <w:tabs>
        <w:tab w:val="left" w:pos="993"/>
      </w:tabs>
      <w:spacing w:after="284" w:line="240" w:lineRule="auto"/>
      <w:ind w:left="6044" w:hanging="504"/>
    </w:pPr>
    <w:rPr>
      <w:rFonts w:ascii="Arial" w:eastAsia="Calibri" w:hAnsi="Arial" w:cs="Arial"/>
      <w:sz w:val="20"/>
    </w:rPr>
  </w:style>
  <w:style w:type="paragraph" w:customStyle="1" w:styleId="071111">
    <w:name w:val="07в НУМЕРАЦИЯ В ТЕКСТЕ 1.1.1.1"/>
    <w:rsid w:val="005C7772"/>
    <w:pPr>
      <w:tabs>
        <w:tab w:val="left" w:pos="1276"/>
      </w:tabs>
      <w:spacing w:after="284" w:line="240" w:lineRule="auto"/>
      <w:ind w:left="426" w:hanging="1"/>
    </w:pPr>
    <w:rPr>
      <w:rFonts w:ascii="Arial" w:eastAsia="Calibri" w:hAnsi="Arial" w:cs="Arial"/>
      <w:sz w:val="20"/>
    </w:rPr>
  </w:style>
  <w:style w:type="paragraph" w:customStyle="1" w:styleId="0711111">
    <w:name w:val="07г НУМЕРАЦИЯ В ТЕКСТЕ 1.1.1.1.1"/>
    <w:rsid w:val="005C7772"/>
    <w:pPr>
      <w:numPr>
        <w:ilvl w:val="4"/>
        <w:numId w:val="2"/>
      </w:numPr>
      <w:tabs>
        <w:tab w:val="left" w:pos="1560"/>
      </w:tabs>
      <w:spacing w:after="284" w:line="240" w:lineRule="auto"/>
      <w:ind w:left="567" w:firstLine="0"/>
    </w:pPr>
    <w:rPr>
      <w:rFonts w:ascii="Arial" w:eastAsia="Calibri" w:hAnsi="Arial" w:cs="Arial"/>
      <w:sz w:val="20"/>
    </w:rPr>
  </w:style>
  <w:style w:type="character" w:customStyle="1" w:styleId="05">
    <w:name w:val="05 ТЕКСТ ДОКУМЕНТА Знак"/>
    <w:link w:val="050"/>
    <w:locked/>
    <w:rsid w:val="005C7772"/>
    <w:rPr>
      <w:rFonts w:ascii="Arial" w:eastAsia="Calibri" w:hAnsi="Arial" w:cs="Arial"/>
      <w:sz w:val="20"/>
    </w:rPr>
  </w:style>
  <w:style w:type="paragraph" w:customStyle="1" w:styleId="050">
    <w:name w:val="05 ТЕКСТ ДОКУМЕНТА"/>
    <w:link w:val="05"/>
    <w:qFormat/>
    <w:rsid w:val="005C7772"/>
    <w:pPr>
      <w:spacing w:after="283" w:line="240" w:lineRule="auto"/>
      <w:ind w:firstLine="284"/>
    </w:pPr>
    <w:rPr>
      <w:rFonts w:ascii="Arial" w:eastAsia="Calibri" w:hAnsi="Arial" w:cs="Arial"/>
      <w:sz w:val="20"/>
    </w:rPr>
  </w:style>
  <w:style w:type="paragraph" w:customStyle="1" w:styleId="24">
    <w:name w:val="Обычный2"/>
    <w:rsid w:val="005C777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c">
    <w:name w:val="footnote reference"/>
    <w:basedOn w:val="a1"/>
    <w:unhideWhenUsed/>
    <w:rsid w:val="005C7772"/>
    <w:rPr>
      <w:vertAlign w:val="superscript"/>
    </w:rPr>
  </w:style>
  <w:style w:type="character" w:customStyle="1" w:styleId="apple-converted-space">
    <w:name w:val="apple-converted-space"/>
    <w:basedOn w:val="a1"/>
    <w:rsid w:val="005C7772"/>
  </w:style>
  <w:style w:type="table" w:styleId="afd">
    <w:name w:val="Table Grid"/>
    <w:basedOn w:val="a2"/>
    <w:uiPriority w:val="39"/>
    <w:rsid w:val="005C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0"/>
    <w:link w:val="26"/>
    <w:uiPriority w:val="99"/>
    <w:semiHidden/>
    <w:unhideWhenUsed/>
    <w:rsid w:val="005D420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5D4207"/>
  </w:style>
  <w:style w:type="paragraph" w:styleId="afe">
    <w:name w:val="Normal (Web)"/>
    <w:basedOn w:val="a0"/>
    <w:uiPriority w:val="99"/>
    <w:semiHidden/>
    <w:unhideWhenUsed/>
    <w:rsid w:val="004025EC"/>
    <w:pPr>
      <w:spacing w:before="100" w:beforeAutospacing="1" w:after="100" w:afterAutospacing="1"/>
    </w:pPr>
  </w:style>
  <w:style w:type="paragraph" w:styleId="aff">
    <w:name w:val="No Spacing"/>
    <w:basedOn w:val="a0"/>
    <w:uiPriority w:val="5"/>
    <w:qFormat/>
    <w:rsid w:val="00B6275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Subtitle"/>
    <w:basedOn w:val="a0"/>
    <w:link w:val="aff1"/>
    <w:uiPriority w:val="11"/>
    <w:qFormat/>
    <w:rsid w:val="00B62750"/>
    <w:pPr>
      <w:spacing w:before="200" w:after="200" w:line="275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Подзаголовок Знак"/>
    <w:basedOn w:val="a1"/>
    <w:link w:val="aff0"/>
    <w:rsid w:val="00B62750"/>
    <w:rPr>
      <w:sz w:val="24"/>
      <w:szCs w:val="24"/>
    </w:rPr>
  </w:style>
  <w:style w:type="paragraph" w:styleId="27">
    <w:name w:val="Quote"/>
    <w:basedOn w:val="a0"/>
    <w:link w:val="28"/>
    <w:uiPriority w:val="21"/>
    <w:qFormat/>
    <w:rsid w:val="00B62750"/>
    <w:pPr>
      <w:spacing w:after="200" w:line="275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8">
    <w:name w:val="Цитата 2 Знак"/>
    <w:basedOn w:val="a1"/>
    <w:link w:val="27"/>
    <w:rsid w:val="00B62750"/>
    <w:rPr>
      <w:i/>
    </w:rPr>
  </w:style>
  <w:style w:type="paragraph" w:styleId="aff2">
    <w:name w:val="Intense Quote"/>
    <w:basedOn w:val="a0"/>
    <w:link w:val="aff3"/>
    <w:uiPriority w:val="22"/>
    <w:qFormat/>
    <w:rsid w:val="00B627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000000" w:fill="F2F2F2"/>
      <w:spacing w:after="200" w:line="275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f3">
    <w:name w:val="Выделенная цитата Знак"/>
    <w:basedOn w:val="a1"/>
    <w:link w:val="aff2"/>
    <w:rsid w:val="00B62750"/>
    <w:rPr>
      <w:i/>
      <w:shd w:val="clear" w:color="000000" w:fill="F2F2F2"/>
    </w:rPr>
  </w:style>
  <w:style w:type="paragraph" w:styleId="41">
    <w:name w:val="toc 4"/>
    <w:basedOn w:val="a0"/>
    <w:uiPriority w:val="39"/>
    <w:unhideWhenUsed/>
    <w:rsid w:val="003866F9"/>
    <w:pPr>
      <w:spacing w:after="120"/>
      <w:jc w:val="both"/>
    </w:pPr>
    <w:rPr>
      <w:rFonts w:eastAsiaTheme="minorHAnsi" w:cstheme="minorBidi"/>
      <w:smallCaps/>
      <w:sz w:val="20"/>
      <w:szCs w:val="22"/>
      <w:lang w:eastAsia="en-US"/>
    </w:rPr>
  </w:style>
  <w:style w:type="paragraph" w:styleId="51">
    <w:name w:val="toc 5"/>
    <w:basedOn w:val="a0"/>
    <w:uiPriority w:val="39"/>
    <w:unhideWhenUsed/>
    <w:rsid w:val="003866F9"/>
    <w:pPr>
      <w:spacing w:after="60"/>
      <w:ind w:left="397"/>
      <w:jc w:val="both"/>
    </w:pPr>
    <w:rPr>
      <w:rFonts w:eastAsiaTheme="minorHAnsi" w:cstheme="minorBidi"/>
      <w:i/>
      <w:sz w:val="20"/>
      <w:szCs w:val="22"/>
      <w:lang w:eastAsia="en-US"/>
    </w:rPr>
  </w:style>
  <w:style w:type="paragraph" w:styleId="61">
    <w:name w:val="toc 6"/>
    <w:basedOn w:val="a0"/>
    <w:uiPriority w:val="39"/>
    <w:unhideWhenUsed/>
    <w:rsid w:val="003866F9"/>
    <w:pPr>
      <w:spacing w:after="120"/>
      <w:ind w:left="397"/>
    </w:pPr>
    <w:rPr>
      <w:rFonts w:eastAsiaTheme="minorHAnsi" w:cstheme="minorBidi"/>
      <w:sz w:val="20"/>
      <w:szCs w:val="22"/>
      <w:lang w:eastAsia="en-US"/>
    </w:rPr>
  </w:style>
  <w:style w:type="paragraph" w:styleId="71">
    <w:name w:val="toc 7"/>
    <w:basedOn w:val="a0"/>
    <w:uiPriority w:val="34"/>
    <w:unhideWhenUsed/>
    <w:rsid w:val="003866F9"/>
    <w:pPr>
      <w:spacing w:line="360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0"/>
    <w:uiPriority w:val="35"/>
    <w:unhideWhenUsed/>
    <w:rsid w:val="00B62750"/>
    <w:pPr>
      <w:spacing w:after="57" w:line="275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0"/>
    <w:uiPriority w:val="36"/>
    <w:unhideWhenUsed/>
    <w:rsid w:val="00B62750"/>
    <w:pPr>
      <w:spacing w:after="57" w:line="275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rsid w:val="00B62750"/>
  </w:style>
  <w:style w:type="character" w:customStyle="1" w:styleId="aff4">
    <w:name w:val="Текст концевой сноски Знак"/>
    <w:basedOn w:val="a1"/>
    <w:link w:val="aff5"/>
    <w:rsid w:val="00B62750"/>
    <w:rPr>
      <w:sz w:val="20"/>
      <w:szCs w:val="20"/>
    </w:rPr>
  </w:style>
  <w:style w:type="paragraph" w:styleId="aff5">
    <w:name w:val="endnote text"/>
    <w:basedOn w:val="a0"/>
    <w:link w:val="aff4"/>
    <w:semiHidden/>
    <w:unhideWhenUsed/>
    <w:rsid w:val="00B6275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f6">
    <w:name w:val="table of figures"/>
    <w:basedOn w:val="a0"/>
    <w:unhideWhenUsed/>
    <w:rsid w:val="00B62750"/>
    <w:pPr>
      <w:spacing w:line="275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Название Знак"/>
    <w:locked/>
    <w:rsid w:val="00B62750"/>
    <w:rPr>
      <w:bCs/>
      <w:sz w:val="24"/>
      <w:szCs w:val="24"/>
      <w:lang w:val="ru-RU" w:eastAsia="ru-RU" w:bidi="ar-SA"/>
    </w:rPr>
  </w:style>
  <w:style w:type="paragraph" w:customStyle="1" w:styleId="ConsNonformat">
    <w:name w:val="ConsNonformat"/>
    <w:rsid w:val="00B62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Revision"/>
    <w:hidden/>
    <w:uiPriority w:val="99"/>
    <w:semiHidden/>
    <w:rsid w:val="00E32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0"/>
    <w:link w:val="affa"/>
    <w:rsid w:val="008F6E84"/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1"/>
    <w:link w:val="aff9"/>
    <w:rsid w:val="008F6E8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237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24CD-2ADF-47FD-8B13-3FF2BA2A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8722</Words>
  <Characters>49717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studenskiy@solidbroker.ru</dc:creator>
  <cp:lastModifiedBy>Муравьева Наталья</cp:lastModifiedBy>
  <cp:revision>6</cp:revision>
  <cp:lastPrinted>2022-04-25T10:56:00Z</cp:lastPrinted>
  <dcterms:created xsi:type="dcterms:W3CDTF">2022-04-25T07:49:00Z</dcterms:created>
  <dcterms:modified xsi:type="dcterms:W3CDTF">2022-04-29T10:19:00Z</dcterms:modified>
</cp:coreProperties>
</file>