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A" w:rsidRDefault="005F253A" w:rsidP="005F253A">
      <w:pPr>
        <w:jc w:val="right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jc w:val="right"/>
        <w:rPr>
          <w:b/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Приложение № РДУ-7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Размер  вознаграждения Управляющего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по Договору доверительного управления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ценными бумагами и денежными средствами,</w:t>
      </w:r>
    </w:p>
    <w:p w:rsidR="005F253A" w:rsidRPr="00C14902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proofErr w:type="gramStart"/>
      <w:r w:rsidRPr="00C14902">
        <w:rPr>
          <w:b/>
          <w:color w:val="000000"/>
          <w:sz w:val="22"/>
          <w:szCs w:val="22"/>
          <w:lang w:val="ru-RU"/>
        </w:rPr>
        <w:t>предназначенными</w:t>
      </w:r>
      <w:proofErr w:type="gramEnd"/>
      <w:r w:rsidRPr="00C14902">
        <w:rPr>
          <w:b/>
          <w:color w:val="000000"/>
          <w:sz w:val="22"/>
          <w:szCs w:val="22"/>
          <w:lang w:val="ru-RU"/>
        </w:rPr>
        <w:t xml:space="preserve"> для инвестирования в ценные бумаги</w:t>
      </w:r>
    </w:p>
    <w:p w:rsidR="00146676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и порядок его расчета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1C79E5" w:rsidRDefault="005F253A" w:rsidP="001C79E5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Вознаграждение Управляющего, причитающееся ему в соответствии с пунктом 2.1 Договора доверительного управления ценными бумагами и денежными средствами, предназначенными для инвестирования в ценные бумаги, состоит из следующих частей: </w:t>
      </w: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доверительное управление: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5F253A">
        <w:rPr>
          <w:color w:val="000000"/>
          <w:sz w:val="22"/>
          <w:szCs w:val="22"/>
          <w:lang w:val="ru-RU"/>
        </w:rPr>
        <w:t>Пду</w:t>
      </w:r>
      <w:proofErr w:type="spellEnd"/>
      <w:r w:rsidRPr="005F253A">
        <w:rPr>
          <w:color w:val="000000"/>
          <w:sz w:val="22"/>
          <w:szCs w:val="22"/>
          <w:lang w:val="ru-RU"/>
        </w:rPr>
        <w:t xml:space="preserve">= </w:t>
      </w:r>
      <w:r w:rsidRPr="005F253A">
        <w:rPr>
          <w:color w:val="000000"/>
          <w:sz w:val="22"/>
          <w:szCs w:val="22"/>
        </w:rPr>
        <w:t>k</w:t>
      </w:r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Св</w:t>
      </w:r>
      <w:proofErr w:type="spellEnd"/>
      <w:proofErr w:type="gramStart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</w:t>
      </w:r>
      <w:proofErr w:type="gramEnd"/>
      <w:r w:rsidRPr="005F253A">
        <w:rPr>
          <w:color w:val="000000"/>
          <w:sz w:val="22"/>
          <w:szCs w:val="22"/>
          <w:lang w:val="ru-RU"/>
        </w:rPr>
        <w:t>с</w:t>
      </w:r>
      <w:proofErr w:type="spellEnd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Дп</w:t>
      </w:r>
      <w:proofErr w:type="spellEnd"/>
      <w:r w:rsidRPr="005F253A">
        <w:rPr>
          <w:color w:val="000000"/>
          <w:sz w:val="22"/>
          <w:szCs w:val="22"/>
          <w:lang w:val="ru-RU"/>
        </w:rPr>
        <w:t>/</w:t>
      </w:r>
      <w:proofErr w:type="spellStart"/>
      <w:r w:rsidRPr="005F253A">
        <w:rPr>
          <w:color w:val="000000"/>
          <w:sz w:val="22"/>
          <w:szCs w:val="22"/>
          <w:lang w:val="ru-RU"/>
        </w:rPr>
        <w:t>Дг</w:t>
      </w:r>
      <w:proofErr w:type="spellEnd"/>
      <w:r w:rsidRPr="005F253A">
        <w:rPr>
          <w:color w:val="000000"/>
          <w:sz w:val="22"/>
          <w:szCs w:val="22"/>
          <w:lang w:val="ru-RU"/>
        </w:rPr>
        <w:t>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средняя стоимость Имущества за Отчетный период (п.1.1.);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Отчетном периоде;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Дг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году;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</w:rPr>
        <w:t>k</w:t>
      </w:r>
      <w:r w:rsidRPr="00C14902">
        <w:rPr>
          <w:color w:val="000000"/>
          <w:sz w:val="22"/>
          <w:szCs w:val="22"/>
          <w:lang w:val="ru-RU"/>
        </w:rPr>
        <w:t xml:space="preserve">     – </w:t>
      </w:r>
      <w:proofErr w:type="gramStart"/>
      <w:r w:rsidRPr="00C14902">
        <w:rPr>
          <w:color w:val="000000"/>
          <w:sz w:val="22"/>
          <w:szCs w:val="22"/>
          <w:lang w:val="ru-RU"/>
        </w:rPr>
        <w:t>коэффициент</w:t>
      </w:r>
      <w:proofErr w:type="gramEnd"/>
      <w:r w:rsidRPr="00C14902">
        <w:rPr>
          <w:color w:val="000000"/>
          <w:sz w:val="22"/>
          <w:szCs w:val="22"/>
          <w:lang w:val="ru-RU"/>
        </w:rPr>
        <w:t>, равный: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– если сальдо вводов выводов активов, осуществленных Доверителем по Договору больше или</w:t>
      </w:r>
      <w:r>
        <w:rPr>
          <w:color w:val="000000"/>
          <w:sz w:val="22"/>
          <w:szCs w:val="22"/>
          <w:lang w:val="ru-RU"/>
        </w:rPr>
        <w:t xml:space="preserve"> </w:t>
      </w:r>
      <w:r w:rsidR="001C79E5">
        <w:rPr>
          <w:color w:val="000000"/>
          <w:sz w:val="22"/>
          <w:szCs w:val="22"/>
          <w:lang w:val="ru-RU"/>
        </w:rPr>
        <w:t xml:space="preserve">      </w:t>
      </w:r>
      <w:r w:rsidRPr="00C14902">
        <w:rPr>
          <w:color w:val="000000"/>
          <w:sz w:val="22"/>
          <w:szCs w:val="22"/>
          <w:lang w:val="ru-RU"/>
        </w:rPr>
        <w:t xml:space="preserve">равно 100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1,4 – если сальдо вводов выводов активов, осуществленных Доверителем по Договору</w:t>
      </w:r>
      <w:r>
        <w:rPr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меньше 1</w:t>
      </w:r>
      <w:r>
        <w:rPr>
          <w:color w:val="000000"/>
          <w:sz w:val="22"/>
          <w:szCs w:val="22"/>
          <w:lang w:val="ru-RU"/>
        </w:rPr>
        <w:t xml:space="preserve">00 </w:t>
      </w:r>
      <w:r w:rsidRPr="00C14902">
        <w:rPr>
          <w:color w:val="000000"/>
          <w:sz w:val="22"/>
          <w:szCs w:val="22"/>
          <w:lang w:val="ru-RU"/>
        </w:rPr>
        <w:t xml:space="preserve">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, но больше или равно 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1,9 – если сальдо вводов выводов активов, осуществленных Доверителем по Договору</w:t>
      </w:r>
      <w:r w:rsidR="001C79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меньше </w:t>
      </w:r>
      <w:r w:rsidRPr="00C14902">
        <w:rPr>
          <w:color w:val="000000"/>
          <w:sz w:val="22"/>
          <w:szCs w:val="22"/>
          <w:lang w:val="ru-RU"/>
        </w:rPr>
        <w:t xml:space="preserve">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</w:rPr>
        <w:t>      </w:t>
      </w:r>
      <w:r w:rsidRPr="00C14902">
        <w:rPr>
          <w:color w:val="000000"/>
          <w:sz w:val="22"/>
          <w:szCs w:val="22"/>
          <w:lang w:val="ru-RU"/>
        </w:rPr>
        <w:t>– ставка вознаграждения Платы за доверительное управление, равная: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(% годовых)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1,5 (% годовых) для стратегии «Умеренно-консервативная»,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proofErr w:type="gramStart"/>
      <w:r w:rsidRPr="00C14902">
        <w:rPr>
          <w:color w:val="000000"/>
          <w:sz w:val="22"/>
          <w:szCs w:val="22"/>
          <w:lang w:val="ru-RU"/>
        </w:rPr>
        <w:t>2,0</w:t>
      </w:r>
      <w:r w:rsidRPr="00C14902">
        <w:rPr>
          <w:b/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 xml:space="preserve">(% годовых) для стратегий «Российские акции 1», «Российские акции 2», </w:t>
      </w:r>
      <w:proofErr w:type="gramEnd"/>
    </w:p>
    <w:p w:rsidR="005F253A" w:rsidRPr="00C14902" w:rsidRDefault="005F253A" w:rsidP="004B2E45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«Российские акции 3», «Российские акции 4», «Дивидендные акции», </w:t>
      </w:r>
      <w:r w:rsidRPr="005A7AA0">
        <w:rPr>
          <w:color w:val="000000"/>
          <w:sz w:val="22"/>
          <w:szCs w:val="22"/>
          <w:lang w:val="ru-RU"/>
        </w:rPr>
        <w:t>«Сбалансиро</w:t>
      </w:r>
      <w:r w:rsidR="004B2E45" w:rsidRPr="005A7AA0">
        <w:rPr>
          <w:color w:val="000000"/>
          <w:sz w:val="22"/>
          <w:szCs w:val="22"/>
          <w:lang w:val="ru-RU"/>
        </w:rPr>
        <w:t>ванная», «Умеренно-агрессивная», «</w:t>
      </w:r>
      <w:r w:rsidR="004B2E45" w:rsidRPr="005A7AA0">
        <w:rPr>
          <w:color w:val="000000"/>
          <w:sz w:val="22"/>
          <w:szCs w:val="22"/>
        </w:rPr>
        <w:t>Solid</w:t>
      </w:r>
      <w:r w:rsidR="004B2E45" w:rsidRPr="005A7AA0">
        <w:rPr>
          <w:color w:val="000000"/>
          <w:sz w:val="22"/>
          <w:szCs w:val="22"/>
          <w:lang w:val="ru-RU"/>
        </w:rPr>
        <w:t xml:space="preserve"> </w:t>
      </w:r>
      <w:r w:rsidR="004B2E45" w:rsidRPr="005A7AA0">
        <w:rPr>
          <w:color w:val="000000"/>
          <w:sz w:val="22"/>
          <w:szCs w:val="22"/>
        </w:rPr>
        <w:t>Vision</w:t>
      </w:r>
      <w:r w:rsidR="004B2E45" w:rsidRPr="005A7AA0">
        <w:rPr>
          <w:color w:val="000000"/>
          <w:sz w:val="22"/>
          <w:szCs w:val="22"/>
          <w:lang w:val="ru-RU"/>
        </w:rPr>
        <w:t>».</w:t>
      </w:r>
      <w:r w:rsidRPr="00C14902">
        <w:rPr>
          <w:color w:val="000000"/>
          <w:sz w:val="22"/>
          <w:szCs w:val="22"/>
          <w:lang w:val="ru-RU"/>
        </w:rPr>
        <w:t xml:space="preserve"> 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___ (% годовых) для стратегии «Индивидуальная».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1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F253A">
        <w:rPr>
          <w:i/>
          <w:color w:val="000000"/>
          <w:sz w:val="22"/>
          <w:szCs w:val="22"/>
          <w:u w:val="single"/>
          <w:lang w:val="ru-RU"/>
        </w:rPr>
        <w:t>Расчет средней стоимости Имущества  за Отчетный период: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[ОСИ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+ ОСИ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C14902">
        <w:rPr>
          <w:color w:val="000000"/>
          <w:sz w:val="22"/>
          <w:szCs w:val="22"/>
          <w:lang w:val="ru-RU"/>
        </w:rPr>
        <w:t>+… +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] / </w:t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, где</w:t>
      </w:r>
      <w:proofErr w:type="gramStart"/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</w:t>
      </w:r>
      <w:proofErr w:type="gramEnd"/>
      <w:r w:rsidRPr="00C14902">
        <w:rPr>
          <w:color w:val="000000"/>
          <w:sz w:val="22"/>
          <w:szCs w:val="22"/>
          <w:lang w:val="ru-RU"/>
        </w:rPr>
        <w:t>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средняя стоимость Имущества за Отчетный период;</w:t>
      </w:r>
      <w:r w:rsidRPr="00C14902">
        <w:rPr>
          <w:color w:val="000000"/>
          <w:sz w:val="22"/>
          <w:szCs w:val="22"/>
          <w:lang w:val="ru-RU"/>
        </w:rPr>
        <w:br/>
        <w:t>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  <w:vertAlign w:val="subscript"/>
          <w:lang w:val="ru-RU"/>
        </w:rPr>
        <w:t>2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  – оценочная стоимость Имущества на каждый календарный день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количество календарных дней в Отчетном периоде.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успех: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</w:t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>* [</w:t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</w:t>
      </w: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ПДУ],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Плата за успех,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оценочная стоимость имущества на конец периода,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максимальная оценочная стоимость имущества,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Pr="00C14902">
        <w:rPr>
          <w:i/>
          <w:color w:val="000000"/>
          <w:sz w:val="22"/>
          <w:szCs w:val="22"/>
          <w:lang w:val="ru-RU"/>
        </w:rPr>
        <w:t>Платы за успех,</w:t>
      </w:r>
      <w:r w:rsidRPr="00C14902">
        <w:rPr>
          <w:color w:val="000000"/>
          <w:sz w:val="22"/>
          <w:szCs w:val="22"/>
          <w:lang w:val="ru-RU"/>
        </w:rPr>
        <w:t xml:space="preserve"> равная 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5 (%)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10 (%) для стратегии «Умеренно-консервативная»,</w:t>
      </w:r>
    </w:p>
    <w:p w:rsidR="005F253A" w:rsidRPr="005A7AA0" w:rsidRDefault="005F253A" w:rsidP="005F253A">
      <w:pPr>
        <w:ind w:left="953" w:hanging="284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15 (%) для стратегий «Российские акции 1», «Российские акции 2», «Российские акции 3», </w:t>
      </w:r>
      <w:r w:rsidRPr="005A7AA0">
        <w:rPr>
          <w:color w:val="000000"/>
          <w:sz w:val="22"/>
          <w:szCs w:val="22"/>
          <w:lang w:val="ru-RU"/>
        </w:rPr>
        <w:t>«Российские акции 4», «Дивидендные акции», «Сбалансированная», «Умеренно-агрессивная»,</w:t>
      </w:r>
    </w:p>
    <w:p w:rsidR="004B2E45" w:rsidRPr="005A7AA0" w:rsidRDefault="004B2E45" w:rsidP="005F253A">
      <w:pPr>
        <w:ind w:left="953" w:hanging="284"/>
        <w:rPr>
          <w:color w:val="000000"/>
          <w:sz w:val="22"/>
          <w:szCs w:val="22"/>
          <w:lang w:val="ru-RU"/>
        </w:rPr>
      </w:pPr>
      <w:r w:rsidRPr="005A7AA0">
        <w:rPr>
          <w:color w:val="000000"/>
          <w:sz w:val="22"/>
          <w:szCs w:val="22"/>
          <w:lang w:val="ru-RU"/>
        </w:rPr>
        <w:t>20 (%) для стратегии «</w:t>
      </w:r>
      <w:r w:rsidRPr="005A7AA0">
        <w:rPr>
          <w:color w:val="000000"/>
          <w:sz w:val="22"/>
          <w:szCs w:val="22"/>
        </w:rPr>
        <w:t>Solid</w:t>
      </w:r>
      <w:r w:rsidRPr="005A7AA0">
        <w:rPr>
          <w:color w:val="000000"/>
          <w:sz w:val="22"/>
          <w:szCs w:val="22"/>
          <w:lang w:val="ru-RU"/>
        </w:rPr>
        <w:t xml:space="preserve"> </w:t>
      </w:r>
      <w:r w:rsidRPr="005A7AA0">
        <w:rPr>
          <w:color w:val="000000"/>
          <w:sz w:val="22"/>
          <w:szCs w:val="22"/>
        </w:rPr>
        <w:t>Vision</w:t>
      </w:r>
      <w:r w:rsidRPr="005A7AA0">
        <w:rPr>
          <w:color w:val="000000"/>
          <w:sz w:val="22"/>
          <w:szCs w:val="22"/>
          <w:lang w:val="ru-RU"/>
        </w:rPr>
        <w:t>»;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r w:rsidRPr="005A7AA0">
        <w:rPr>
          <w:color w:val="000000"/>
          <w:sz w:val="22"/>
          <w:szCs w:val="22"/>
          <w:lang w:val="ru-RU"/>
        </w:rPr>
        <w:t>__(%)</w:t>
      </w:r>
      <w:r w:rsidR="001C79E5" w:rsidRPr="005A7AA0">
        <w:rPr>
          <w:color w:val="000000"/>
          <w:sz w:val="22"/>
          <w:szCs w:val="22"/>
          <w:lang w:val="ru-RU"/>
        </w:rPr>
        <w:t xml:space="preserve"> для стратегии «Индивидуальная»</w:t>
      </w:r>
      <w:r w:rsidR="004B2E45" w:rsidRPr="005A7AA0">
        <w:rPr>
          <w:color w:val="000000"/>
          <w:sz w:val="22"/>
          <w:szCs w:val="22"/>
          <w:lang w:val="ru-RU"/>
        </w:rPr>
        <w:t>.</w:t>
      </w:r>
      <w:bookmarkStart w:id="0" w:name="_GoBack"/>
      <w:bookmarkEnd w:id="0"/>
    </w:p>
    <w:p w:rsidR="0074310C" w:rsidRDefault="0074310C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Pr="00C14902" w:rsidRDefault="005F253A" w:rsidP="005F253A">
      <w:pPr>
        <w:rPr>
          <w:i/>
          <w:color w:val="000000"/>
          <w:sz w:val="22"/>
          <w:szCs w:val="22"/>
          <w:u w:val="single"/>
          <w:lang w:val="ru-RU"/>
        </w:rPr>
      </w:pPr>
      <w:r w:rsidRPr="00C14902">
        <w:rPr>
          <w:i/>
          <w:color w:val="000000"/>
          <w:sz w:val="22"/>
          <w:szCs w:val="22"/>
          <w:u w:val="single"/>
          <w:lang w:val="ru-RU"/>
        </w:rPr>
        <w:t xml:space="preserve">2.1. Расчет </w:t>
      </w:r>
      <w:proofErr w:type="spellStart"/>
      <w:r w:rsidRPr="00C14902">
        <w:rPr>
          <w:i/>
          <w:color w:val="000000"/>
          <w:sz w:val="22"/>
          <w:szCs w:val="22"/>
          <w:u w:val="single"/>
          <w:lang w:val="ru-RU"/>
        </w:rPr>
        <w:t>ОСИмах</w:t>
      </w:r>
      <w:proofErr w:type="spellEnd"/>
      <w:r w:rsidRPr="00C14902">
        <w:rPr>
          <w:i/>
          <w:color w:val="000000"/>
          <w:sz w:val="22"/>
          <w:szCs w:val="22"/>
          <w:u w:val="single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F253A" w:rsidRPr="00C14902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Отчетный период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Расчет</w:t>
            </w:r>
          </w:p>
        </w:tc>
      </w:tr>
      <w:tr w:rsidR="005F253A" w:rsidRPr="005A7AA0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ОСИн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  <w:tr w:rsidR="005F253A" w:rsidRPr="005A7AA0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2,3,4,5 …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>)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</w:tbl>
    <w:p w:rsidR="001C79E5" w:rsidRDefault="001C79E5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– Максимальная оценочная стоимость Имущества;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БОСИмах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(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 xml:space="preserve">) – Базовая максимальная оценочная стоимость Имущества для 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>-го отчетного периода, рассчитываемая в соответствии с формулой в приведенной выше таблице;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ОСИн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начало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конец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ОСИввед</w:t>
      </w:r>
      <w:proofErr w:type="spellEnd"/>
      <w:r w:rsidRPr="00C14902">
        <w:rPr>
          <w:color w:val="000000"/>
          <w:sz w:val="22"/>
          <w:szCs w:val="22"/>
          <w:lang w:val="ru-RU"/>
        </w:rPr>
        <w:t>.  – Оценочная стоимость имущества, введенного с начала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ОСИвыв</w:t>
      </w:r>
      <w:proofErr w:type="spellEnd"/>
      <w:r w:rsidRPr="00C14902">
        <w:rPr>
          <w:color w:val="000000"/>
          <w:sz w:val="22"/>
          <w:szCs w:val="22"/>
          <w:lang w:val="ru-RU"/>
        </w:rPr>
        <w:t>.   – Оценочная стоимость имущества, выведенного с начала Отчетного периода;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F32B98">
      <w:pPr>
        <w:pStyle w:val="a9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п</w:t>
      </w:r>
      <w:r w:rsidR="005F253A" w:rsidRPr="00551805">
        <w:rPr>
          <w:sz w:val="22"/>
          <w:szCs w:val="22"/>
          <w:lang w:val="ru-RU"/>
        </w:rPr>
        <w:t>ри оценке Объектов Д.У. берется их стоимость в соответствии с Методикой оценки стоимости объектов доверительного управления (При</w:t>
      </w:r>
      <w:r w:rsidRPr="00551805">
        <w:rPr>
          <w:sz w:val="22"/>
          <w:szCs w:val="22"/>
          <w:lang w:val="ru-RU"/>
        </w:rPr>
        <w:t>ложение № РДУ-6 к Регламенту).</w:t>
      </w:r>
    </w:p>
    <w:p w:rsidR="00F32B98" w:rsidRPr="00551805" w:rsidRDefault="00F32B98" w:rsidP="00F32B98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proofErr w:type="gramStart"/>
      <w:r w:rsidRPr="00551805">
        <w:rPr>
          <w:sz w:val="22"/>
          <w:szCs w:val="22"/>
          <w:lang w:val="ru-RU"/>
        </w:rPr>
        <w:t xml:space="preserve">Для стратегий «Еврооблигации, доходность в долларах США», «Индивидуальная» (если ожидаемая доходность обозначена в долларах США), при </w:t>
      </w:r>
      <w:r w:rsidRPr="00551805">
        <w:rPr>
          <w:color w:val="000000"/>
          <w:sz w:val="22"/>
          <w:szCs w:val="22"/>
          <w:lang w:val="ru-RU"/>
        </w:rPr>
        <w:t>оценке Объектов Д.У. берется их стоимость в соответствии с Методикой оценки стоимости объектов доверительного управления (Приложение № РДУ-6 к Регламенту) с учетом следующей редакции пункта 5  Методики оценки стоимости объектов доверительного управления (Приложение № РДУ-6 к Регламенту):</w:t>
      </w:r>
      <w:proofErr w:type="gramEnd"/>
    </w:p>
    <w:p w:rsidR="00F32B98" w:rsidRPr="00551805" w:rsidRDefault="00F32B98" w:rsidP="00F32B98">
      <w:pPr>
        <w:pStyle w:val="a9"/>
        <w:ind w:left="177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Оценочная цена учетных единиц объектов доверительного управления устанавливается в долларах США. </w:t>
      </w:r>
      <w:proofErr w:type="gramStart"/>
      <w:r w:rsidRPr="00551805">
        <w:rPr>
          <w:sz w:val="22"/>
          <w:szCs w:val="22"/>
          <w:lang w:val="ru-RU"/>
        </w:rPr>
        <w:t>Для учетных единиц, выраженных в валюте, отличной от долларов США, оценочная цена учетных единиц объектов доверительного управления пересчитывается в доллары США по курсу доллара США к рублю Российской Федерации,  установленному Банком России на дату проведения оценки (если указанная валюта является рублем Российской Федерации) или исчисляется как кросс-курс доллара США к указанной валюте (на основе курсов доллара США и указанной валюты</w:t>
      </w:r>
      <w:proofErr w:type="gramEnd"/>
      <w:r w:rsidRPr="00551805">
        <w:rPr>
          <w:sz w:val="22"/>
          <w:szCs w:val="22"/>
          <w:lang w:val="ru-RU"/>
        </w:rPr>
        <w:t xml:space="preserve"> к рублю Российской Федерации, </w:t>
      </w:r>
      <w:proofErr w:type="gramStart"/>
      <w:r w:rsidRPr="00551805">
        <w:rPr>
          <w:sz w:val="22"/>
          <w:szCs w:val="22"/>
          <w:lang w:val="ru-RU"/>
        </w:rPr>
        <w:t>установленных</w:t>
      </w:r>
      <w:proofErr w:type="gramEnd"/>
      <w:r w:rsidRPr="00551805">
        <w:rPr>
          <w:sz w:val="22"/>
          <w:szCs w:val="22"/>
          <w:lang w:val="ru-RU"/>
        </w:rPr>
        <w:t xml:space="preserve"> Банком России на дату проведения оценки), если указанная валюта не является рублем Российской Федерации.</w:t>
      </w:r>
    </w:p>
    <w:p w:rsidR="005F253A" w:rsidRPr="00551805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F32B98">
      <w:pPr>
        <w:pStyle w:val="a9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</w:t>
      </w:r>
      <w:r w:rsidRPr="00551805">
        <w:rPr>
          <w:color w:val="000000"/>
          <w:sz w:val="22"/>
          <w:szCs w:val="22"/>
          <w:lang w:val="ru-RU"/>
        </w:rPr>
        <w:t>в</w:t>
      </w:r>
      <w:r w:rsidR="005F253A" w:rsidRPr="00551805">
        <w:rPr>
          <w:color w:val="000000"/>
          <w:sz w:val="22"/>
          <w:szCs w:val="22"/>
          <w:lang w:val="ru-RU"/>
        </w:rPr>
        <w:t>ознаграждение Управляющего начисляется в рублях, НДС не облагается на основании подпункта 12.2 пункта 2 статьи 149 Налогового Кодекса РФ.</w:t>
      </w:r>
    </w:p>
    <w:p w:rsidR="001C79E5" w:rsidRDefault="00F32B98" w:rsidP="00F32B98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>Для стратегий «Еврооблигации, доходность в долларах США», «Индивидуальная» (если ожидаемая доходность обозначена в долларах США), в</w:t>
      </w:r>
      <w:r w:rsidRPr="00551805">
        <w:rPr>
          <w:color w:val="000000"/>
          <w:sz w:val="21"/>
          <w:szCs w:val="21"/>
          <w:lang w:val="ru-RU"/>
        </w:rPr>
        <w:t xml:space="preserve">ознаграждение Управляющего рассчитывается в долларах США в соответствии с </w:t>
      </w:r>
      <w:r w:rsidRPr="00551805">
        <w:rPr>
          <w:sz w:val="21"/>
          <w:szCs w:val="21"/>
          <w:lang w:val="ru-RU"/>
        </w:rPr>
        <w:t xml:space="preserve">Приложением </w:t>
      </w:r>
      <w:r w:rsidRPr="00551805">
        <w:rPr>
          <w:color w:val="000000"/>
          <w:sz w:val="21"/>
          <w:szCs w:val="21"/>
          <w:lang w:val="ru-RU"/>
        </w:rPr>
        <w:t xml:space="preserve">№ РДУ-7 к </w:t>
      </w:r>
      <w:r w:rsidRPr="00551805">
        <w:rPr>
          <w:iCs/>
          <w:sz w:val="21"/>
          <w:szCs w:val="21"/>
          <w:lang w:val="ru-RU"/>
        </w:rPr>
        <w:t xml:space="preserve">Регламенту с учетом положений настоящего Дополнительного соглашения, </w:t>
      </w:r>
      <w:r w:rsidRPr="00551805">
        <w:rPr>
          <w:color w:val="000000"/>
          <w:sz w:val="21"/>
          <w:szCs w:val="21"/>
          <w:lang w:val="ru-RU"/>
        </w:rPr>
        <w:t>начисляется в рублях по курсу Банка России на дату начисления, НДС не облагается на основании подпункта 12.2 пункта 2 статьи 149 Налогового Кодекса РФ.</w:t>
      </w: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Подписи Сторон: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Учредитель управления:</w:t>
      </w:r>
      <w:r w:rsidRPr="00B631A8">
        <w:rPr>
          <w:b/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b/>
          <w:sz w:val="18"/>
          <w:szCs w:val="18"/>
        </w:rPr>
        <w:t>Управляющий: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</w:rPr>
        <w:t xml:space="preserve">/____________________/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  <w:t xml:space="preserve">                      </w:t>
      </w:r>
      <w:r w:rsidRPr="00B631A8">
        <w:rPr>
          <w:sz w:val="18"/>
          <w:szCs w:val="18"/>
        </w:rPr>
        <w:t>/______________________/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(Ф.И.О.)</w:t>
      </w:r>
      <w:r w:rsidRPr="00B631A8">
        <w:rPr>
          <w:i/>
          <w:iCs/>
          <w:sz w:val="18"/>
          <w:szCs w:val="18"/>
        </w:rPr>
        <w:tab/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</w:t>
      </w:r>
      <w:proofErr w:type="spellStart"/>
      <w:r w:rsidRPr="00B631A8">
        <w:rPr>
          <w:i/>
          <w:iCs/>
          <w:sz w:val="18"/>
          <w:szCs w:val="18"/>
        </w:rPr>
        <w:t>должность</w:t>
      </w:r>
      <w:proofErr w:type="gramStart"/>
      <w:r w:rsidRPr="00B631A8">
        <w:rPr>
          <w:i/>
          <w:iCs/>
          <w:sz w:val="18"/>
          <w:szCs w:val="18"/>
        </w:rPr>
        <w:t>,Ф</w:t>
      </w:r>
      <w:proofErr w:type="gramEnd"/>
      <w:r w:rsidRPr="00B631A8">
        <w:rPr>
          <w:i/>
          <w:iCs/>
          <w:sz w:val="18"/>
          <w:szCs w:val="18"/>
        </w:rPr>
        <w:t>.И.О</w:t>
      </w:r>
      <w:proofErr w:type="spellEnd"/>
      <w:r w:rsidRPr="00B631A8">
        <w:rPr>
          <w:i/>
          <w:iCs/>
          <w:sz w:val="18"/>
          <w:szCs w:val="18"/>
        </w:rPr>
        <w:t>.)</w:t>
      </w:r>
    </w:p>
    <w:p w:rsidR="005F253A" w:rsidRPr="00E136CC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proofErr w:type="spellStart"/>
      <w:r w:rsidRPr="00B631A8">
        <w:rPr>
          <w:sz w:val="17"/>
          <w:szCs w:val="17"/>
        </w:rPr>
        <w:t>м.п</w:t>
      </w:r>
      <w:proofErr w:type="spellEnd"/>
      <w:r w:rsidRPr="00B631A8">
        <w:rPr>
          <w:sz w:val="17"/>
          <w:szCs w:val="17"/>
        </w:rPr>
        <w:t>.</w:t>
      </w:r>
    </w:p>
    <w:p w:rsidR="005F253A" w:rsidRPr="005F253A" w:rsidRDefault="005F253A" w:rsidP="005F253A">
      <w:pPr>
        <w:rPr>
          <w:color w:val="000000"/>
          <w:sz w:val="22"/>
          <w:szCs w:val="22"/>
          <w:lang w:val="ru-RU"/>
        </w:rPr>
      </w:pPr>
    </w:p>
    <w:sectPr w:rsidR="005F253A" w:rsidRPr="005F25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3A" w:rsidRDefault="005F253A" w:rsidP="005F253A">
      <w:r>
        <w:separator/>
      </w:r>
    </w:p>
  </w:endnote>
  <w:endnote w:type="continuationSeparator" w:id="0">
    <w:p w:rsidR="005F253A" w:rsidRDefault="005F253A" w:rsidP="005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Default="005F253A" w:rsidP="005F253A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0BB68A95" wp14:editId="74EF2196">
          <wp:extent cx="923925" cy="352425"/>
          <wp:effectExtent l="19050" t="19050" r="28575" b="28575"/>
          <wp:docPr id="1" name="Рисунок 1" descr="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3A" w:rsidRDefault="005F253A" w:rsidP="005F253A">
      <w:r>
        <w:separator/>
      </w:r>
    </w:p>
  </w:footnote>
  <w:footnote w:type="continuationSeparator" w:id="0">
    <w:p w:rsidR="005F253A" w:rsidRDefault="005F253A" w:rsidP="005F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Pr="005F253A" w:rsidRDefault="005F253A">
    <w:pPr>
      <w:pStyle w:val="a3"/>
      <w:rPr>
        <w:u w:val="single"/>
        <w:lang w:val="ru-RU"/>
      </w:rPr>
    </w:pPr>
    <w:r w:rsidRPr="005F253A">
      <w:rPr>
        <w:i/>
        <w:iCs/>
        <w:u w:val="single"/>
        <w:lang w:val="ru-RU"/>
      </w:rPr>
      <w:t>Регламент осуществления АО ИФК «</w:t>
    </w:r>
    <w:proofErr w:type="spellStart"/>
    <w:r w:rsidRPr="005F253A">
      <w:rPr>
        <w:i/>
        <w:iCs/>
        <w:u w:val="single"/>
        <w:lang w:val="ru-RU"/>
      </w:rPr>
      <w:t>Солид</w:t>
    </w:r>
    <w:proofErr w:type="spellEnd"/>
    <w:r w:rsidRPr="005F253A">
      <w:rPr>
        <w:i/>
        <w:iCs/>
        <w:u w:val="single"/>
        <w:lang w:val="ru-RU"/>
      </w:rPr>
      <w:t>» деятельности по управлению ценными бумагами</w:t>
    </w:r>
  </w:p>
  <w:p w:rsidR="005F253A" w:rsidRPr="00F32B98" w:rsidRDefault="005F253A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F21"/>
    <w:multiLevelType w:val="hybridMultilevel"/>
    <w:tmpl w:val="A490CE32"/>
    <w:lvl w:ilvl="0" w:tplc="21841D2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7766DDE"/>
    <w:multiLevelType w:val="multilevel"/>
    <w:tmpl w:val="523E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A"/>
    <w:rsid w:val="00146676"/>
    <w:rsid w:val="001C79E5"/>
    <w:rsid w:val="002E36C3"/>
    <w:rsid w:val="004B2E45"/>
    <w:rsid w:val="00513809"/>
    <w:rsid w:val="00551805"/>
    <w:rsid w:val="005A7AA0"/>
    <w:rsid w:val="005F253A"/>
    <w:rsid w:val="0074310C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1373-C2EA-4F7D-8E3C-269477E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Карина</dc:creator>
  <cp:lastModifiedBy>Муравьева Наталья</cp:lastModifiedBy>
  <cp:revision>3</cp:revision>
  <dcterms:created xsi:type="dcterms:W3CDTF">2020-06-17T09:50:00Z</dcterms:created>
  <dcterms:modified xsi:type="dcterms:W3CDTF">2020-06-17T09:54:00Z</dcterms:modified>
</cp:coreProperties>
</file>