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3650"/>
      </w:tblGrid>
      <w:tr w:rsidR="004714DB" w:rsidRPr="001C178E">
        <w:trPr>
          <w:trHeight w:val="1327"/>
        </w:trPr>
        <w:tc>
          <w:tcPr>
            <w:tcW w:w="6204" w:type="dxa"/>
            <w:tcBorders>
              <w:top w:val="nil"/>
              <w:left w:val="nil"/>
              <w:bottom w:val="nil"/>
              <w:right w:val="nil"/>
            </w:tcBorders>
          </w:tcPr>
          <w:p w:rsidR="004714DB" w:rsidRPr="006B7553" w:rsidRDefault="004714DB" w:rsidP="005F4D1B">
            <w:pPr>
              <w:jc w:val="both"/>
              <w:rPr>
                <w:rFonts w:ascii="Times New Roman" w:hAnsi="Times New Roman"/>
                <w:sz w:val="20"/>
                <w:u w:val="single"/>
              </w:rPr>
            </w:pPr>
          </w:p>
          <w:p w:rsidR="004714DB" w:rsidRPr="006B7553" w:rsidRDefault="004714DB" w:rsidP="005F4D1B">
            <w:pPr>
              <w:jc w:val="both"/>
              <w:rPr>
                <w:rFonts w:ascii="Times New Roman" w:hAnsi="Times New Roman"/>
                <w:b/>
                <w:bCs/>
                <w:i/>
                <w:iCs/>
                <w:sz w:val="20"/>
                <w:u w:val="single"/>
              </w:rPr>
            </w:pPr>
          </w:p>
          <w:p w:rsidR="004714DB" w:rsidRPr="001C178E" w:rsidRDefault="004714DB" w:rsidP="00CF6CCB">
            <w:pPr>
              <w:jc w:val="both"/>
              <w:rPr>
                <w:rFonts w:ascii="Times New Roman" w:hAnsi="Times New Roman"/>
                <w:b/>
                <w:bCs/>
                <w:i/>
                <w:iCs/>
                <w:sz w:val="20"/>
                <w:u w:val="single"/>
              </w:rPr>
            </w:pPr>
            <w:proofErr w:type="gramStart"/>
            <w:r w:rsidRPr="001C178E">
              <w:rPr>
                <w:rFonts w:ascii="Times New Roman" w:hAnsi="Times New Roman"/>
                <w:b/>
                <w:bCs/>
                <w:i/>
                <w:iCs/>
                <w:sz w:val="20"/>
                <w:u w:val="single"/>
              </w:rPr>
              <w:t>Утвержден</w:t>
            </w:r>
            <w:proofErr w:type="gramEnd"/>
            <w:r w:rsidRPr="001C178E">
              <w:rPr>
                <w:rFonts w:ascii="Times New Roman" w:hAnsi="Times New Roman"/>
                <w:b/>
                <w:bCs/>
                <w:i/>
                <w:iCs/>
                <w:sz w:val="20"/>
                <w:u w:val="single"/>
              </w:rPr>
              <w:t xml:space="preserve"> Приказом </w:t>
            </w:r>
            <w:r w:rsidR="00C42F21" w:rsidRPr="001C178E">
              <w:rPr>
                <w:rFonts w:ascii="Times New Roman" w:hAnsi="Times New Roman"/>
                <w:b/>
                <w:bCs/>
                <w:i/>
                <w:iCs/>
                <w:sz w:val="20"/>
                <w:u w:val="single"/>
              </w:rPr>
              <w:t>№</w:t>
            </w:r>
            <w:r w:rsidR="009579B2" w:rsidRPr="001C178E">
              <w:rPr>
                <w:rFonts w:ascii="Times New Roman" w:hAnsi="Times New Roman"/>
                <w:b/>
                <w:bCs/>
                <w:i/>
                <w:iCs/>
                <w:sz w:val="20"/>
                <w:u w:val="single"/>
              </w:rPr>
              <w:t xml:space="preserve">  </w:t>
            </w:r>
            <w:r w:rsidR="00A011DF" w:rsidRPr="001C178E">
              <w:rPr>
                <w:rFonts w:ascii="Times New Roman" w:hAnsi="Times New Roman"/>
                <w:b/>
                <w:bCs/>
                <w:i/>
                <w:iCs/>
                <w:sz w:val="20"/>
                <w:u w:val="single"/>
              </w:rPr>
              <w:t xml:space="preserve"> </w:t>
            </w:r>
            <w:r w:rsidR="00CF6CCB" w:rsidRPr="001C178E">
              <w:rPr>
                <w:rFonts w:ascii="Times New Roman" w:hAnsi="Times New Roman"/>
                <w:b/>
                <w:bCs/>
                <w:i/>
                <w:iCs/>
                <w:sz w:val="20"/>
                <w:u w:val="single"/>
              </w:rPr>
              <w:t>3</w:t>
            </w:r>
            <w:r w:rsidR="009579B2" w:rsidRPr="001C178E">
              <w:rPr>
                <w:rFonts w:ascii="Times New Roman" w:hAnsi="Times New Roman"/>
                <w:b/>
                <w:bCs/>
                <w:i/>
                <w:iCs/>
                <w:sz w:val="20"/>
                <w:u w:val="single"/>
              </w:rPr>
              <w:t>1</w:t>
            </w:r>
            <w:r w:rsidR="003A23E2" w:rsidRPr="001C178E">
              <w:rPr>
                <w:rFonts w:ascii="Times New Roman" w:hAnsi="Times New Roman"/>
                <w:b/>
                <w:bCs/>
                <w:i/>
                <w:iCs/>
                <w:sz w:val="20"/>
                <w:u w:val="single"/>
              </w:rPr>
              <w:t xml:space="preserve">   </w:t>
            </w:r>
            <w:r w:rsidR="00BF4252" w:rsidRPr="001C178E">
              <w:rPr>
                <w:rFonts w:ascii="Times New Roman" w:hAnsi="Times New Roman"/>
                <w:b/>
                <w:bCs/>
                <w:i/>
                <w:iCs/>
                <w:sz w:val="20"/>
                <w:u w:val="single"/>
              </w:rPr>
              <w:t xml:space="preserve">от </w:t>
            </w:r>
            <w:r w:rsidR="00CF6CCB" w:rsidRPr="001C178E">
              <w:rPr>
                <w:rFonts w:ascii="Times New Roman" w:hAnsi="Times New Roman"/>
                <w:b/>
                <w:bCs/>
                <w:i/>
                <w:iCs/>
                <w:sz w:val="20"/>
                <w:u w:val="single"/>
              </w:rPr>
              <w:t>2</w:t>
            </w:r>
            <w:r w:rsidR="001D03E6" w:rsidRPr="001C178E">
              <w:rPr>
                <w:rFonts w:ascii="Times New Roman" w:hAnsi="Times New Roman"/>
                <w:b/>
                <w:bCs/>
                <w:i/>
                <w:iCs/>
                <w:sz w:val="20"/>
                <w:u w:val="single"/>
              </w:rPr>
              <w:t>0</w:t>
            </w:r>
            <w:r w:rsidR="00FF6061" w:rsidRPr="001C178E">
              <w:rPr>
                <w:rFonts w:ascii="Times New Roman" w:hAnsi="Times New Roman"/>
                <w:b/>
                <w:bCs/>
                <w:i/>
                <w:iCs/>
                <w:sz w:val="20"/>
                <w:u w:val="single"/>
              </w:rPr>
              <w:t xml:space="preserve"> </w:t>
            </w:r>
            <w:r w:rsidR="00CF6CCB" w:rsidRPr="001C178E">
              <w:rPr>
                <w:rFonts w:ascii="Times New Roman" w:hAnsi="Times New Roman"/>
                <w:b/>
                <w:bCs/>
                <w:i/>
                <w:iCs/>
                <w:sz w:val="20"/>
                <w:u w:val="single"/>
              </w:rPr>
              <w:t>марта</w:t>
            </w:r>
            <w:r w:rsidR="00264634" w:rsidRPr="001C178E">
              <w:rPr>
                <w:rFonts w:ascii="Times New Roman" w:hAnsi="Times New Roman"/>
                <w:b/>
                <w:bCs/>
                <w:i/>
                <w:iCs/>
                <w:sz w:val="20"/>
                <w:u w:val="single"/>
              </w:rPr>
              <w:t xml:space="preserve"> </w:t>
            </w:r>
            <w:r w:rsidR="0038350F" w:rsidRPr="001C178E">
              <w:rPr>
                <w:rFonts w:ascii="Times New Roman" w:hAnsi="Times New Roman"/>
                <w:b/>
                <w:bCs/>
                <w:i/>
                <w:iCs/>
                <w:sz w:val="20"/>
                <w:u w:val="single"/>
              </w:rPr>
              <w:t>201</w:t>
            </w:r>
            <w:r w:rsidR="00CF6CCB" w:rsidRPr="001C178E">
              <w:rPr>
                <w:rFonts w:ascii="Times New Roman" w:hAnsi="Times New Roman"/>
                <w:b/>
                <w:bCs/>
                <w:i/>
                <w:iCs/>
                <w:sz w:val="20"/>
                <w:u w:val="single"/>
              </w:rPr>
              <w:t>7</w:t>
            </w:r>
            <w:r w:rsidR="0038350F" w:rsidRPr="001C178E">
              <w:rPr>
                <w:rFonts w:ascii="Times New Roman" w:hAnsi="Times New Roman"/>
                <w:b/>
                <w:bCs/>
                <w:i/>
                <w:iCs/>
                <w:sz w:val="20"/>
                <w:u w:val="single"/>
              </w:rPr>
              <w:t>г.</w:t>
            </w:r>
          </w:p>
        </w:tc>
        <w:tc>
          <w:tcPr>
            <w:tcW w:w="3650" w:type="dxa"/>
            <w:tcBorders>
              <w:top w:val="nil"/>
              <w:left w:val="nil"/>
              <w:bottom w:val="nil"/>
              <w:right w:val="nil"/>
            </w:tcBorders>
          </w:tcPr>
          <w:p w:rsidR="004714DB" w:rsidRPr="001C178E" w:rsidRDefault="004714DB" w:rsidP="005F4D1B">
            <w:pPr>
              <w:jc w:val="center"/>
              <w:rPr>
                <w:rFonts w:ascii="Times New Roman" w:hAnsi="Times New Roman"/>
                <w:sz w:val="20"/>
              </w:rPr>
            </w:pPr>
            <w:r w:rsidRPr="001C178E">
              <w:rPr>
                <w:rFonts w:ascii="Times New Roman" w:hAnsi="Times New Roman"/>
                <w:sz w:val="20"/>
              </w:rPr>
              <w:t>УТВЕРЖДАЮ</w:t>
            </w:r>
          </w:p>
          <w:p w:rsidR="004714DB" w:rsidRPr="001C178E" w:rsidRDefault="00B72BE7" w:rsidP="005F4D1B">
            <w:pPr>
              <w:pStyle w:val="a3"/>
              <w:spacing w:after="0"/>
            </w:pPr>
            <w:r w:rsidRPr="001C178E">
              <w:t>Генеральный директор</w:t>
            </w:r>
            <w:r w:rsidRPr="001C178E">
              <w:br/>
            </w:r>
            <w:r w:rsidR="004714DB" w:rsidRPr="001C178E">
              <w:t>АО ИФК «Солид»</w:t>
            </w:r>
          </w:p>
          <w:p w:rsidR="004714DB" w:rsidRPr="001C178E" w:rsidRDefault="004714DB" w:rsidP="005F4D1B">
            <w:pPr>
              <w:pStyle w:val="a3"/>
              <w:spacing w:after="0"/>
            </w:pPr>
            <w:r w:rsidRPr="001C178E">
              <w:t xml:space="preserve">_______________ </w:t>
            </w:r>
            <w:r w:rsidR="00CF6CCB" w:rsidRPr="001C178E">
              <w:t>Гоцев П.А</w:t>
            </w:r>
            <w:r w:rsidRPr="001C178E">
              <w:t>.</w:t>
            </w:r>
          </w:p>
          <w:p w:rsidR="004714DB" w:rsidRPr="001C178E" w:rsidRDefault="004714DB" w:rsidP="005F4D1B">
            <w:pPr>
              <w:ind w:firstLine="743"/>
              <w:rPr>
                <w:rFonts w:ascii="Times New Roman" w:hAnsi="Times New Roman"/>
                <w:sz w:val="20"/>
              </w:rPr>
            </w:pPr>
            <w:proofErr w:type="spellStart"/>
            <w:r w:rsidRPr="001C178E">
              <w:rPr>
                <w:rFonts w:ascii="Times New Roman" w:hAnsi="Times New Roman"/>
                <w:sz w:val="20"/>
              </w:rPr>
              <w:t>м.п</w:t>
            </w:r>
            <w:proofErr w:type="spellEnd"/>
            <w:r w:rsidRPr="001C178E">
              <w:rPr>
                <w:rFonts w:ascii="Times New Roman" w:hAnsi="Times New Roman"/>
                <w:sz w:val="20"/>
              </w:rPr>
              <w:t>.</w:t>
            </w:r>
          </w:p>
        </w:tc>
      </w:tr>
    </w:tbl>
    <w:p w:rsidR="004714DB" w:rsidRPr="001C178E" w:rsidRDefault="004714DB" w:rsidP="00FC5571">
      <w:pPr>
        <w:pStyle w:val="2"/>
        <w:spacing w:before="120" w:after="0"/>
        <w:rPr>
          <w:b/>
          <w:bCs/>
          <w:sz w:val="20"/>
        </w:rPr>
      </w:pPr>
      <w:r w:rsidRPr="001C178E">
        <w:rPr>
          <w:b/>
          <w:bCs/>
          <w:sz w:val="20"/>
        </w:rPr>
        <w:t>Прейскурант</w:t>
      </w:r>
      <w:r w:rsidR="003022EC" w:rsidRPr="001C178E">
        <w:rPr>
          <w:sz w:val="20"/>
          <w:vertAlign w:val="superscript"/>
        </w:rPr>
        <w:t>(</w:t>
      </w:r>
      <w:r w:rsidR="003022EC" w:rsidRPr="001C178E">
        <w:rPr>
          <w:b/>
          <w:sz w:val="20"/>
          <w:vertAlign w:val="superscript"/>
        </w:rPr>
        <w:t>1</w:t>
      </w:r>
      <w:r w:rsidR="003022EC" w:rsidRPr="001C178E">
        <w:rPr>
          <w:sz w:val="20"/>
          <w:vertAlign w:val="superscript"/>
        </w:rPr>
        <w:t>)</w:t>
      </w:r>
      <w:r w:rsidRPr="001C178E">
        <w:rPr>
          <w:b/>
          <w:bCs/>
          <w:sz w:val="20"/>
        </w:rPr>
        <w:t xml:space="preserve"> на депозитарные и сопутствующие услуги, оказываемые</w:t>
      </w:r>
      <w:r w:rsidRPr="001C178E">
        <w:rPr>
          <w:b/>
          <w:bCs/>
          <w:sz w:val="20"/>
        </w:rPr>
        <w:br/>
        <w:t>Депозитарием АО ИФК «Солид»</w:t>
      </w:r>
    </w:p>
    <w:p w:rsidR="00046F5B" w:rsidRPr="001C178E" w:rsidRDefault="00046F5B" w:rsidP="00FC5571">
      <w:pPr>
        <w:pStyle w:val="2"/>
        <w:spacing w:before="0" w:after="0"/>
        <w:jc w:val="both"/>
        <w:rPr>
          <w:bCs/>
          <w:sz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514"/>
        <w:gridCol w:w="44"/>
        <w:gridCol w:w="3982"/>
      </w:tblGrid>
      <w:tr w:rsidR="00004CD3" w:rsidRPr="001C178E" w:rsidTr="00C5164C">
        <w:trPr>
          <w:trHeight w:val="409"/>
        </w:trPr>
        <w:tc>
          <w:tcPr>
            <w:tcW w:w="828" w:type="dxa"/>
            <w:tcBorders>
              <w:top w:val="single" w:sz="4" w:space="0" w:color="auto"/>
            </w:tcBorders>
          </w:tcPr>
          <w:p w:rsidR="00004CD3" w:rsidRPr="001C178E" w:rsidRDefault="00004CD3" w:rsidP="00C42F21">
            <w:pPr>
              <w:pStyle w:val="1"/>
              <w:numPr>
                <w:ilvl w:val="0"/>
                <w:numId w:val="0"/>
              </w:numPr>
              <w:jc w:val="center"/>
            </w:pPr>
            <w:r w:rsidRPr="001C178E">
              <w:t xml:space="preserve">№ </w:t>
            </w:r>
            <w:proofErr w:type="gramStart"/>
            <w:r w:rsidRPr="001C178E">
              <w:t>п</w:t>
            </w:r>
            <w:proofErr w:type="gramEnd"/>
            <w:r w:rsidRPr="001C178E">
              <w:t>/п</w:t>
            </w:r>
          </w:p>
        </w:tc>
        <w:tc>
          <w:tcPr>
            <w:tcW w:w="5558" w:type="dxa"/>
            <w:gridSpan w:val="2"/>
            <w:tcBorders>
              <w:top w:val="single" w:sz="4" w:space="0" w:color="auto"/>
              <w:bottom w:val="single" w:sz="4" w:space="0" w:color="auto"/>
            </w:tcBorders>
          </w:tcPr>
          <w:p w:rsidR="00004CD3" w:rsidRPr="001C178E" w:rsidRDefault="00004CD3" w:rsidP="00C42F21">
            <w:pPr>
              <w:ind w:firstLine="34"/>
              <w:jc w:val="center"/>
              <w:rPr>
                <w:rFonts w:ascii="Times New Roman" w:hAnsi="Times New Roman"/>
                <w:sz w:val="20"/>
              </w:rPr>
            </w:pPr>
            <w:r w:rsidRPr="001C178E">
              <w:rPr>
                <w:rFonts w:ascii="Times New Roman" w:hAnsi="Times New Roman"/>
                <w:sz w:val="20"/>
              </w:rPr>
              <w:t>Наименование услуги</w:t>
            </w:r>
          </w:p>
        </w:tc>
        <w:tc>
          <w:tcPr>
            <w:tcW w:w="3982" w:type="dxa"/>
            <w:tcBorders>
              <w:top w:val="single" w:sz="4" w:space="0" w:color="auto"/>
            </w:tcBorders>
          </w:tcPr>
          <w:p w:rsidR="00004CD3" w:rsidRPr="001C178E" w:rsidRDefault="00004CD3" w:rsidP="00C42F21">
            <w:pPr>
              <w:jc w:val="center"/>
              <w:rPr>
                <w:rFonts w:ascii="Times New Roman" w:hAnsi="Times New Roman"/>
                <w:spacing w:val="-6"/>
                <w:sz w:val="20"/>
              </w:rPr>
            </w:pPr>
            <w:r w:rsidRPr="001C178E">
              <w:rPr>
                <w:rFonts w:ascii="Times New Roman" w:hAnsi="Times New Roman"/>
                <w:spacing w:val="-6"/>
                <w:sz w:val="20"/>
              </w:rPr>
              <w:t>Стоимость</w:t>
            </w:r>
            <w:r w:rsidR="000F5894" w:rsidRPr="001C178E">
              <w:rPr>
                <w:rFonts w:ascii="Times New Roman" w:hAnsi="Times New Roman"/>
                <w:spacing w:val="-6"/>
                <w:sz w:val="20"/>
              </w:rPr>
              <w:t xml:space="preserve"> услуги, руб.</w:t>
            </w:r>
          </w:p>
        </w:tc>
      </w:tr>
      <w:tr w:rsidR="003075C2" w:rsidRPr="001C178E" w:rsidTr="00522695">
        <w:tc>
          <w:tcPr>
            <w:tcW w:w="828" w:type="dxa"/>
            <w:tcBorders>
              <w:top w:val="single" w:sz="4" w:space="0" w:color="auto"/>
            </w:tcBorders>
          </w:tcPr>
          <w:p w:rsidR="003075C2" w:rsidRPr="001C178E" w:rsidRDefault="003075C2" w:rsidP="00F10EEA">
            <w:pPr>
              <w:pStyle w:val="1"/>
              <w:numPr>
                <w:ilvl w:val="0"/>
                <w:numId w:val="0"/>
              </w:numPr>
              <w:spacing w:before="40" w:after="40"/>
              <w:ind w:firstLine="34"/>
              <w:jc w:val="center"/>
              <w:rPr>
                <w:b/>
              </w:rPr>
            </w:pPr>
            <w:r w:rsidRPr="001C178E">
              <w:rPr>
                <w:b/>
              </w:rPr>
              <w:t>1.</w:t>
            </w:r>
          </w:p>
        </w:tc>
        <w:tc>
          <w:tcPr>
            <w:tcW w:w="9540" w:type="dxa"/>
            <w:gridSpan w:val="3"/>
            <w:tcBorders>
              <w:top w:val="single" w:sz="4" w:space="0" w:color="auto"/>
              <w:bottom w:val="single" w:sz="4" w:space="0" w:color="auto"/>
            </w:tcBorders>
          </w:tcPr>
          <w:p w:rsidR="003075C2" w:rsidRPr="001C178E" w:rsidRDefault="003075C2" w:rsidP="002D49F5">
            <w:pPr>
              <w:spacing w:before="40" w:after="40"/>
              <w:ind w:firstLine="34"/>
              <w:rPr>
                <w:rFonts w:ascii="Times New Roman" w:hAnsi="Times New Roman"/>
                <w:b/>
                <w:sz w:val="20"/>
              </w:rPr>
            </w:pPr>
            <w:r w:rsidRPr="001C178E">
              <w:rPr>
                <w:rFonts w:ascii="Times New Roman" w:hAnsi="Times New Roman"/>
                <w:b/>
                <w:sz w:val="20"/>
              </w:rPr>
              <w:t>Общие услуги</w:t>
            </w:r>
          </w:p>
        </w:tc>
      </w:tr>
      <w:tr w:rsidR="00004CD3" w:rsidRPr="001C178E" w:rsidTr="00522695">
        <w:tc>
          <w:tcPr>
            <w:tcW w:w="828" w:type="dxa"/>
          </w:tcPr>
          <w:p w:rsidR="00004CD3" w:rsidRPr="001C178E" w:rsidRDefault="003075C2" w:rsidP="00C42F21">
            <w:pPr>
              <w:pStyle w:val="1"/>
              <w:numPr>
                <w:ilvl w:val="0"/>
                <w:numId w:val="0"/>
              </w:numPr>
              <w:jc w:val="center"/>
            </w:pPr>
            <w:r w:rsidRPr="001C178E">
              <w:t>1</w:t>
            </w:r>
            <w:r w:rsidR="00413BE7" w:rsidRPr="001C178E">
              <w:t>.1</w:t>
            </w:r>
          </w:p>
        </w:tc>
        <w:tc>
          <w:tcPr>
            <w:tcW w:w="5558" w:type="dxa"/>
            <w:gridSpan w:val="2"/>
          </w:tcPr>
          <w:p w:rsidR="00004CD3" w:rsidRPr="001C178E" w:rsidRDefault="00004CD3" w:rsidP="004C513C">
            <w:pPr>
              <w:ind w:firstLine="34"/>
              <w:jc w:val="both"/>
              <w:rPr>
                <w:rFonts w:ascii="Times New Roman" w:hAnsi="Times New Roman"/>
                <w:sz w:val="20"/>
              </w:rPr>
            </w:pPr>
            <w:r w:rsidRPr="001C178E">
              <w:rPr>
                <w:rFonts w:ascii="Times New Roman" w:hAnsi="Times New Roman"/>
                <w:sz w:val="20"/>
              </w:rPr>
              <w:t>Открытие счета депо</w:t>
            </w:r>
          </w:p>
        </w:tc>
        <w:tc>
          <w:tcPr>
            <w:tcW w:w="3982" w:type="dxa"/>
          </w:tcPr>
          <w:p w:rsidR="00004CD3" w:rsidRPr="001C178E" w:rsidRDefault="00004CD3" w:rsidP="00C42F21">
            <w:pPr>
              <w:jc w:val="center"/>
              <w:rPr>
                <w:rFonts w:ascii="Times New Roman" w:hAnsi="Times New Roman"/>
                <w:sz w:val="20"/>
              </w:rPr>
            </w:pPr>
            <w:r w:rsidRPr="001C178E">
              <w:rPr>
                <w:rFonts w:ascii="Times New Roman" w:hAnsi="Times New Roman"/>
                <w:sz w:val="20"/>
              </w:rPr>
              <w:t>0</w:t>
            </w:r>
          </w:p>
        </w:tc>
      </w:tr>
      <w:tr w:rsidR="00004CD3" w:rsidRPr="001C178E" w:rsidTr="00522695">
        <w:tc>
          <w:tcPr>
            <w:tcW w:w="828" w:type="dxa"/>
          </w:tcPr>
          <w:p w:rsidR="00004CD3" w:rsidRPr="001C178E" w:rsidRDefault="00503EBD" w:rsidP="00C42F21">
            <w:pPr>
              <w:pStyle w:val="1"/>
              <w:numPr>
                <w:ilvl w:val="0"/>
                <w:numId w:val="0"/>
              </w:numPr>
              <w:jc w:val="center"/>
            </w:pPr>
            <w:r w:rsidRPr="001C178E">
              <w:t>1</w:t>
            </w:r>
            <w:r w:rsidR="00413BE7" w:rsidRPr="001C178E">
              <w:t>.</w:t>
            </w:r>
            <w:r w:rsidR="00046F5B" w:rsidRPr="001C178E">
              <w:t>2</w:t>
            </w:r>
          </w:p>
        </w:tc>
        <w:tc>
          <w:tcPr>
            <w:tcW w:w="5558" w:type="dxa"/>
            <w:gridSpan w:val="2"/>
          </w:tcPr>
          <w:p w:rsidR="00004CD3" w:rsidRPr="001C178E" w:rsidRDefault="00004CD3" w:rsidP="004C513C">
            <w:pPr>
              <w:ind w:firstLine="34"/>
              <w:jc w:val="both"/>
              <w:rPr>
                <w:rFonts w:ascii="Times New Roman" w:hAnsi="Times New Roman"/>
                <w:sz w:val="20"/>
              </w:rPr>
            </w:pPr>
            <w:r w:rsidRPr="001C178E">
              <w:rPr>
                <w:rFonts w:ascii="Times New Roman" w:hAnsi="Times New Roman"/>
                <w:sz w:val="20"/>
              </w:rPr>
              <w:t>Регистрация/прекращение полномочий Оператора счета депо</w:t>
            </w:r>
          </w:p>
        </w:tc>
        <w:tc>
          <w:tcPr>
            <w:tcW w:w="3982" w:type="dxa"/>
          </w:tcPr>
          <w:p w:rsidR="00004CD3" w:rsidRPr="001C178E" w:rsidRDefault="00004CD3" w:rsidP="00C42F21">
            <w:pPr>
              <w:jc w:val="center"/>
              <w:rPr>
                <w:rFonts w:ascii="Times New Roman" w:hAnsi="Times New Roman"/>
                <w:sz w:val="20"/>
              </w:rPr>
            </w:pPr>
            <w:r w:rsidRPr="001C178E">
              <w:rPr>
                <w:rFonts w:ascii="Times New Roman" w:hAnsi="Times New Roman"/>
                <w:sz w:val="20"/>
              </w:rPr>
              <w:t>0</w:t>
            </w:r>
          </w:p>
        </w:tc>
      </w:tr>
      <w:tr w:rsidR="00004CD3" w:rsidRPr="001C178E" w:rsidTr="00522695">
        <w:tc>
          <w:tcPr>
            <w:tcW w:w="828" w:type="dxa"/>
          </w:tcPr>
          <w:p w:rsidR="00004CD3" w:rsidRPr="001C178E" w:rsidRDefault="00503EBD" w:rsidP="00C42F21">
            <w:pPr>
              <w:pStyle w:val="1"/>
              <w:numPr>
                <w:ilvl w:val="0"/>
                <w:numId w:val="0"/>
              </w:numPr>
              <w:jc w:val="center"/>
            </w:pPr>
            <w:r w:rsidRPr="001C178E">
              <w:t>1</w:t>
            </w:r>
            <w:r w:rsidR="00413BE7" w:rsidRPr="001C178E">
              <w:t>.</w:t>
            </w:r>
            <w:r w:rsidR="00046F5B" w:rsidRPr="001C178E">
              <w:t>3</w:t>
            </w:r>
          </w:p>
        </w:tc>
        <w:tc>
          <w:tcPr>
            <w:tcW w:w="5558" w:type="dxa"/>
            <w:gridSpan w:val="2"/>
          </w:tcPr>
          <w:p w:rsidR="00004CD3" w:rsidRPr="001C178E" w:rsidRDefault="00004CD3" w:rsidP="004C513C">
            <w:pPr>
              <w:ind w:firstLine="34"/>
              <w:jc w:val="both"/>
              <w:rPr>
                <w:rFonts w:ascii="Times New Roman" w:hAnsi="Times New Roman"/>
                <w:sz w:val="20"/>
              </w:rPr>
            </w:pPr>
            <w:r w:rsidRPr="001C178E">
              <w:rPr>
                <w:rFonts w:ascii="Times New Roman" w:hAnsi="Times New Roman"/>
                <w:sz w:val="20"/>
              </w:rPr>
              <w:t>Закрытие счета депо</w:t>
            </w:r>
          </w:p>
        </w:tc>
        <w:tc>
          <w:tcPr>
            <w:tcW w:w="3982" w:type="dxa"/>
          </w:tcPr>
          <w:p w:rsidR="00004CD3" w:rsidRPr="001C178E" w:rsidRDefault="00004CD3" w:rsidP="00A10D33">
            <w:pPr>
              <w:jc w:val="center"/>
              <w:rPr>
                <w:rFonts w:ascii="Times New Roman" w:hAnsi="Times New Roman"/>
                <w:sz w:val="20"/>
              </w:rPr>
            </w:pPr>
            <w:r w:rsidRPr="001C178E">
              <w:rPr>
                <w:rFonts w:ascii="Times New Roman" w:hAnsi="Times New Roman"/>
                <w:sz w:val="20"/>
              </w:rPr>
              <w:t>0</w:t>
            </w:r>
          </w:p>
        </w:tc>
      </w:tr>
      <w:tr w:rsidR="00004CD3" w:rsidRPr="001C178E" w:rsidTr="00522695">
        <w:tc>
          <w:tcPr>
            <w:tcW w:w="828" w:type="dxa"/>
          </w:tcPr>
          <w:p w:rsidR="00004CD3" w:rsidRPr="001C178E" w:rsidRDefault="00503EBD" w:rsidP="00C42F21">
            <w:pPr>
              <w:pStyle w:val="1"/>
              <w:numPr>
                <w:ilvl w:val="0"/>
                <w:numId w:val="0"/>
              </w:numPr>
              <w:jc w:val="center"/>
            </w:pPr>
            <w:r w:rsidRPr="001C178E">
              <w:t>1</w:t>
            </w:r>
            <w:r w:rsidR="00413BE7" w:rsidRPr="001C178E">
              <w:t>.</w:t>
            </w:r>
            <w:r w:rsidR="00046F5B" w:rsidRPr="001C178E">
              <w:t>4</w:t>
            </w:r>
          </w:p>
        </w:tc>
        <w:tc>
          <w:tcPr>
            <w:tcW w:w="5558" w:type="dxa"/>
            <w:gridSpan w:val="2"/>
          </w:tcPr>
          <w:p w:rsidR="00004CD3" w:rsidRPr="001C178E" w:rsidRDefault="00004CD3" w:rsidP="009E6308">
            <w:pPr>
              <w:ind w:firstLine="34"/>
              <w:jc w:val="both"/>
              <w:rPr>
                <w:rFonts w:ascii="Times New Roman" w:hAnsi="Times New Roman"/>
                <w:sz w:val="20"/>
              </w:rPr>
            </w:pPr>
            <w:r w:rsidRPr="001C178E">
              <w:rPr>
                <w:rFonts w:ascii="Times New Roman" w:hAnsi="Times New Roman"/>
                <w:sz w:val="20"/>
              </w:rPr>
              <w:t>Корректировка анкетных данных Депонента</w:t>
            </w:r>
            <w:r w:rsidR="009E6308" w:rsidRPr="001C178E">
              <w:rPr>
                <w:rFonts w:ascii="Times New Roman" w:hAnsi="Times New Roman"/>
                <w:sz w:val="20"/>
              </w:rPr>
              <w:t xml:space="preserve"> по договору счета депо</w:t>
            </w:r>
          </w:p>
        </w:tc>
        <w:tc>
          <w:tcPr>
            <w:tcW w:w="3982" w:type="dxa"/>
          </w:tcPr>
          <w:p w:rsidR="00004CD3" w:rsidRPr="001C178E" w:rsidRDefault="00F11DE8" w:rsidP="00C42F21">
            <w:pPr>
              <w:jc w:val="center"/>
              <w:rPr>
                <w:rFonts w:ascii="Times New Roman" w:hAnsi="Times New Roman"/>
                <w:sz w:val="20"/>
              </w:rPr>
            </w:pPr>
            <w:r w:rsidRPr="001C178E">
              <w:rPr>
                <w:rFonts w:ascii="Times New Roman" w:hAnsi="Times New Roman"/>
                <w:sz w:val="20"/>
              </w:rPr>
              <w:t>0</w:t>
            </w:r>
          </w:p>
        </w:tc>
      </w:tr>
      <w:tr w:rsidR="005466E5" w:rsidRPr="001C178E" w:rsidTr="0048166A">
        <w:tc>
          <w:tcPr>
            <w:tcW w:w="828" w:type="dxa"/>
          </w:tcPr>
          <w:p w:rsidR="005466E5" w:rsidRPr="001C178E" w:rsidRDefault="00721946" w:rsidP="00CF6CCB">
            <w:pPr>
              <w:pStyle w:val="1"/>
              <w:numPr>
                <w:ilvl w:val="0"/>
                <w:numId w:val="0"/>
              </w:numPr>
              <w:jc w:val="center"/>
            </w:pPr>
            <w:r w:rsidRPr="001C178E">
              <w:t>1.</w:t>
            </w:r>
            <w:r w:rsidR="00CF6CCB" w:rsidRPr="001C178E">
              <w:t>5</w:t>
            </w:r>
          </w:p>
        </w:tc>
        <w:tc>
          <w:tcPr>
            <w:tcW w:w="5558" w:type="dxa"/>
            <w:gridSpan w:val="2"/>
          </w:tcPr>
          <w:p w:rsidR="005466E5" w:rsidRPr="001C178E" w:rsidRDefault="005466E5" w:rsidP="00F23D9D">
            <w:pPr>
              <w:ind w:right="516"/>
              <w:jc w:val="both"/>
              <w:rPr>
                <w:rFonts w:ascii="Times New Roman" w:hAnsi="Times New Roman"/>
                <w:sz w:val="20"/>
              </w:rPr>
            </w:pPr>
            <w:r w:rsidRPr="001C178E">
              <w:rPr>
                <w:rFonts w:ascii="Times New Roman" w:hAnsi="Times New Roman"/>
                <w:sz w:val="20"/>
              </w:rPr>
              <w:t>Выдача отчета о выполнении депозитарной операции</w:t>
            </w:r>
          </w:p>
        </w:tc>
        <w:tc>
          <w:tcPr>
            <w:tcW w:w="3982" w:type="dxa"/>
            <w:tcBorders>
              <w:bottom w:val="single" w:sz="4" w:space="0" w:color="auto"/>
            </w:tcBorders>
          </w:tcPr>
          <w:p w:rsidR="005466E5" w:rsidRPr="001C178E" w:rsidRDefault="005466E5" w:rsidP="00F23D9D">
            <w:pPr>
              <w:jc w:val="center"/>
              <w:rPr>
                <w:rFonts w:ascii="Times New Roman" w:hAnsi="Times New Roman"/>
                <w:sz w:val="20"/>
              </w:rPr>
            </w:pPr>
            <w:r w:rsidRPr="001C178E">
              <w:rPr>
                <w:rFonts w:ascii="Times New Roman" w:hAnsi="Times New Roman"/>
                <w:sz w:val="20"/>
              </w:rPr>
              <w:t>0</w:t>
            </w:r>
          </w:p>
        </w:tc>
      </w:tr>
      <w:tr w:rsidR="00721946" w:rsidRPr="001C178E" w:rsidTr="00BB32B4">
        <w:tc>
          <w:tcPr>
            <w:tcW w:w="828" w:type="dxa"/>
            <w:tcBorders>
              <w:bottom w:val="dashed" w:sz="2" w:space="0" w:color="auto"/>
            </w:tcBorders>
          </w:tcPr>
          <w:p w:rsidR="00721946" w:rsidRPr="001C178E" w:rsidRDefault="00493CFC" w:rsidP="00CF6CCB">
            <w:pPr>
              <w:pStyle w:val="1"/>
              <w:numPr>
                <w:ilvl w:val="0"/>
                <w:numId w:val="0"/>
              </w:numPr>
              <w:jc w:val="center"/>
            </w:pPr>
            <w:r w:rsidRPr="001C178E">
              <w:t>1.</w:t>
            </w:r>
            <w:r w:rsidR="00CF6CCB" w:rsidRPr="001C178E">
              <w:t>6</w:t>
            </w:r>
            <w:r w:rsidR="00721946" w:rsidRPr="001C178E">
              <w:t>.</w:t>
            </w:r>
          </w:p>
        </w:tc>
        <w:tc>
          <w:tcPr>
            <w:tcW w:w="5558" w:type="dxa"/>
            <w:gridSpan w:val="2"/>
            <w:tcBorders>
              <w:bottom w:val="dashed" w:sz="2" w:space="0" w:color="auto"/>
            </w:tcBorders>
          </w:tcPr>
          <w:p w:rsidR="00721946" w:rsidRPr="001C178E" w:rsidRDefault="00721946" w:rsidP="00F23D9D">
            <w:pPr>
              <w:ind w:firstLine="34"/>
              <w:jc w:val="both"/>
              <w:rPr>
                <w:rFonts w:ascii="Times New Roman" w:hAnsi="Times New Roman"/>
                <w:sz w:val="20"/>
              </w:rPr>
            </w:pPr>
            <w:r w:rsidRPr="001C178E">
              <w:rPr>
                <w:rFonts w:ascii="Times New Roman" w:hAnsi="Times New Roman"/>
                <w:sz w:val="20"/>
              </w:rPr>
              <w:t>Выдача выписки со счета депо:</w:t>
            </w:r>
          </w:p>
        </w:tc>
        <w:tc>
          <w:tcPr>
            <w:tcW w:w="3982" w:type="dxa"/>
            <w:tcBorders>
              <w:bottom w:val="dashed" w:sz="2" w:space="0" w:color="auto"/>
            </w:tcBorders>
          </w:tcPr>
          <w:p w:rsidR="00721946" w:rsidRPr="001C178E" w:rsidRDefault="00721946" w:rsidP="00F23D9D">
            <w:pPr>
              <w:jc w:val="center"/>
              <w:rPr>
                <w:rFonts w:ascii="Times New Roman" w:hAnsi="Times New Roman"/>
                <w:sz w:val="20"/>
              </w:rPr>
            </w:pPr>
          </w:p>
        </w:tc>
      </w:tr>
      <w:tr w:rsidR="00721946" w:rsidRPr="001C178E" w:rsidTr="00BB32B4">
        <w:tc>
          <w:tcPr>
            <w:tcW w:w="828" w:type="dxa"/>
            <w:tcBorders>
              <w:top w:val="dashed" w:sz="2" w:space="0" w:color="auto"/>
              <w:left w:val="single" w:sz="4" w:space="0" w:color="auto"/>
              <w:bottom w:val="dashed" w:sz="2" w:space="0" w:color="auto"/>
              <w:right w:val="dashed" w:sz="2" w:space="0" w:color="auto"/>
            </w:tcBorders>
          </w:tcPr>
          <w:p w:rsidR="00721946" w:rsidRPr="001C178E" w:rsidRDefault="00493CFC" w:rsidP="00CF6CCB">
            <w:pPr>
              <w:pStyle w:val="1"/>
              <w:numPr>
                <w:ilvl w:val="0"/>
                <w:numId w:val="0"/>
              </w:numPr>
              <w:jc w:val="center"/>
            </w:pPr>
            <w:r w:rsidRPr="001C178E">
              <w:t>1.</w:t>
            </w:r>
            <w:r w:rsidR="00CF6CCB" w:rsidRPr="001C178E">
              <w:t>6</w:t>
            </w:r>
            <w:r w:rsidR="00721946" w:rsidRPr="001C178E">
              <w:t>.1.</w:t>
            </w:r>
          </w:p>
        </w:tc>
        <w:tc>
          <w:tcPr>
            <w:tcW w:w="5558" w:type="dxa"/>
            <w:gridSpan w:val="2"/>
            <w:tcBorders>
              <w:top w:val="dashed" w:sz="2" w:space="0" w:color="auto"/>
              <w:left w:val="dashed" w:sz="2" w:space="0" w:color="auto"/>
              <w:bottom w:val="dashed" w:sz="2" w:space="0" w:color="auto"/>
              <w:right w:val="single" w:sz="4" w:space="0" w:color="auto"/>
            </w:tcBorders>
          </w:tcPr>
          <w:p w:rsidR="00721946" w:rsidRPr="001C178E" w:rsidRDefault="00721946" w:rsidP="00F23D9D">
            <w:pPr>
              <w:ind w:left="34"/>
              <w:jc w:val="both"/>
              <w:rPr>
                <w:rFonts w:ascii="Times New Roman" w:hAnsi="Times New Roman"/>
                <w:sz w:val="20"/>
              </w:rPr>
            </w:pPr>
            <w:r w:rsidRPr="001C178E">
              <w:rPr>
                <w:rFonts w:ascii="Times New Roman" w:hAnsi="Times New Roman"/>
                <w:sz w:val="20"/>
              </w:rPr>
              <w:t>-на дату последнего календарного дня отчетного периода (при наличии ЦБ на счете депо)</w:t>
            </w:r>
          </w:p>
        </w:tc>
        <w:tc>
          <w:tcPr>
            <w:tcW w:w="3982" w:type="dxa"/>
            <w:tcBorders>
              <w:top w:val="dashed" w:sz="2" w:space="0" w:color="auto"/>
              <w:left w:val="single" w:sz="4" w:space="0" w:color="auto"/>
              <w:bottom w:val="dashed" w:sz="2" w:space="0" w:color="auto"/>
              <w:right w:val="single" w:sz="4" w:space="0" w:color="auto"/>
            </w:tcBorders>
          </w:tcPr>
          <w:p w:rsidR="00721946" w:rsidRPr="001C178E" w:rsidRDefault="00721946" w:rsidP="00F23D9D">
            <w:pPr>
              <w:jc w:val="center"/>
              <w:rPr>
                <w:rFonts w:ascii="Times New Roman" w:hAnsi="Times New Roman"/>
                <w:sz w:val="20"/>
              </w:rPr>
            </w:pPr>
            <w:r w:rsidRPr="001C178E">
              <w:rPr>
                <w:rFonts w:ascii="Times New Roman" w:hAnsi="Times New Roman"/>
                <w:sz w:val="20"/>
              </w:rPr>
              <w:t>0</w:t>
            </w:r>
          </w:p>
        </w:tc>
      </w:tr>
      <w:tr w:rsidR="00721946" w:rsidRPr="001C178E" w:rsidTr="00BB32B4">
        <w:tc>
          <w:tcPr>
            <w:tcW w:w="828" w:type="dxa"/>
            <w:tcBorders>
              <w:top w:val="dashed" w:sz="2" w:space="0" w:color="auto"/>
              <w:left w:val="single" w:sz="4" w:space="0" w:color="auto"/>
              <w:bottom w:val="dashed" w:sz="2" w:space="0" w:color="auto"/>
              <w:right w:val="dashed" w:sz="2" w:space="0" w:color="auto"/>
            </w:tcBorders>
          </w:tcPr>
          <w:p w:rsidR="00721946" w:rsidRPr="001C178E" w:rsidRDefault="00493CFC" w:rsidP="00CF6CCB">
            <w:pPr>
              <w:pStyle w:val="1"/>
              <w:numPr>
                <w:ilvl w:val="0"/>
                <w:numId w:val="0"/>
              </w:numPr>
              <w:jc w:val="center"/>
            </w:pPr>
            <w:r w:rsidRPr="001C178E">
              <w:t>1.</w:t>
            </w:r>
            <w:r w:rsidR="00CF6CCB" w:rsidRPr="001C178E">
              <w:t>6</w:t>
            </w:r>
            <w:r w:rsidR="00721946" w:rsidRPr="001C178E">
              <w:t>.2.</w:t>
            </w:r>
          </w:p>
        </w:tc>
        <w:tc>
          <w:tcPr>
            <w:tcW w:w="5558" w:type="dxa"/>
            <w:gridSpan w:val="2"/>
            <w:tcBorders>
              <w:top w:val="dashed" w:sz="2" w:space="0" w:color="auto"/>
              <w:left w:val="dashed" w:sz="2" w:space="0" w:color="auto"/>
              <w:bottom w:val="dashed" w:sz="2" w:space="0" w:color="auto"/>
              <w:right w:val="single" w:sz="4" w:space="0" w:color="auto"/>
            </w:tcBorders>
          </w:tcPr>
          <w:p w:rsidR="00721946" w:rsidRPr="001C178E" w:rsidRDefault="00721946" w:rsidP="00F23D9D">
            <w:pPr>
              <w:ind w:left="34"/>
              <w:jc w:val="both"/>
              <w:rPr>
                <w:rFonts w:ascii="Times New Roman" w:hAnsi="Times New Roman"/>
                <w:sz w:val="20"/>
              </w:rPr>
            </w:pPr>
            <w:r w:rsidRPr="001C178E">
              <w:rPr>
                <w:rFonts w:ascii="Times New Roman" w:hAnsi="Times New Roman"/>
                <w:sz w:val="20"/>
              </w:rPr>
              <w:t>-для предоставления нотариусу (в случае наследования), для предоставления в судебные органы</w:t>
            </w:r>
          </w:p>
        </w:tc>
        <w:tc>
          <w:tcPr>
            <w:tcW w:w="3982" w:type="dxa"/>
            <w:tcBorders>
              <w:top w:val="dashed" w:sz="2" w:space="0" w:color="auto"/>
              <w:left w:val="single" w:sz="4" w:space="0" w:color="auto"/>
              <w:bottom w:val="dashed" w:sz="2" w:space="0" w:color="auto"/>
              <w:right w:val="single" w:sz="4" w:space="0" w:color="auto"/>
            </w:tcBorders>
          </w:tcPr>
          <w:p w:rsidR="00721946" w:rsidRPr="001C178E" w:rsidRDefault="00721946" w:rsidP="00F23D9D">
            <w:pPr>
              <w:jc w:val="center"/>
              <w:rPr>
                <w:rFonts w:ascii="Times New Roman" w:hAnsi="Times New Roman"/>
                <w:sz w:val="20"/>
              </w:rPr>
            </w:pPr>
            <w:r w:rsidRPr="001C178E">
              <w:rPr>
                <w:rFonts w:ascii="Times New Roman" w:hAnsi="Times New Roman"/>
                <w:sz w:val="20"/>
              </w:rPr>
              <w:t>0</w:t>
            </w:r>
          </w:p>
        </w:tc>
      </w:tr>
      <w:tr w:rsidR="00721946" w:rsidRPr="001C178E" w:rsidTr="00BB32B4">
        <w:tc>
          <w:tcPr>
            <w:tcW w:w="828" w:type="dxa"/>
            <w:tcBorders>
              <w:top w:val="dashed" w:sz="2" w:space="0" w:color="auto"/>
              <w:left w:val="single" w:sz="4" w:space="0" w:color="auto"/>
              <w:bottom w:val="single" w:sz="4" w:space="0" w:color="auto"/>
              <w:right w:val="dashed" w:sz="2" w:space="0" w:color="auto"/>
            </w:tcBorders>
          </w:tcPr>
          <w:p w:rsidR="00721946" w:rsidRPr="001C178E" w:rsidRDefault="00493CFC" w:rsidP="00CF6CCB">
            <w:pPr>
              <w:pStyle w:val="1"/>
              <w:numPr>
                <w:ilvl w:val="0"/>
                <w:numId w:val="0"/>
              </w:numPr>
              <w:jc w:val="center"/>
            </w:pPr>
            <w:r w:rsidRPr="001C178E">
              <w:t>1.</w:t>
            </w:r>
            <w:r w:rsidR="00CF6CCB" w:rsidRPr="001C178E">
              <w:t>6</w:t>
            </w:r>
            <w:r w:rsidR="00721946" w:rsidRPr="001C178E">
              <w:t>.3.</w:t>
            </w:r>
          </w:p>
        </w:tc>
        <w:tc>
          <w:tcPr>
            <w:tcW w:w="5558" w:type="dxa"/>
            <w:gridSpan w:val="2"/>
            <w:tcBorders>
              <w:top w:val="dashed" w:sz="2" w:space="0" w:color="auto"/>
              <w:left w:val="dashed" w:sz="2" w:space="0" w:color="auto"/>
              <w:bottom w:val="single" w:sz="4" w:space="0" w:color="auto"/>
              <w:right w:val="single" w:sz="4" w:space="0" w:color="auto"/>
            </w:tcBorders>
          </w:tcPr>
          <w:p w:rsidR="00721946" w:rsidRPr="001C178E" w:rsidRDefault="00721946" w:rsidP="00F23D9D">
            <w:pPr>
              <w:ind w:left="34"/>
              <w:jc w:val="both"/>
              <w:rPr>
                <w:rFonts w:ascii="Times New Roman" w:hAnsi="Times New Roman"/>
                <w:sz w:val="20"/>
              </w:rPr>
            </w:pPr>
            <w:r w:rsidRPr="001C178E">
              <w:rPr>
                <w:rFonts w:ascii="Times New Roman" w:hAnsi="Times New Roman"/>
                <w:sz w:val="20"/>
              </w:rPr>
              <w:t xml:space="preserve">-по состоянию на определенную </w:t>
            </w:r>
            <w:r w:rsidR="00493CFC" w:rsidRPr="001C178E">
              <w:rPr>
                <w:rFonts w:ascii="Times New Roman" w:hAnsi="Times New Roman"/>
                <w:sz w:val="20"/>
              </w:rPr>
              <w:t xml:space="preserve">дату </w:t>
            </w:r>
            <w:r w:rsidRPr="001C178E">
              <w:rPr>
                <w:rFonts w:ascii="Times New Roman" w:hAnsi="Times New Roman"/>
                <w:sz w:val="20"/>
              </w:rPr>
              <w:t>по</w:t>
            </w:r>
            <w:r w:rsidR="007D2C0E" w:rsidRPr="001C178E">
              <w:rPr>
                <w:rFonts w:ascii="Times New Roman" w:hAnsi="Times New Roman"/>
                <w:sz w:val="20"/>
              </w:rPr>
              <w:t xml:space="preserve"> письменному запросу Депонента</w:t>
            </w:r>
          </w:p>
        </w:tc>
        <w:tc>
          <w:tcPr>
            <w:tcW w:w="3982" w:type="dxa"/>
            <w:tcBorders>
              <w:top w:val="dashed" w:sz="2" w:space="0" w:color="auto"/>
              <w:left w:val="single" w:sz="4" w:space="0" w:color="auto"/>
              <w:bottom w:val="single" w:sz="4" w:space="0" w:color="auto"/>
              <w:right w:val="single" w:sz="4" w:space="0" w:color="auto"/>
            </w:tcBorders>
            <w:vAlign w:val="center"/>
          </w:tcPr>
          <w:p w:rsidR="00721946" w:rsidRPr="001C178E" w:rsidRDefault="00721946" w:rsidP="00721946">
            <w:pPr>
              <w:ind w:firstLine="993"/>
              <w:rPr>
                <w:rFonts w:ascii="Times New Roman" w:hAnsi="Times New Roman"/>
                <w:spacing w:val="-6"/>
                <w:sz w:val="20"/>
              </w:rPr>
            </w:pPr>
            <w:r w:rsidRPr="001C178E">
              <w:rPr>
                <w:rFonts w:ascii="Times New Roman" w:hAnsi="Times New Roman"/>
                <w:spacing w:val="-6"/>
                <w:sz w:val="20"/>
              </w:rPr>
              <w:t>100  - для физических лиц</w:t>
            </w:r>
          </w:p>
          <w:p w:rsidR="00721946" w:rsidRPr="001C178E" w:rsidRDefault="00721946" w:rsidP="00721946">
            <w:pPr>
              <w:spacing w:line="264" w:lineRule="auto"/>
              <w:ind w:firstLine="993"/>
              <w:rPr>
                <w:rFonts w:ascii="Times New Roman" w:hAnsi="Times New Roman"/>
                <w:sz w:val="20"/>
              </w:rPr>
            </w:pPr>
            <w:r w:rsidRPr="001C178E">
              <w:rPr>
                <w:rFonts w:ascii="Times New Roman" w:hAnsi="Times New Roman"/>
                <w:spacing w:val="-6"/>
                <w:sz w:val="20"/>
              </w:rPr>
              <w:t>200  - для юридических лиц</w:t>
            </w:r>
          </w:p>
        </w:tc>
      </w:tr>
      <w:tr w:rsidR="007D2C0E" w:rsidRPr="001C178E" w:rsidTr="0048166A">
        <w:tc>
          <w:tcPr>
            <w:tcW w:w="828" w:type="dxa"/>
            <w:tcBorders>
              <w:top w:val="single" w:sz="4" w:space="0" w:color="auto"/>
              <w:bottom w:val="single" w:sz="4" w:space="0" w:color="auto"/>
            </w:tcBorders>
          </w:tcPr>
          <w:p w:rsidR="007D2C0E" w:rsidRPr="001C178E" w:rsidRDefault="007D2C0E" w:rsidP="00CF6CCB">
            <w:pPr>
              <w:pStyle w:val="1"/>
              <w:numPr>
                <w:ilvl w:val="0"/>
                <w:numId w:val="0"/>
              </w:numPr>
              <w:jc w:val="center"/>
            </w:pPr>
            <w:r w:rsidRPr="001C178E">
              <w:t>1.</w:t>
            </w:r>
            <w:r w:rsidR="00CF6CCB" w:rsidRPr="001C178E">
              <w:t>7</w:t>
            </w:r>
          </w:p>
        </w:tc>
        <w:tc>
          <w:tcPr>
            <w:tcW w:w="5558" w:type="dxa"/>
            <w:gridSpan w:val="2"/>
            <w:tcBorders>
              <w:top w:val="single" w:sz="4" w:space="0" w:color="auto"/>
              <w:bottom w:val="single" w:sz="4" w:space="0" w:color="auto"/>
            </w:tcBorders>
          </w:tcPr>
          <w:p w:rsidR="007D2C0E" w:rsidRPr="001C178E" w:rsidRDefault="007D2C0E" w:rsidP="00F23D9D">
            <w:pPr>
              <w:ind w:firstLine="34"/>
              <w:jc w:val="both"/>
              <w:rPr>
                <w:rFonts w:ascii="Times New Roman" w:hAnsi="Times New Roman"/>
                <w:sz w:val="20"/>
              </w:rPr>
            </w:pPr>
            <w:r w:rsidRPr="001C178E">
              <w:rPr>
                <w:rFonts w:ascii="Times New Roman" w:hAnsi="Times New Roman"/>
                <w:sz w:val="20"/>
              </w:rPr>
              <w:t xml:space="preserve">Выдача выписки </w:t>
            </w:r>
            <w:proofErr w:type="gramStart"/>
            <w:r w:rsidRPr="001C178E">
              <w:rPr>
                <w:rFonts w:ascii="Times New Roman" w:hAnsi="Times New Roman"/>
                <w:sz w:val="20"/>
              </w:rPr>
              <w:t xml:space="preserve">со счета депо в </w:t>
            </w:r>
            <w:r w:rsidR="006A5C1C" w:rsidRPr="001C178E">
              <w:rPr>
                <w:rFonts w:ascii="Times New Roman" w:hAnsi="Times New Roman"/>
                <w:sz w:val="20"/>
              </w:rPr>
              <w:t>вышестоящем</w:t>
            </w:r>
            <w:r w:rsidRPr="001C178E">
              <w:rPr>
                <w:rFonts w:ascii="Times New Roman" w:hAnsi="Times New Roman"/>
                <w:sz w:val="20"/>
              </w:rPr>
              <w:t xml:space="preserve"> депозитарии по состоянию на определенную дату по письменному запросу</w:t>
            </w:r>
            <w:proofErr w:type="gramEnd"/>
            <w:r w:rsidRPr="001C178E">
              <w:rPr>
                <w:rFonts w:ascii="Times New Roman" w:hAnsi="Times New Roman"/>
                <w:sz w:val="20"/>
              </w:rPr>
              <w:t xml:space="preserve"> Депонента</w:t>
            </w:r>
            <w:r w:rsidR="00265C95" w:rsidRPr="001C178E">
              <w:rPr>
                <w:rFonts w:ascii="Times New Roman" w:hAnsi="Times New Roman"/>
                <w:sz w:val="20"/>
              </w:rPr>
              <w:t xml:space="preserve"> для подтверждения наличия конкретного выпуска ЦБ</w:t>
            </w:r>
            <w:r w:rsidR="00493CFC" w:rsidRPr="001C178E">
              <w:rPr>
                <w:rFonts w:ascii="Times New Roman" w:hAnsi="Times New Roman"/>
                <w:sz w:val="20"/>
              </w:rPr>
              <w:t xml:space="preserve"> по корпоративным действиям Эмитента</w:t>
            </w:r>
          </w:p>
        </w:tc>
        <w:tc>
          <w:tcPr>
            <w:tcW w:w="3982" w:type="dxa"/>
            <w:tcBorders>
              <w:top w:val="single" w:sz="4" w:space="0" w:color="auto"/>
              <w:bottom w:val="single" w:sz="4" w:space="0" w:color="auto"/>
            </w:tcBorders>
          </w:tcPr>
          <w:p w:rsidR="007D2C0E" w:rsidRPr="001C178E" w:rsidRDefault="007D2C0E" w:rsidP="00F23D9D">
            <w:pPr>
              <w:spacing w:before="120"/>
              <w:jc w:val="center"/>
              <w:rPr>
                <w:rFonts w:ascii="Times New Roman" w:hAnsi="Times New Roman"/>
                <w:sz w:val="20"/>
              </w:rPr>
            </w:pPr>
            <w:r w:rsidRPr="001C178E">
              <w:rPr>
                <w:rFonts w:ascii="Times New Roman" w:hAnsi="Times New Roman"/>
                <w:sz w:val="20"/>
              </w:rPr>
              <w:t>По тарифу расчетного Депозитария</w:t>
            </w:r>
          </w:p>
        </w:tc>
      </w:tr>
      <w:tr w:rsidR="00265C95" w:rsidRPr="001C178E" w:rsidTr="0048166A">
        <w:tc>
          <w:tcPr>
            <w:tcW w:w="828" w:type="dxa"/>
            <w:tcBorders>
              <w:bottom w:val="dashed" w:sz="2" w:space="0" w:color="auto"/>
              <w:right w:val="dashed" w:sz="2" w:space="0" w:color="auto"/>
            </w:tcBorders>
          </w:tcPr>
          <w:p w:rsidR="00265C95" w:rsidRPr="001C178E" w:rsidRDefault="00493CFC" w:rsidP="00CF6CCB">
            <w:pPr>
              <w:pStyle w:val="1"/>
              <w:numPr>
                <w:ilvl w:val="0"/>
                <w:numId w:val="0"/>
              </w:numPr>
              <w:jc w:val="center"/>
            </w:pPr>
            <w:r w:rsidRPr="001C178E">
              <w:t>1.</w:t>
            </w:r>
            <w:r w:rsidR="00CF6CCB" w:rsidRPr="001C178E">
              <w:t>8</w:t>
            </w:r>
            <w:r w:rsidR="00265C95" w:rsidRPr="001C178E">
              <w:t>.</w:t>
            </w:r>
          </w:p>
        </w:tc>
        <w:tc>
          <w:tcPr>
            <w:tcW w:w="5558" w:type="dxa"/>
            <w:gridSpan w:val="2"/>
            <w:tcBorders>
              <w:left w:val="dashed" w:sz="2" w:space="0" w:color="auto"/>
              <w:bottom w:val="dashed" w:sz="2" w:space="0" w:color="auto"/>
              <w:right w:val="single" w:sz="4" w:space="0" w:color="auto"/>
            </w:tcBorders>
          </w:tcPr>
          <w:p w:rsidR="00265C95" w:rsidRPr="001C178E" w:rsidRDefault="00265C95" w:rsidP="00F23D9D">
            <w:pPr>
              <w:ind w:left="34"/>
              <w:jc w:val="both"/>
              <w:rPr>
                <w:rFonts w:ascii="Times New Roman" w:hAnsi="Times New Roman"/>
                <w:sz w:val="20"/>
              </w:rPr>
            </w:pPr>
            <w:r w:rsidRPr="001C178E">
              <w:rPr>
                <w:rFonts w:ascii="Times New Roman" w:hAnsi="Times New Roman"/>
                <w:sz w:val="20"/>
              </w:rPr>
              <w:t>Выдача Уведомления о движении ценных бумаг Депонента:</w:t>
            </w:r>
          </w:p>
        </w:tc>
        <w:tc>
          <w:tcPr>
            <w:tcW w:w="3982" w:type="dxa"/>
            <w:tcBorders>
              <w:left w:val="single" w:sz="4" w:space="0" w:color="auto"/>
              <w:bottom w:val="dashed" w:sz="2" w:space="0" w:color="auto"/>
            </w:tcBorders>
          </w:tcPr>
          <w:p w:rsidR="00265C95" w:rsidRPr="001C178E" w:rsidRDefault="00265C95" w:rsidP="00F23D9D">
            <w:pPr>
              <w:jc w:val="center"/>
              <w:rPr>
                <w:rFonts w:ascii="Times New Roman" w:hAnsi="Times New Roman"/>
                <w:sz w:val="20"/>
              </w:rPr>
            </w:pPr>
          </w:p>
        </w:tc>
      </w:tr>
      <w:tr w:rsidR="00265C95" w:rsidRPr="001C178E" w:rsidTr="0048166A">
        <w:tc>
          <w:tcPr>
            <w:tcW w:w="828" w:type="dxa"/>
            <w:tcBorders>
              <w:top w:val="dashed" w:sz="2" w:space="0" w:color="auto"/>
              <w:bottom w:val="dashed" w:sz="2" w:space="0" w:color="auto"/>
              <w:right w:val="dashed" w:sz="2" w:space="0" w:color="auto"/>
            </w:tcBorders>
          </w:tcPr>
          <w:p w:rsidR="00265C95" w:rsidRPr="001C178E" w:rsidRDefault="00493CFC" w:rsidP="00CF6CCB">
            <w:pPr>
              <w:pStyle w:val="1"/>
              <w:numPr>
                <w:ilvl w:val="0"/>
                <w:numId w:val="0"/>
              </w:numPr>
              <w:jc w:val="center"/>
            </w:pPr>
            <w:r w:rsidRPr="001C178E">
              <w:t>1.</w:t>
            </w:r>
            <w:r w:rsidR="00CF6CCB" w:rsidRPr="001C178E">
              <w:t>8</w:t>
            </w:r>
            <w:r w:rsidR="00265C95" w:rsidRPr="001C178E">
              <w:t>.1.</w:t>
            </w:r>
          </w:p>
        </w:tc>
        <w:tc>
          <w:tcPr>
            <w:tcW w:w="5558" w:type="dxa"/>
            <w:gridSpan w:val="2"/>
            <w:tcBorders>
              <w:top w:val="dashed" w:sz="2" w:space="0" w:color="auto"/>
              <w:left w:val="dashed" w:sz="2" w:space="0" w:color="auto"/>
              <w:bottom w:val="dashed" w:sz="2" w:space="0" w:color="auto"/>
              <w:right w:val="single" w:sz="4" w:space="0" w:color="auto"/>
            </w:tcBorders>
          </w:tcPr>
          <w:p w:rsidR="00265C95" w:rsidRPr="001C178E" w:rsidRDefault="00265C95" w:rsidP="00F23D9D">
            <w:pPr>
              <w:jc w:val="both"/>
              <w:rPr>
                <w:rFonts w:ascii="Times New Roman" w:hAnsi="Times New Roman"/>
                <w:sz w:val="20"/>
              </w:rPr>
            </w:pPr>
            <w:r w:rsidRPr="001C178E">
              <w:rPr>
                <w:rFonts w:ascii="Times New Roman" w:hAnsi="Times New Roman"/>
                <w:sz w:val="20"/>
              </w:rPr>
              <w:t>-за отчетный период</w:t>
            </w:r>
          </w:p>
        </w:tc>
        <w:tc>
          <w:tcPr>
            <w:tcW w:w="3982" w:type="dxa"/>
            <w:tcBorders>
              <w:top w:val="dashed" w:sz="2" w:space="0" w:color="auto"/>
              <w:left w:val="single" w:sz="4" w:space="0" w:color="auto"/>
              <w:bottom w:val="dashed" w:sz="2" w:space="0" w:color="auto"/>
            </w:tcBorders>
          </w:tcPr>
          <w:p w:rsidR="00265C95" w:rsidRPr="001C178E" w:rsidRDefault="00265C95" w:rsidP="00F23D9D">
            <w:pPr>
              <w:jc w:val="center"/>
              <w:rPr>
                <w:rFonts w:ascii="Times New Roman" w:hAnsi="Times New Roman"/>
                <w:sz w:val="20"/>
              </w:rPr>
            </w:pPr>
            <w:r w:rsidRPr="001C178E">
              <w:rPr>
                <w:rFonts w:ascii="Times New Roman" w:hAnsi="Times New Roman"/>
                <w:sz w:val="20"/>
              </w:rPr>
              <w:t>0</w:t>
            </w:r>
          </w:p>
        </w:tc>
      </w:tr>
      <w:tr w:rsidR="00265C95" w:rsidRPr="001C178E" w:rsidTr="0048166A">
        <w:tc>
          <w:tcPr>
            <w:tcW w:w="828" w:type="dxa"/>
            <w:tcBorders>
              <w:top w:val="dashed" w:sz="2" w:space="0" w:color="auto"/>
              <w:bottom w:val="dashed" w:sz="2" w:space="0" w:color="auto"/>
              <w:right w:val="dashed" w:sz="2" w:space="0" w:color="auto"/>
            </w:tcBorders>
          </w:tcPr>
          <w:p w:rsidR="00265C95" w:rsidRPr="001C178E" w:rsidRDefault="00493CFC" w:rsidP="00CF6CCB">
            <w:pPr>
              <w:pStyle w:val="1"/>
              <w:numPr>
                <w:ilvl w:val="0"/>
                <w:numId w:val="0"/>
              </w:numPr>
              <w:jc w:val="center"/>
            </w:pPr>
            <w:r w:rsidRPr="001C178E">
              <w:t>1.</w:t>
            </w:r>
            <w:r w:rsidR="00CF6CCB" w:rsidRPr="001C178E">
              <w:t>8</w:t>
            </w:r>
            <w:r w:rsidR="00265C95" w:rsidRPr="001C178E">
              <w:t>.2.</w:t>
            </w:r>
          </w:p>
        </w:tc>
        <w:tc>
          <w:tcPr>
            <w:tcW w:w="5558" w:type="dxa"/>
            <w:gridSpan w:val="2"/>
            <w:tcBorders>
              <w:top w:val="dashed" w:sz="2" w:space="0" w:color="auto"/>
              <w:left w:val="dashed" w:sz="2" w:space="0" w:color="auto"/>
              <w:bottom w:val="dashed" w:sz="2" w:space="0" w:color="auto"/>
              <w:right w:val="single" w:sz="4" w:space="0" w:color="auto"/>
            </w:tcBorders>
          </w:tcPr>
          <w:p w:rsidR="00265C95" w:rsidRPr="001C178E" w:rsidRDefault="00265C95" w:rsidP="00F23D9D">
            <w:pPr>
              <w:jc w:val="both"/>
              <w:rPr>
                <w:rFonts w:ascii="Times New Roman" w:hAnsi="Times New Roman"/>
                <w:sz w:val="20"/>
              </w:rPr>
            </w:pPr>
            <w:r w:rsidRPr="001C178E">
              <w:rPr>
                <w:rFonts w:ascii="Times New Roman" w:hAnsi="Times New Roman"/>
                <w:sz w:val="20"/>
              </w:rPr>
              <w:t xml:space="preserve">-за определенный период времени по письменному запросу Депонента </w:t>
            </w:r>
          </w:p>
        </w:tc>
        <w:tc>
          <w:tcPr>
            <w:tcW w:w="3982" w:type="dxa"/>
            <w:tcBorders>
              <w:top w:val="dashed" w:sz="2" w:space="0" w:color="auto"/>
              <w:left w:val="single" w:sz="4" w:space="0" w:color="auto"/>
              <w:bottom w:val="dashed" w:sz="2" w:space="0" w:color="auto"/>
            </w:tcBorders>
          </w:tcPr>
          <w:p w:rsidR="00265C95" w:rsidRPr="001C178E" w:rsidRDefault="00265C95" w:rsidP="00F23D9D">
            <w:pPr>
              <w:spacing w:before="120"/>
              <w:jc w:val="center"/>
              <w:rPr>
                <w:rFonts w:ascii="Times New Roman" w:hAnsi="Times New Roman"/>
                <w:sz w:val="20"/>
              </w:rPr>
            </w:pPr>
            <w:r w:rsidRPr="001C178E">
              <w:rPr>
                <w:rFonts w:ascii="Times New Roman" w:hAnsi="Times New Roman"/>
                <w:sz w:val="20"/>
              </w:rPr>
              <w:t>180 + 6 за каждый лист</w:t>
            </w:r>
          </w:p>
        </w:tc>
      </w:tr>
      <w:tr w:rsidR="00265C95" w:rsidRPr="001C178E" w:rsidTr="0048166A">
        <w:tc>
          <w:tcPr>
            <w:tcW w:w="828" w:type="dxa"/>
            <w:tcBorders>
              <w:top w:val="dashed" w:sz="2" w:space="0" w:color="auto"/>
              <w:right w:val="dashed" w:sz="2" w:space="0" w:color="auto"/>
            </w:tcBorders>
          </w:tcPr>
          <w:p w:rsidR="00265C95" w:rsidRPr="001C178E" w:rsidRDefault="00CF6CCB" w:rsidP="00C42F21">
            <w:pPr>
              <w:pStyle w:val="1"/>
              <w:numPr>
                <w:ilvl w:val="0"/>
                <w:numId w:val="0"/>
              </w:numPr>
              <w:jc w:val="center"/>
            </w:pPr>
            <w:r w:rsidRPr="001C178E">
              <w:t>1.8</w:t>
            </w:r>
            <w:r w:rsidR="00265C95" w:rsidRPr="001C178E">
              <w:t>.3.</w:t>
            </w:r>
          </w:p>
        </w:tc>
        <w:tc>
          <w:tcPr>
            <w:tcW w:w="5558" w:type="dxa"/>
            <w:gridSpan w:val="2"/>
            <w:tcBorders>
              <w:top w:val="dashed" w:sz="2" w:space="0" w:color="auto"/>
              <w:left w:val="dashed" w:sz="2" w:space="0" w:color="auto"/>
              <w:right w:val="single" w:sz="4" w:space="0" w:color="auto"/>
            </w:tcBorders>
          </w:tcPr>
          <w:p w:rsidR="00265C95" w:rsidRPr="001C178E" w:rsidRDefault="00265C95" w:rsidP="00F23D9D">
            <w:pPr>
              <w:jc w:val="both"/>
              <w:rPr>
                <w:rFonts w:ascii="Times New Roman" w:hAnsi="Times New Roman"/>
                <w:sz w:val="20"/>
              </w:rPr>
            </w:pPr>
            <w:r w:rsidRPr="001C178E">
              <w:rPr>
                <w:rFonts w:ascii="Times New Roman" w:hAnsi="Times New Roman"/>
                <w:sz w:val="20"/>
              </w:rPr>
              <w:t>-за определенный период времени (если в этот период входят годы с 1998 по 2008)</w:t>
            </w:r>
            <w:r w:rsidR="00842F75" w:rsidRPr="001C178E">
              <w:rPr>
                <w:rFonts w:ascii="Times New Roman" w:hAnsi="Times New Roman"/>
                <w:sz w:val="20"/>
                <w:vertAlign w:val="superscript"/>
              </w:rPr>
              <w:t xml:space="preserve"> (</w:t>
            </w:r>
            <w:r w:rsidR="00842F75" w:rsidRPr="001C178E">
              <w:rPr>
                <w:rFonts w:ascii="Times New Roman" w:hAnsi="Times New Roman"/>
                <w:b/>
                <w:sz w:val="20"/>
                <w:vertAlign w:val="superscript"/>
              </w:rPr>
              <w:t>2</w:t>
            </w:r>
            <w:r w:rsidR="00842F75" w:rsidRPr="001C178E">
              <w:rPr>
                <w:rFonts w:ascii="Times New Roman" w:hAnsi="Times New Roman"/>
                <w:sz w:val="20"/>
                <w:vertAlign w:val="superscript"/>
              </w:rPr>
              <w:t>)</w:t>
            </w:r>
            <w:r w:rsidRPr="001C178E">
              <w:rPr>
                <w:rFonts w:ascii="Times New Roman" w:hAnsi="Times New Roman"/>
                <w:sz w:val="20"/>
              </w:rPr>
              <w:t xml:space="preserve"> по письменному запросу Депонента </w:t>
            </w:r>
          </w:p>
        </w:tc>
        <w:tc>
          <w:tcPr>
            <w:tcW w:w="3982" w:type="dxa"/>
            <w:tcBorders>
              <w:top w:val="dashed" w:sz="2" w:space="0" w:color="auto"/>
              <w:left w:val="single" w:sz="4" w:space="0" w:color="auto"/>
            </w:tcBorders>
          </w:tcPr>
          <w:p w:rsidR="00265C95" w:rsidRPr="001C178E" w:rsidRDefault="00265C95" w:rsidP="00F23D9D">
            <w:pPr>
              <w:spacing w:before="120"/>
              <w:jc w:val="center"/>
              <w:rPr>
                <w:rFonts w:ascii="Times New Roman" w:hAnsi="Times New Roman"/>
                <w:sz w:val="20"/>
              </w:rPr>
            </w:pPr>
            <w:r w:rsidRPr="001C178E">
              <w:rPr>
                <w:rFonts w:ascii="Times New Roman" w:hAnsi="Times New Roman"/>
                <w:sz w:val="20"/>
              </w:rPr>
              <w:t>360 + 12 за каждый лист</w:t>
            </w:r>
          </w:p>
        </w:tc>
      </w:tr>
      <w:tr w:rsidR="00493CFC" w:rsidRPr="001C178E" w:rsidTr="00522695">
        <w:tc>
          <w:tcPr>
            <w:tcW w:w="828" w:type="dxa"/>
          </w:tcPr>
          <w:p w:rsidR="00493CFC" w:rsidRPr="001C178E" w:rsidRDefault="00493CFC" w:rsidP="00CF6CCB">
            <w:pPr>
              <w:pStyle w:val="1"/>
              <w:numPr>
                <w:ilvl w:val="0"/>
                <w:numId w:val="0"/>
              </w:numPr>
              <w:jc w:val="center"/>
            </w:pPr>
            <w:r w:rsidRPr="001C178E">
              <w:t>1.</w:t>
            </w:r>
            <w:r w:rsidR="00CF6CCB" w:rsidRPr="001C178E">
              <w:t>9</w:t>
            </w:r>
            <w:r w:rsidRPr="001C178E">
              <w:t>.</w:t>
            </w:r>
          </w:p>
        </w:tc>
        <w:tc>
          <w:tcPr>
            <w:tcW w:w="5558" w:type="dxa"/>
            <w:gridSpan w:val="2"/>
          </w:tcPr>
          <w:p w:rsidR="00493CFC" w:rsidRPr="001C178E" w:rsidRDefault="00493CFC" w:rsidP="00F23D9D">
            <w:pPr>
              <w:ind w:firstLine="34"/>
              <w:jc w:val="both"/>
              <w:rPr>
                <w:rFonts w:ascii="Times New Roman" w:hAnsi="Times New Roman"/>
                <w:sz w:val="20"/>
              </w:rPr>
            </w:pPr>
            <w:r w:rsidRPr="001C178E">
              <w:rPr>
                <w:rFonts w:ascii="Times New Roman" w:hAnsi="Times New Roman"/>
                <w:sz w:val="20"/>
              </w:rPr>
              <w:t>Выдача дубликата отчета о выполнении депозитарной операции по письменному запросу Депонента</w:t>
            </w:r>
          </w:p>
        </w:tc>
        <w:tc>
          <w:tcPr>
            <w:tcW w:w="3982" w:type="dxa"/>
          </w:tcPr>
          <w:p w:rsidR="00493CFC" w:rsidRPr="001C178E" w:rsidRDefault="00493CFC" w:rsidP="00F23D9D">
            <w:pPr>
              <w:jc w:val="center"/>
              <w:rPr>
                <w:rFonts w:ascii="Times New Roman" w:hAnsi="Times New Roman"/>
                <w:sz w:val="20"/>
              </w:rPr>
            </w:pPr>
            <w:r w:rsidRPr="001C178E">
              <w:rPr>
                <w:rFonts w:ascii="Times New Roman" w:hAnsi="Times New Roman"/>
                <w:sz w:val="20"/>
              </w:rPr>
              <w:t>100</w:t>
            </w:r>
          </w:p>
        </w:tc>
      </w:tr>
      <w:tr w:rsidR="00265C95" w:rsidRPr="001C178E" w:rsidTr="00522695">
        <w:tc>
          <w:tcPr>
            <w:tcW w:w="828" w:type="dxa"/>
          </w:tcPr>
          <w:p w:rsidR="00265C95" w:rsidRPr="001C178E" w:rsidRDefault="00367444" w:rsidP="00CF6CCB">
            <w:pPr>
              <w:pStyle w:val="1"/>
              <w:numPr>
                <w:ilvl w:val="0"/>
                <w:numId w:val="0"/>
              </w:numPr>
              <w:jc w:val="center"/>
            </w:pPr>
            <w:r w:rsidRPr="001C178E">
              <w:t>1.1</w:t>
            </w:r>
            <w:r w:rsidR="00CF6CCB" w:rsidRPr="001C178E">
              <w:t>0</w:t>
            </w:r>
            <w:r w:rsidRPr="001C178E">
              <w:t>.</w:t>
            </w:r>
          </w:p>
        </w:tc>
        <w:tc>
          <w:tcPr>
            <w:tcW w:w="5558" w:type="dxa"/>
            <w:gridSpan w:val="2"/>
          </w:tcPr>
          <w:p w:rsidR="00265C95" w:rsidRPr="001C178E" w:rsidRDefault="00367444" w:rsidP="004C513C">
            <w:pPr>
              <w:ind w:firstLine="34"/>
              <w:jc w:val="both"/>
              <w:rPr>
                <w:rFonts w:ascii="Times New Roman" w:hAnsi="Times New Roman"/>
                <w:sz w:val="20"/>
              </w:rPr>
            </w:pPr>
            <w:r w:rsidRPr="001C178E">
              <w:rPr>
                <w:rFonts w:ascii="Times New Roman" w:hAnsi="Times New Roman"/>
                <w:sz w:val="20"/>
              </w:rPr>
              <w:t>Выдача дубликата Выписки/Уведомления по счету депо по письменному запросу Депонента</w:t>
            </w:r>
          </w:p>
        </w:tc>
        <w:tc>
          <w:tcPr>
            <w:tcW w:w="3982" w:type="dxa"/>
          </w:tcPr>
          <w:p w:rsidR="00265C95" w:rsidRPr="001C178E" w:rsidRDefault="00367444" w:rsidP="007D2C0E">
            <w:pPr>
              <w:spacing w:before="120"/>
              <w:jc w:val="center"/>
              <w:rPr>
                <w:rFonts w:ascii="Times New Roman" w:hAnsi="Times New Roman"/>
                <w:sz w:val="20"/>
              </w:rPr>
            </w:pPr>
            <w:r w:rsidRPr="001C178E">
              <w:rPr>
                <w:rFonts w:ascii="Times New Roman" w:hAnsi="Times New Roman"/>
                <w:bCs/>
                <w:sz w:val="18"/>
                <w:szCs w:val="18"/>
              </w:rPr>
              <w:t>в размере платы за выдачу оригиналов документов</w:t>
            </w:r>
          </w:p>
        </w:tc>
      </w:tr>
      <w:tr w:rsidR="000B338D" w:rsidRPr="001C178E" w:rsidTr="00522695">
        <w:tc>
          <w:tcPr>
            <w:tcW w:w="828" w:type="dxa"/>
          </w:tcPr>
          <w:p w:rsidR="000B338D" w:rsidRPr="001C178E" w:rsidRDefault="000B338D" w:rsidP="00F10EEA">
            <w:pPr>
              <w:pStyle w:val="1"/>
              <w:numPr>
                <w:ilvl w:val="0"/>
                <w:numId w:val="0"/>
              </w:numPr>
              <w:spacing w:before="40" w:after="40"/>
              <w:ind w:firstLine="34"/>
              <w:jc w:val="center"/>
              <w:rPr>
                <w:b/>
              </w:rPr>
            </w:pPr>
            <w:r w:rsidRPr="001C178E">
              <w:rPr>
                <w:b/>
              </w:rPr>
              <w:t>2.</w:t>
            </w:r>
          </w:p>
        </w:tc>
        <w:tc>
          <w:tcPr>
            <w:tcW w:w="9540" w:type="dxa"/>
            <w:gridSpan w:val="3"/>
            <w:tcBorders>
              <w:bottom w:val="single" w:sz="4" w:space="0" w:color="auto"/>
            </w:tcBorders>
          </w:tcPr>
          <w:p w:rsidR="000B338D" w:rsidRPr="001C178E" w:rsidRDefault="009673DF" w:rsidP="00CC3451">
            <w:pPr>
              <w:spacing w:before="40" w:after="40"/>
              <w:ind w:firstLine="34"/>
              <w:jc w:val="center"/>
              <w:rPr>
                <w:rFonts w:ascii="Times New Roman" w:hAnsi="Times New Roman"/>
                <w:b/>
                <w:sz w:val="20"/>
              </w:rPr>
            </w:pPr>
            <w:r w:rsidRPr="001C178E">
              <w:rPr>
                <w:rFonts w:ascii="Times New Roman" w:hAnsi="Times New Roman"/>
                <w:b/>
                <w:sz w:val="20"/>
              </w:rPr>
              <w:t>У</w:t>
            </w:r>
            <w:r w:rsidR="000B338D" w:rsidRPr="001C178E">
              <w:rPr>
                <w:rFonts w:ascii="Times New Roman" w:hAnsi="Times New Roman"/>
                <w:b/>
                <w:sz w:val="20"/>
              </w:rPr>
              <w:t>слуги по биржевым сделкам с ценным</w:t>
            </w:r>
            <w:r w:rsidRPr="001C178E">
              <w:rPr>
                <w:rFonts w:ascii="Times New Roman" w:hAnsi="Times New Roman"/>
                <w:b/>
                <w:sz w:val="20"/>
              </w:rPr>
              <w:t xml:space="preserve">и бумагами на </w:t>
            </w:r>
            <w:r w:rsidR="00CE6C03" w:rsidRPr="001C178E">
              <w:rPr>
                <w:rFonts w:ascii="Times New Roman" w:hAnsi="Times New Roman"/>
                <w:b/>
                <w:sz w:val="20"/>
              </w:rPr>
              <w:t>П</w:t>
            </w:r>
            <w:r w:rsidR="000B338D" w:rsidRPr="001C178E">
              <w:rPr>
                <w:rFonts w:ascii="Times New Roman" w:hAnsi="Times New Roman"/>
                <w:b/>
                <w:sz w:val="20"/>
              </w:rPr>
              <w:t>АО «Московская биржа»</w:t>
            </w:r>
            <w:r w:rsidR="00CC3451" w:rsidRPr="001C178E">
              <w:rPr>
                <w:rFonts w:ascii="Times New Roman" w:hAnsi="Times New Roman"/>
                <w:b/>
                <w:sz w:val="20"/>
              </w:rPr>
              <w:t xml:space="preserve"> (основной рынок)</w:t>
            </w:r>
          </w:p>
        </w:tc>
      </w:tr>
      <w:tr w:rsidR="000B338D" w:rsidRPr="001C178E" w:rsidTr="00522695">
        <w:tc>
          <w:tcPr>
            <w:tcW w:w="828" w:type="dxa"/>
          </w:tcPr>
          <w:p w:rsidR="000B338D" w:rsidRPr="001C178E" w:rsidRDefault="000B338D" w:rsidP="00C42F21">
            <w:pPr>
              <w:pStyle w:val="1"/>
              <w:numPr>
                <w:ilvl w:val="0"/>
                <w:numId w:val="0"/>
              </w:numPr>
              <w:jc w:val="center"/>
              <w:rPr>
                <w:b/>
              </w:rPr>
            </w:pPr>
            <w:r w:rsidRPr="001C178E">
              <w:rPr>
                <w:b/>
              </w:rPr>
              <w:t>2.1.</w:t>
            </w:r>
          </w:p>
        </w:tc>
        <w:tc>
          <w:tcPr>
            <w:tcW w:w="9540" w:type="dxa"/>
            <w:gridSpan w:val="3"/>
            <w:tcBorders>
              <w:bottom w:val="single" w:sz="4" w:space="0" w:color="auto"/>
            </w:tcBorders>
          </w:tcPr>
          <w:p w:rsidR="000B338D" w:rsidRPr="001C178E" w:rsidRDefault="000B338D" w:rsidP="00A011DF">
            <w:pPr>
              <w:ind w:firstLine="34"/>
              <w:jc w:val="center"/>
              <w:rPr>
                <w:rFonts w:ascii="Times New Roman" w:hAnsi="Times New Roman"/>
                <w:sz w:val="20"/>
              </w:rPr>
            </w:pPr>
            <w:r w:rsidRPr="001C178E">
              <w:rPr>
                <w:rFonts w:ascii="Times New Roman" w:hAnsi="Times New Roman"/>
                <w:b/>
                <w:i/>
              </w:rPr>
              <w:t>Тариф - «Активный трейдер»</w:t>
            </w:r>
            <w:r w:rsidR="00C64CCF" w:rsidRPr="001C178E">
              <w:rPr>
                <w:rFonts w:ascii="Times New Roman" w:hAnsi="Times New Roman"/>
                <w:sz w:val="20"/>
                <w:vertAlign w:val="superscript"/>
              </w:rPr>
              <w:t xml:space="preserve"> (</w:t>
            </w:r>
            <w:r w:rsidR="00C64CCF" w:rsidRPr="001C178E">
              <w:rPr>
                <w:rFonts w:ascii="Times New Roman" w:hAnsi="Times New Roman"/>
                <w:b/>
                <w:sz w:val="20"/>
                <w:vertAlign w:val="superscript"/>
              </w:rPr>
              <w:t>3</w:t>
            </w:r>
            <w:r w:rsidR="00C64CCF" w:rsidRPr="001C178E">
              <w:rPr>
                <w:rFonts w:ascii="Times New Roman" w:hAnsi="Times New Roman"/>
                <w:sz w:val="20"/>
                <w:vertAlign w:val="superscript"/>
              </w:rPr>
              <w:t>)</w:t>
            </w:r>
            <w:r w:rsidRPr="001C178E">
              <w:rPr>
                <w:rFonts w:ascii="Times New Roman" w:hAnsi="Times New Roman"/>
                <w:b/>
              </w:rPr>
              <w:t xml:space="preserve"> - «</w:t>
            </w:r>
            <w:r w:rsidRPr="001C178E">
              <w:rPr>
                <w:rFonts w:ascii="Times New Roman" w:hAnsi="Times New Roman"/>
              </w:rPr>
              <w:t>Основной рынок»</w:t>
            </w:r>
          </w:p>
        </w:tc>
      </w:tr>
      <w:tr w:rsidR="000B338D" w:rsidRPr="001C178E" w:rsidTr="00522695">
        <w:tc>
          <w:tcPr>
            <w:tcW w:w="828" w:type="dxa"/>
          </w:tcPr>
          <w:p w:rsidR="000B338D" w:rsidRPr="001C178E" w:rsidRDefault="000B338D" w:rsidP="00C42F21">
            <w:pPr>
              <w:pStyle w:val="1"/>
              <w:numPr>
                <w:ilvl w:val="0"/>
                <w:numId w:val="0"/>
              </w:numPr>
              <w:jc w:val="center"/>
            </w:pPr>
            <w:r w:rsidRPr="001C178E">
              <w:t>2.1.1.</w:t>
            </w:r>
          </w:p>
        </w:tc>
        <w:tc>
          <w:tcPr>
            <w:tcW w:w="5514" w:type="dxa"/>
            <w:tcBorders>
              <w:bottom w:val="single" w:sz="4" w:space="0" w:color="auto"/>
            </w:tcBorders>
          </w:tcPr>
          <w:p w:rsidR="000B338D" w:rsidRPr="001C178E" w:rsidRDefault="000B338D" w:rsidP="00C34148">
            <w:pPr>
              <w:ind w:left="34"/>
              <w:jc w:val="both"/>
              <w:rPr>
                <w:rFonts w:ascii="Times New Roman" w:hAnsi="Times New Roman"/>
                <w:sz w:val="20"/>
              </w:rPr>
            </w:pPr>
            <w:r w:rsidRPr="001C178E">
              <w:rPr>
                <w:rFonts w:ascii="Times New Roman" w:hAnsi="Times New Roman"/>
                <w:sz w:val="20"/>
              </w:rPr>
              <w:t xml:space="preserve">Абонентская плата в месяц за ведение счета депо при учете ценных бумаг на торговых разделах, включая тарифы </w:t>
            </w:r>
            <w:r w:rsidR="006A5C1C" w:rsidRPr="001C178E">
              <w:rPr>
                <w:rFonts w:ascii="Times New Roman" w:hAnsi="Times New Roman"/>
                <w:sz w:val="20"/>
              </w:rPr>
              <w:t xml:space="preserve">НКО АО НРД </w:t>
            </w:r>
            <w:bookmarkStart w:id="0" w:name="OLE_LINK3"/>
            <w:bookmarkStart w:id="1" w:name="OLE_LINK4"/>
            <w:r w:rsidRPr="001C178E">
              <w:rPr>
                <w:rFonts w:ascii="Times New Roman" w:hAnsi="Times New Roman"/>
                <w:sz w:val="20"/>
              </w:rPr>
              <w:t>(по каждому разделу)</w:t>
            </w:r>
            <w:bookmarkEnd w:id="0"/>
            <w:bookmarkEnd w:id="1"/>
          </w:p>
        </w:tc>
        <w:tc>
          <w:tcPr>
            <w:tcW w:w="4026" w:type="dxa"/>
            <w:gridSpan w:val="2"/>
            <w:tcBorders>
              <w:bottom w:val="single" w:sz="4" w:space="0" w:color="auto"/>
            </w:tcBorders>
          </w:tcPr>
          <w:p w:rsidR="000B338D" w:rsidRPr="001C178E" w:rsidRDefault="000B338D" w:rsidP="00C42F21">
            <w:pPr>
              <w:rPr>
                <w:rFonts w:ascii="Times New Roman" w:hAnsi="Times New Roman"/>
                <w:spacing w:val="-6"/>
                <w:sz w:val="20"/>
              </w:rPr>
            </w:pPr>
            <w:r w:rsidRPr="001C178E">
              <w:rPr>
                <w:rFonts w:ascii="Times New Roman" w:hAnsi="Times New Roman"/>
                <w:spacing w:val="-6"/>
                <w:sz w:val="20"/>
              </w:rPr>
              <w:t>300 (для физических лиц и предпринимателей без образования юридического лица)</w:t>
            </w:r>
          </w:p>
          <w:p w:rsidR="000B338D" w:rsidRPr="001C178E" w:rsidRDefault="000B338D" w:rsidP="00B16FF2">
            <w:pPr>
              <w:rPr>
                <w:rFonts w:ascii="Times New Roman" w:hAnsi="Times New Roman"/>
                <w:spacing w:val="-6"/>
                <w:sz w:val="20"/>
              </w:rPr>
            </w:pPr>
            <w:r w:rsidRPr="001C178E">
              <w:rPr>
                <w:rFonts w:ascii="Times New Roman" w:hAnsi="Times New Roman"/>
                <w:spacing w:val="-6"/>
                <w:sz w:val="20"/>
              </w:rPr>
              <w:t>600 (для юридических лиц</w:t>
            </w:r>
            <w:proofErr w:type="gramStart"/>
            <w:r w:rsidR="00CF6CCB" w:rsidRPr="001C178E">
              <w:rPr>
                <w:rFonts w:ascii="Times New Roman" w:hAnsi="Times New Roman"/>
                <w:spacing w:val="-6"/>
                <w:sz w:val="20"/>
              </w:rPr>
              <w:t xml:space="preserve"> </w:t>
            </w:r>
            <w:r w:rsidRPr="001C178E">
              <w:rPr>
                <w:rFonts w:ascii="Times New Roman" w:hAnsi="Times New Roman"/>
                <w:spacing w:val="-6"/>
                <w:sz w:val="20"/>
              </w:rPr>
              <w:t>)</w:t>
            </w:r>
            <w:proofErr w:type="gramEnd"/>
            <w:r w:rsidRPr="001C178E">
              <w:rPr>
                <w:rFonts w:ascii="Times New Roman" w:hAnsi="Times New Roman"/>
                <w:spacing w:val="-6"/>
                <w:sz w:val="20"/>
              </w:rPr>
              <w:t xml:space="preserve">, </w:t>
            </w:r>
          </w:p>
          <w:p w:rsidR="000B338D" w:rsidRPr="001C178E" w:rsidRDefault="000B338D" w:rsidP="003D0B83">
            <w:pPr>
              <w:rPr>
                <w:rFonts w:ascii="Times New Roman" w:hAnsi="Times New Roman"/>
                <w:sz w:val="20"/>
              </w:rPr>
            </w:pPr>
            <w:r w:rsidRPr="001C178E">
              <w:rPr>
                <w:rFonts w:ascii="Times New Roman" w:hAnsi="Times New Roman"/>
                <w:spacing w:val="-6"/>
                <w:sz w:val="20"/>
              </w:rPr>
              <w:t>3 000 (для юридических лиц  -  номинальных держателей)</w:t>
            </w:r>
          </w:p>
        </w:tc>
      </w:tr>
      <w:tr w:rsidR="000B338D" w:rsidRPr="001C178E" w:rsidTr="00522695">
        <w:trPr>
          <w:trHeight w:val="205"/>
        </w:trPr>
        <w:tc>
          <w:tcPr>
            <w:tcW w:w="828" w:type="dxa"/>
          </w:tcPr>
          <w:p w:rsidR="000B338D" w:rsidRPr="001C178E" w:rsidRDefault="000B338D" w:rsidP="00C42F21">
            <w:pPr>
              <w:pStyle w:val="1"/>
              <w:numPr>
                <w:ilvl w:val="0"/>
                <w:numId w:val="0"/>
              </w:numPr>
              <w:jc w:val="center"/>
            </w:pPr>
            <w:r w:rsidRPr="001C178E">
              <w:t>2.1.2.</w:t>
            </w:r>
          </w:p>
        </w:tc>
        <w:tc>
          <w:tcPr>
            <w:tcW w:w="5514" w:type="dxa"/>
            <w:tcBorders>
              <w:bottom w:val="single" w:sz="4" w:space="0" w:color="auto"/>
            </w:tcBorders>
          </w:tcPr>
          <w:p w:rsidR="000B338D" w:rsidRPr="001C178E" w:rsidRDefault="000B338D" w:rsidP="00AD44F5">
            <w:pPr>
              <w:ind w:firstLine="34"/>
              <w:jc w:val="both"/>
              <w:rPr>
                <w:rFonts w:ascii="Times New Roman" w:hAnsi="Times New Roman"/>
                <w:sz w:val="20"/>
              </w:rPr>
            </w:pPr>
            <w:r w:rsidRPr="001C178E">
              <w:rPr>
                <w:rFonts w:ascii="Times New Roman" w:hAnsi="Times New Roman"/>
                <w:sz w:val="20"/>
              </w:rPr>
              <w:t xml:space="preserve">Исполнение поручений по зачислению/списанию ценных бумаг по биржевым сделкам </w:t>
            </w:r>
          </w:p>
        </w:tc>
        <w:tc>
          <w:tcPr>
            <w:tcW w:w="4026" w:type="dxa"/>
            <w:gridSpan w:val="2"/>
            <w:tcBorders>
              <w:bottom w:val="single" w:sz="4" w:space="0" w:color="auto"/>
            </w:tcBorders>
          </w:tcPr>
          <w:p w:rsidR="000B338D" w:rsidRPr="001C178E" w:rsidRDefault="000B338D" w:rsidP="00C42F21">
            <w:pPr>
              <w:spacing w:before="120"/>
              <w:ind w:right="34"/>
              <w:jc w:val="center"/>
              <w:rPr>
                <w:rFonts w:ascii="Times New Roman" w:hAnsi="Times New Roman"/>
                <w:spacing w:val="-6"/>
                <w:sz w:val="20"/>
              </w:rPr>
            </w:pPr>
            <w:r w:rsidRPr="001C178E">
              <w:rPr>
                <w:rFonts w:ascii="Times New Roman" w:hAnsi="Times New Roman"/>
                <w:spacing w:val="-6"/>
                <w:sz w:val="20"/>
              </w:rPr>
              <w:t>0</w:t>
            </w:r>
          </w:p>
        </w:tc>
      </w:tr>
      <w:tr w:rsidR="000B338D" w:rsidRPr="001C178E" w:rsidTr="00522695">
        <w:tc>
          <w:tcPr>
            <w:tcW w:w="828" w:type="dxa"/>
            <w:tcBorders>
              <w:bottom w:val="single" w:sz="4" w:space="0" w:color="auto"/>
            </w:tcBorders>
          </w:tcPr>
          <w:p w:rsidR="000B338D" w:rsidRPr="001C178E" w:rsidRDefault="000B338D" w:rsidP="00C42F21">
            <w:pPr>
              <w:pStyle w:val="1"/>
              <w:numPr>
                <w:ilvl w:val="0"/>
                <w:numId w:val="0"/>
              </w:numPr>
              <w:jc w:val="center"/>
            </w:pPr>
            <w:r w:rsidRPr="001C178E">
              <w:t>2.1.3</w:t>
            </w:r>
          </w:p>
        </w:tc>
        <w:tc>
          <w:tcPr>
            <w:tcW w:w="5514" w:type="dxa"/>
            <w:tcBorders>
              <w:bottom w:val="single" w:sz="4" w:space="0" w:color="auto"/>
            </w:tcBorders>
          </w:tcPr>
          <w:p w:rsidR="000B338D" w:rsidRPr="001C178E" w:rsidRDefault="000B338D" w:rsidP="004C513C">
            <w:pPr>
              <w:ind w:left="34"/>
              <w:jc w:val="both"/>
              <w:rPr>
                <w:rFonts w:ascii="Times New Roman" w:hAnsi="Times New Roman"/>
                <w:sz w:val="20"/>
              </w:rPr>
            </w:pPr>
            <w:r w:rsidRPr="001C178E">
              <w:rPr>
                <w:rFonts w:ascii="Times New Roman" w:hAnsi="Times New Roman"/>
                <w:sz w:val="20"/>
              </w:rPr>
              <w:t>Абонентская плата в месяц за ведение счета депо в случае отсутствия операций по счету депо и нулевом остатке на счете депо Депонента</w:t>
            </w:r>
          </w:p>
        </w:tc>
        <w:tc>
          <w:tcPr>
            <w:tcW w:w="4026" w:type="dxa"/>
            <w:gridSpan w:val="2"/>
            <w:tcBorders>
              <w:bottom w:val="single" w:sz="4" w:space="0" w:color="auto"/>
            </w:tcBorders>
          </w:tcPr>
          <w:p w:rsidR="000B338D" w:rsidRPr="001C178E" w:rsidRDefault="000B338D" w:rsidP="00C42F21">
            <w:pPr>
              <w:spacing w:before="120"/>
              <w:jc w:val="center"/>
              <w:rPr>
                <w:rFonts w:ascii="Times New Roman" w:hAnsi="Times New Roman"/>
                <w:spacing w:val="-6"/>
                <w:sz w:val="20"/>
              </w:rPr>
            </w:pPr>
            <w:r w:rsidRPr="001C178E">
              <w:rPr>
                <w:rFonts w:ascii="Times New Roman" w:hAnsi="Times New Roman"/>
                <w:spacing w:val="-6"/>
                <w:sz w:val="20"/>
              </w:rPr>
              <w:t>0</w:t>
            </w:r>
          </w:p>
        </w:tc>
      </w:tr>
      <w:tr w:rsidR="000B338D" w:rsidRPr="001C178E" w:rsidTr="00522695">
        <w:tc>
          <w:tcPr>
            <w:tcW w:w="828" w:type="dxa"/>
          </w:tcPr>
          <w:p w:rsidR="000B338D" w:rsidRPr="001C178E" w:rsidRDefault="000B338D" w:rsidP="00C42F21">
            <w:pPr>
              <w:pStyle w:val="1"/>
              <w:numPr>
                <w:ilvl w:val="0"/>
                <w:numId w:val="0"/>
              </w:numPr>
              <w:jc w:val="center"/>
              <w:rPr>
                <w:b/>
              </w:rPr>
            </w:pPr>
            <w:r w:rsidRPr="001C178E">
              <w:rPr>
                <w:b/>
              </w:rPr>
              <w:t>2.2.</w:t>
            </w:r>
          </w:p>
        </w:tc>
        <w:tc>
          <w:tcPr>
            <w:tcW w:w="9540" w:type="dxa"/>
            <w:gridSpan w:val="3"/>
            <w:tcBorders>
              <w:bottom w:val="single" w:sz="4" w:space="0" w:color="auto"/>
            </w:tcBorders>
          </w:tcPr>
          <w:p w:rsidR="000B338D" w:rsidRPr="001C178E" w:rsidRDefault="000B338D" w:rsidP="00E822FA">
            <w:pPr>
              <w:ind w:firstLine="34"/>
              <w:jc w:val="center"/>
              <w:rPr>
                <w:rFonts w:ascii="Times New Roman" w:hAnsi="Times New Roman"/>
                <w:sz w:val="20"/>
              </w:rPr>
            </w:pPr>
            <w:r w:rsidRPr="001C178E">
              <w:rPr>
                <w:rFonts w:ascii="Times New Roman" w:hAnsi="Times New Roman"/>
                <w:b/>
                <w:i/>
              </w:rPr>
              <w:t>Тариф - «</w:t>
            </w:r>
            <w:r w:rsidR="00E822FA" w:rsidRPr="001C178E">
              <w:rPr>
                <w:rFonts w:ascii="Times New Roman" w:hAnsi="Times New Roman"/>
                <w:b/>
                <w:i/>
              </w:rPr>
              <w:t>Частный и</w:t>
            </w:r>
            <w:r w:rsidRPr="001C178E">
              <w:rPr>
                <w:rFonts w:ascii="Times New Roman" w:hAnsi="Times New Roman"/>
                <w:b/>
                <w:i/>
              </w:rPr>
              <w:t>нвестор»</w:t>
            </w:r>
            <w:r w:rsidR="00BE6C70" w:rsidRPr="001C178E">
              <w:rPr>
                <w:rFonts w:ascii="Times New Roman" w:hAnsi="Times New Roman"/>
                <w:sz w:val="20"/>
                <w:vertAlign w:val="superscript"/>
              </w:rPr>
              <w:t xml:space="preserve"> (</w:t>
            </w:r>
            <w:r w:rsidR="00BE6C70" w:rsidRPr="001C178E">
              <w:rPr>
                <w:rFonts w:ascii="Times New Roman" w:hAnsi="Times New Roman"/>
                <w:b/>
                <w:sz w:val="20"/>
                <w:vertAlign w:val="superscript"/>
              </w:rPr>
              <w:t>4</w:t>
            </w:r>
            <w:r w:rsidR="00BE6C70" w:rsidRPr="001C178E">
              <w:rPr>
                <w:rFonts w:ascii="Times New Roman" w:hAnsi="Times New Roman"/>
                <w:sz w:val="20"/>
                <w:vertAlign w:val="superscript"/>
              </w:rPr>
              <w:t>)</w:t>
            </w:r>
            <w:r w:rsidRPr="001C178E">
              <w:rPr>
                <w:rFonts w:ascii="Times New Roman" w:hAnsi="Times New Roman"/>
                <w:b/>
              </w:rPr>
              <w:t xml:space="preserve"> - «</w:t>
            </w:r>
            <w:r w:rsidR="00A011DF" w:rsidRPr="001C178E">
              <w:rPr>
                <w:rFonts w:ascii="Times New Roman" w:hAnsi="Times New Roman"/>
              </w:rPr>
              <w:t>Основной рынок»</w:t>
            </w:r>
            <w:r w:rsidR="00772758" w:rsidRPr="001C178E">
              <w:rPr>
                <w:rFonts w:ascii="Times New Roman" w:hAnsi="Times New Roman"/>
              </w:rPr>
              <w:br/>
            </w:r>
            <w:r w:rsidR="00935AF9" w:rsidRPr="001C178E">
              <w:rPr>
                <w:rFonts w:ascii="Times New Roman" w:hAnsi="Times New Roman"/>
                <w:b/>
                <w:i/>
              </w:rPr>
              <w:t>(</w:t>
            </w:r>
            <w:r w:rsidRPr="001C178E">
              <w:rPr>
                <w:rFonts w:ascii="Times New Roman" w:hAnsi="Times New Roman"/>
                <w:b/>
                <w:i/>
              </w:rPr>
              <w:t>только для физических лиц</w:t>
            </w:r>
            <w:r w:rsidR="00935AF9" w:rsidRPr="001C178E">
              <w:rPr>
                <w:rFonts w:ascii="Times New Roman" w:hAnsi="Times New Roman"/>
                <w:b/>
                <w:i/>
              </w:rPr>
              <w:t>)</w:t>
            </w:r>
          </w:p>
        </w:tc>
      </w:tr>
      <w:tr w:rsidR="00DA31D7" w:rsidRPr="001C178E" w:rsidTr="00522695">
        <w:tc>
          <w:tcPr>
            <w:tcW w:w="828" w:type="dxa"/>
          </w:tcPr>
          <w:p w:rsidR="00DA31D7" w:rsidRPr="001C178E" w:rsidRDefault="00DA31D7" w:rsidP="00C42F21">
            <w:pPr>
              <w:pStyle w:val="1"/>
              <w:numPr>
                <w:ilvl w:val="0"/>
                <w:numId w:val="0"/>
              </w:numPr>
              <w:jc w:val="center"/>
            </w:pPr>
            <w:r w:rsidRPr="001C178E">
              <w:t>2.</w:t>
            </w:r>
            <w:r w:rsidR="000B338D" w:rsidRPr="001C178E">
              <w:t>2.</w:t>
            </w:r>
            <w:r w:rsidR="00FE71CE" w:rsidRPr="001C178E">
              <w:t>1</w:t>
            </w:r>
            <w:r w:rsidR="000B338D" w:rsidRPr="001C178E">
              <w:t>.</w:t>
            </w:r>
          </w:p>
        </w:tc>
        <w:tc>
          <w:tcPr>
            <w:tcW w:w="5558" w:type="dxa"/>
            <w:gridSpan w:val="2"/>
            <w:tcBorders>
              <w:bottom w:val="single" w:sz="4" w:space="0" w:color="auto"/>
            </w:tcBorders>
          </w:tcPr>
          <w:p w:rsidR="00DA31D7" w:rsidRPr="001C178E" w:rsidRDefault="00DA31D7" w:rsidP="004C513C">
            <w:pPr>
              <w:ind w:firstLine="34"/>
              <w:jc w:val="both"/>
              <w:rPr>
                <w:rFonts w:ascii="Times New Roman" w:hAnsi="Times New Roman"/>
                <w:sz w:val="20"/>
              </w:rPr>
            </w:pPr>
            <w:r w:rsidRPr="001C178E">
              <w:rPr>
                <w:rFonts w:ascii="Times New Roman" w:hAnsi="Times New Roman"/>
                <w:sz w:val="20"/>
              </w:rPr>
              <w:t>Абонентская плата за ведение счета депо в месяц при наличии операций с ценными бумагами</w:t>
            </w:r>
            <w:r w:rsidR="00274DDE" w:rsidRPr="001C178E">
              <w:rPr>
                <w:rFonts w:ascii="Times New Roman" w:hAnsi="Times New Roman"/>
                <w:sz w:val="20"/>
              </w:rPr>
              <w:t xml:space="preserve"> (по каждому разделу)</w:t>
            </w:r>
          </w:p>
        </w:tc>
        <w:tc>
          <w:tcPr>
            <w:tcW w:w="3982" w:type="dxa"/>
            <w:tcBorders>
              <w:bottom w:val="single" w:sz="4" w:space="0" w:color="auto"/>
            </w:tcBorders>
          </w:tcPr>
          <w:p w:rsidR="00DA31D7" w:rsidRPr="001C178E" w:rsidRDefault="0056755E" w:rsidP="00C42F21">
            <w:pPr>
              <w:spacing w:before="120"/>
              <w:jc w:val="center"/>
              <w:rPr>
                <w:rFonts w:ascii="Times New Roman" w:hAnsi="Times New Roman"/>
                <w:sz w:val="20"/>
              </w:rPr>
            </w:pPr>
            <w:r w:rsidRPr="001C178E">
              <w:rPr>
                <w:rFonts w:ascii="Times New Roman" w:hAnsi="Times New Roman"/>
                <w:sz w:val="20"/>
              </w:rPr>
              <w:t>200</w:t>
            </w:r>
          </w:p>
        </w:tc>
      </w:tr>
      <w:tr w:rsidR="00DA31D7" w:rsidRPr="001C178E" w:rsidTr="00522695">
        <w:trPr>
          <w:trHeight w:val="205"/>
        </w:trPr>
        <w:tc>
          <w:tcPr>
            <w:tcW w:w="828" w:type="dxa"/>
          </w:tcPr>
          <w:p w:rsidR="00DA31D7" w:rsidRPr="001C178E" w:rsidRDefault="00DA31D7" w:rsidP="00C42F21">
            <w:pPr>
              <w:pStyle w:val="1"/>
              <w:numPr>
                <w:ilvl w:val="0"/>
                <w:numId w:val="0"/>
              </w:numPr>
              <w:jc w:val="center"/>
            </w:pPr>
            <w:r w:rsidRPr="001C178E">
              <w:t>2.</w:t>
            </w:r>
            <w:r w:rsidR="00FE71CE" w:rsidRPr="001C178E">
              <w:t>2</w:t>
            </w:r>
            <w:r w:rsidR="000B338D" w:rsidRPr="001C178E">
              <w:t>.2.</w:t>
            </w:r>
          </w:p>
        </w:tc>
        <w:tc>
          <w:tcPr>
            <w:tcW w:w="5558" w:type="dxa"/>
            <w:gridSpan w:val="2"/>
            <w:tcBorders>
              <w:bottom w:val="single" w:sz="4" w:space="0" w:color="auto"/>
            </w:tcBorders>
          </w:tcPr>
          <w:p w:rsidR="00DA31D7" w:rsidRPr="001C178E" w:rsidRDefault="00DA31D7" w:rsidP="00AD44F5">
            <w:pPr>
              <w:ind w:firstLine="34"/>
              <w:jc w:val="both"/>
              <w:rPr>
                <w:rFonts w:ascii="Times New Roman" w:hAnsi="Times New Roman"/>
                <w:sz w:val="20"/>
              </w:rPr>
            </w:pPr>
            <w:r w:rsidRPr="001C178E">
              <w:rPr>
                <w:rFonts w:ascii="Times New Roman" w:hAnsi="Times New Roman"/>
                <w:sz w:val="20"/>
              </w:rPr>
              <w:t xml:space="preserve">Исполнение поручений по зачислению/списанию ценных бумаг по биржевым сделкам </w:t>
            </w:r>
          </w:p>
        </w:tc>
        <w:tc>
          <w:tcPr>
            <w:tcW w:w="3982" w:type="dxa"/>
            <w:tcBorders>
              <w:bottom w:val="single" w:sz="4" w:space="0" w:color="auto"/>
            </w:tcBorders>
          </w:tcPr>
          <w:p w:rsidR="00DA31D7" w:rsidRPr="001C178E" w:rsidRDefault="00DA31D7" w:rsidP="00C42F21">
            <w:pPr>
              <w:spacing w:before="120"/>
              <w:ind w:right="34"/>
              <w:jc w:val="center"/>
              <w:rPr>
                <w:rFonts w:ascii="Times New Roman" w:hAnsi="Times New Roman"/>
                <w:spacing w:val="-6"/>
                <w:sz w:val="20"/>
              </w:rPr>
            </w:pPr>
            <w:r w:rsidRPr="001C178E">
              <w:rPr>
                <w:rFonts w:ascii="Times New Roman" w:hAnsi="Times New Roman"/>
                <w:spacing w:val="-6"/>
                <w:sz w:val="20"/>
              </w:rPr>
              <w:t>0</w:t>
            </w:r>
          </w:p>
        </w:tc>
      </w:tr>
      <w:tr w:rsidR="00DA31D7" w:rsidRPr="001C178E" w:rsidTr="00522695">
        <w:tc>
          <w:tcPr>
            <w:tcW w:w="828" w:type="dxa"/>
          </w:tcPr>
          <w:p w:rsidR="00DA31D7" w:rsidRPr="001C178E" w:rsidRDefault="00DA31D7" w:rsidP="00C42F21">
            <w:pPr>
              <w:pStyle w:val="1"/>
              <w:numPr>
                <w:ilvl w:val="0"/>
                <w:numId w:val="0"/>
              </w:numPr>
              <w:jc w:val="center"/>
            </w:pPr>
            <w:r w:rsidRPr="001C178E">
              <w:t>2.</w:t>
            </w:r>
            <w:r w:rsidR="000B338D" w:rsidRPr="001C178E">
              <w:t>2.3.</w:t>
            </w:r>
          </w:p>
        </w:tc>
        <w:tc>
          <w:tcPr>
            <w:tcW w:w="5558" w:type="dxa"/>
            <w:gridSpan w:val="2"/>
            <w:tcBorders>
              <w:bottom w:val="single" w:sz="4" w:space="0" w:color="auto"/>
            </w:tcBorders>
          </w:tcPr>
          <w:p w:rsidR="00DA31D7" w:rsidRPr="001C178E" w:rsidRDefault="00DA31D7" w:rsidP="004C513C">
            <w:pPr>
              <w:ind w:left="34"/>
              <w:jc w:val="both"/>
              <w:rPr>
                <w:rFonts w:ascii="Times New Roman" w:hAnsi="Times New Roman"/>
                <w:sz w:val="20"/>
              </w:rPr>
            </w:pPr>
            <w:r w:rsidRPr="001C178E">
              <w:rPr>
                <w:rFonts w:ascii="Times New Roman" w:hAnsi="Times New Roman"/>
                <w:sz w:val="20"/>
              </w:rPr>
              <w:t>Абонентская плата за ведение счета депо в месяц при наличии ценных бумаг и при отсутствии операций по счету депо</w:t>
            </w:r>
          </w:p>
        </w:tc>
        <w:tc>
          <w:tcPr>
            <w:tcW w:w="3982" w:type="dxa"/>
            <w:tcBorders>
              <w:bottom w:val="single" w:sz="4" w:space="0" w:color="auto"/>
            </w:tcBorders>
          </w:tcPr>
          <w:p w:rsidR="00DA31D7" w:rsidRPr="001C178E" w:rsidRDefault="00264634" w:rsidP="00C42F21">
            <w:pPr>
              <w:spacing w:before="120"/>
              <w:jc w:val="center"/>
              <w:rPr>
                <w:rFonts w:ascii="Times New Roman" w:hAnsi="Times New Roman"/>
                <w:spacing w:val="-6"/>
                <w:sz w:val="20"/>
              </w:rPr>
            </w:pPr>
            <w:r w:rsidRPr="001C178E">
              <w:rPr>
                <w:rFonts w:ascii="Times New Roman" w:hAnsi="Times New Roman"/>
                <w:spacing w:val="-6"/>
                <w:sz w:val="20"/>
              </w:rPr>
              <w:t>0</w:t>
            </w:r>
          </w:p>
        </w:tc>
      </w:tr>
    </w:tbl>
    <w:p w:rsidR="00A011DF" w:rsidRPr="001C178E" w:rsidRDefault="00A011DF">
      <w:pPr>
        <w:rPr>
          <w:sz w:val="16"/>
          <w:szCs w:val="16"/>
        </w:rPr>
      </w:pPr>
    </w:p>
    <w:p w:rsidR="00FC5571" w:rsidRPr="001C178E" w:rsidRDefault="00A011DF">
      <w:pPr>
        <w:rPr>
          <w:sz w:val="16"/>
          <w:szCs w:val="16"/>
        </w:rPr>
      </w:pPr>
      <w:r w:rsidRPr="001C178E">
        <w:rPr>
          <w:sz w:val="16"/>
          <w:szCs w:val="16"/>
        </w:rPr>
        <w:br w:type="column"/>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8"/>
        <w:gridCol w:w="11"/>
        <w:gridCol w:w="3816"/>
        <w:gridCol w:w="1712"/>
        <w:gridCol w:w="30"/>
        <w:gridCol w:w="101"/>
        <w:gridCol w:w="3969"/>
      </w:tblGrid>
      <w:tr w:rsidR="00AD6380" w:rsidRPr="001C178E" w:rsidTr="00A82F3F">
        <w:tc>
          <w:tcPr>
            <w:tcW w:w="828" w:type="dxa"/>
            <w:gridSpan w:val="3"/>
            <w:tcBorders>
              <w:bottom w:val="single" w:sz="4" w:space="0" w:color="auto"/>
            </w:tcBorders>
          </w:tcPr>
          <w:p w:rsidR="00AD6380" w:rsidRPr="001C178E" w:rsidRDefault="00AD6380" w:rsidP="00C42F21">
            <w:pPr>
              <w:pStyle w:val="1"/>
              <w:numPr>
                <w:ilvl w:val="0"/>
                <w:numId w:val="0"/>
              </w:numPr>
              <w:jc w:val="center"/>
            </w:pPr>
            <w:r w:rsidRPr="001C178E">
              <w:rPr>
                <w:b/>
              </w:rPr>
              <w:t>2.3</w:t>
            </w:r>
            <w:r w:rsidRPr="001C178E">
              <w:t>.</w:t>
            </w:r>
          </w:p>
        </w:tc>
        <w:tc>
          <w:tcPr>
            <w:tcW w:w="9628" w:type="dxa"/>
            <w:gridSpan w:val="5"/>
            <w:tcBorders>
              <w:bottom w:val="single" w:sz="4" w:space="0" w:color="auto"/>
            </w:tcBorders>
          </w:tcPr>
          <w:p w:rsidR="00AD6380" w:rsidRPr="001C178E" w:rsidRDefault="00AD6380" w:rsidP="00C42F21">
            <w:pPr>
              <w:ind w:firstLine="34"/>
              <w:jc w:val="center"/>
              <w:rPr>
                <w:rFonts w:ascii="Times New Roman" w:hAnsi="Times New Roman"/>
                <w:sz w:val="20"/>
              </w:rPr>
            </w:pPr>
            <w:r w:rsidRPr="001C178E">
              <w:rPr>
                <w:rFonts w:ascii="Times New Roman" w:hAnsi="Times New Roman"/>
                <w:b/>
                <w:i/>
              </w:rPr>
              <w:t>Тариф – «Портфельный инвестор»</w:t>
            </w:r>
            <w:r w:rsidR="00711800" w:rsidRPr="001C178E">
              <w:rPr>
                <w:rFonts w:ascii="Times New Roman" w:hAnsi="Times New Roman"/>
                <w:i/>
                <w:sz w:val="20"/>
                <w:vertAlign w:val="superscript"/>
              </w:rPr>
              <w:t xml:space="preserve"> </w:t>
            </w:r>
            <w:r w:rsidR="00711800" w:rsidRPr="001C178E">
              <w:rPr>
                <w:rFonts w:ascii="Times New Roman" w:hAnsi="Times New Roman"/>
                <w:sz w:val="20"/>
                <w:vertAlign w:val="superscript"/>
              </w:rPr>
              <w:t>(</w:t>
            </w:r>
            <w:r w:rsidR="00711800" w:rsidRPr="001C178E">
              <w:rPr>
                <w:rFonts w:ascii="Times New Roman" w:hAnsi="Times New Roman"/>
                <w:b/>
                <w:sz w:val="20"/>
                <w:vertAlign w:val="superscript"/>
              </w:rPr>
              <w:t>5</w:t>
            </w:r>
            <w:r w:rsidR="00711800" w:rsidRPr="001C178E">
              <w:rPr>
                <w:rFonts w:ascii="Times New Roman" w:hAnsi="Times New Roman"/>
                <w:sz w:val="20"/>
                <w:vertAlign w:val="superscript"/>
              </w:rPr>
              <w:t>)</w:t>
            </w:r>
            <w:r w:rsidR="00711800" w:rsidRPr="001C178E">
              <w:rPr>
                <w:rFonts w:ascii="Times New Roman" w:hAnsi="Times New Roman"/>
                <w:b/>
              </w:rPr>
              <w:t xml:space="preserve"> </w:t>
            </w:r>
            <w:r w:rsidRPr="001C178E">
              <w:rPr>
                <w:rFonts w:ascii="Times New Roman" w:hAnsi="Times New Roman"/>
                <w:b/>
              </w:rPr>
              <w:t xml:space="preserve"> - «</w:t>
            </w:r>
            <w:r w:rsidRPr="001C178E">
              <w:rPr>
                <w:rFonts w:ascii="Times New Roman" w:hAnsi="Times New Roman"/>
              </w:rPr>
              <w:t>Основной рынок»</w:t>
            </w:r>
          </w:p>
        </w:tc>
      </w:tr>
      <w:tr w:rsidR="00237316" w:rsidRPr="001C178E" w:rsidTr="00A82F3F">
        <w:tc>
          <w:tcPr>
            <w:tcW w:w="828" w:type="dxa"/>
            <w:gridSpan w:val="3"/>
            <w:tcBorders>
              <w:bottom w:val="single" w:sz="4" w:space="0" w:color="auto"/>
            </w:tcBorders>
          </w:tcPr>
          <w:p w:rsidR="00237316" w:rsidRPr="001C178E" w:rsidRDefault="00237316" w:rsidP="00C42F21">
            <w:pPr>
              <w:pStyle w:val="1"/>
              <w:numPr>
                <w:ilvl w:val="0"/>
                <w:numId w:val="0"/>
              </w:numPr>
              <w:jc w:val="center"/>
            </w:pPr>
            <w:r w:rsidRPr="001C178E">
              <w:t>2.</w:t>
            </w:r>
            <w:r w:rsidR="00FF799C" w:rsidRPr="001C178E">
              <w:t>3.</w:t>
            </w:r>
            <w:r w:rsidR="00FE71CE" w:rsidRPr="001C178E">
              <w:t>1</w:t>
            </w:r>
            <w:r w:rsidR="00FF799C" w:rsidRPr="001C178E">
              <w:t>.</w:t>
            </w:r>
          </w:p>
        </w:tc>
        <w:tc>
          <w:tcPr>
            <w:tcW w:w="5528" w:type="dxa"/>
            <w:gridSpan w:val="2"/>
            <w:tcBorders>
              <w:bottom w:val="single" w:sz="4" w:space="0" w:color="auto"/>
            </w:tcBorders>
          </w:tcPr>
          <w:p w:rsidR="00237316" w:rsidRPr="001C178E" w:rsidRDefault="00237316" w:rsidP="00C34148">
            <w:pPr>
              <w:ind w:left="34"/>
              <w:jc w:val="both"/>
              <w:rPr>
                <w:rFonts w:ascii="Times New Roman" w:hAnsi="Times New Roman"/>
                <w:sz w:val="20"/>
              </w:rPr>
            </w:pPr>
            <w:r w:rsidRPr="001C178E">
              <w:rPr>
                <w:rFonts w:ascii="Times New Roman" w:hAnsi="Times New Roman"/>
                <w:sz w:val="20"/>
              </w:rPr>
              <w:t>Абонентская плата в месяц за ведение счета депо при учете цен</w:t>
            </w:r>
            <w:r w:rsidR="00460B54" w:rsidRPr="001C178E">
              <w:rPr>
                <w:rFonts w:ascii="Times New Roman" w:hAnsi="Times New Roman"/>
                <w:sz w:val="20"/>
              </w:rPr>
              <w:t xml:space="preserve">ных бумаг на торговых разделах, </w:t>
            </w:r>
            <w:r w:rsidRPr="001C178E">
              <w:rPr>
                <w:rFonts w:ascii="Times New Roman" w:hAnsi="Times New Roman"/>
                <w:sz w:val="20"/>
              </w:rPr>
              <w:t xml:space="preserve">включая тарифы </w:t>
            </w:r>
            <w:r w:rsidR="006A5C1C" w:rsidRPr="001C178E">
              <w:rPr>
                <w:rFonts w:ascii="Times New Roman" w:hAnsi="Times New Roman"/>
                <w:sz w:val="20"/>
              </w:rPr>
              <w:t>НКО АО НРД</w:t>
            </w:r>
            <w:r w:rsidR="00935AF9" w:rsidRPr="001C178E">
              <w:rPr>
                <w:rFonts w:ascii="Times New Roman" w:hAnsi="Times New Roman"/>
                <w:sz w:val="20"/>
              </w:rPr>
              <w:t xml:space="preserve"> (по каждому разделу)</w:t>
            </w:r>
          </w:p>
        </w:tc>
        <w:tc>
          <w:tcPr>
            <w:tcW w:w="4100" w:type="dxa"/>
            <w:gridSpan w:val="3"/>
            <w:tcBorders>
              <w:bottom w:val="single" w:sz="4" w:space="0" w:color="auto"/>
            </w:tcBorders>
          </w:tcPr>
          <w:p w:rsidR="00237316" w:rsidRPr="001C178E" w:rsidRDefault="00D62094" w:rsidP="00C606D8">
            <w:pPr>
              <w:rPr>
                <w:rFonts w:ascii="Times New Roman" w:hAnsi="Times New Roman"/>
                <w:spacing w:val="-6"/>
                <w:sz w:val="20"/>
              </w:rPr>
            </w:pPr>
            <w:r w:rsidRPr="001C178E">
              <w:rPr>
                <w:rFonts w:ascii="Times New Roman" w:hAnsi="Times New Roman"/>
                <w:spacing w:val="-6"/>
                <w:sz w:val="20"/>
              </w:rPr>
              <w:t>200</w:t>
            </w:r>
            <w:r w:rsidR="00804C11" w:rsidRPr="001C178E">
              <w:rPr>
                <w:rFonts w:ascii="Times New Roman" w:hAnsi="Times New Roman"/>
                <w:spacing w:val="-6"/>
                <w:sz w:val="20"/>
              </w:rPr>
              <w:t xml:space="preserve"> </w:t>
            </w:r>
            <w:r w:rsidR="00C8753B" w:rsidRPr="001C178E">
              <w:rPr>
                <w:rFonts w:ascii="Times New Roman" w:hAnsi="Times New Roman"/>
                <w:spacing w:val="-6"/>
                <w:sz w:val="20"/>
              </w:rPr>
              <w:t xml:space="preserve">- </w:t>
            </w:r>
            <w:r w:rsidR="00804C11" w:rsidRPr="001C178E">
              <w:rPr>
                <w:rFonts w:ascii="Times New Roman" w:hAnsi="Times New Roman"/>
                <w:spacing w:val="-6"/>
                <w:sz w:val="20"/>
              </w:rPr>
              <w:t>д</w:t>
            </w:r>
            <w:r w:rsidR="00237316" w:rsidRPr="001C178E">
              <w:rPr>
                <w:rFonts w:ascii="Times New Roman" w:hAnsi="Times New Roman"/>
                <w:spacing w:val="-6"/>
                <w:sz w:val="20"/>
              </w:rPr>
              <w:t>ля физических лиц и предпринимателей</w:t>
            </w:r>
            <w:r w:rsidR="00237316" w:rsidRPr="001C178E">
              <w:rPr>
                <w:rFonts w:ascii="Times New Roman" w:hAnsi="Times New Roman"/>
                <w:spacing w:val="-6"/>
                <w:sz w:val="20"/>
              </w:rPr>
              <w:br/>
              <w:t>без образования юридического лица</w:t>
            </w:r>
          </w:p>
          <w:p w:rsidR="00237316" w:rsidRPr="001C178E" w:rsidRDefault="00D62094" w:rsidP="00C606D8">
            <w:pPr>
              <w:rPr>
                <w:rFonts w:ascii="Times New Roman" w:hAnsi="Times New Roman"/>
                <w:sz w:val="20"/>
              </w:rPr>
            </w:pPr>
            <w:r w:rsidRPr="001C178E">
              <w:rPr>
                <w:rFonts w:ascii="Times New Roman" w:hAnsi="Times New Roman"/>
                <w:spacing w:val="-6"/>
                <w:sz w:val="20"/>
              </w:rPr>
              <w:t>400</w:t>
            </w:r>
            <w:r w:rsidR="00804C11" w:rsidRPr="001C178E">
              <w:rPr>
                <w:rFonts w:ascii="Times New Roman" w:hAnsi="Times New Roman"/>
                <w:spacing w:val="-6"/>
                <w:sz w:val="20"/>
              </w:rPr>
              <w:t xml:space="preserve"> </w:t>
            </w:r>
            <w:r w:rsidR="00C8753B" w:rsidRPr="001C178E">
              <w:rPr>
                <w:rFonts w:ascii="Times New Roman" w:hAnsi="Times New Roman"/>
                <w:spacing w:val="-6"/>
                <w:sz w:val="20"/>
              </w:rPr>
              <w:t xml:space="preserve">- </w:t>
            </w:r>
            <w:r w:rsidR="00237316" w:rsidRPr="001C178E">
              <w:rPr>
                <w:rFonts w:ascii="Times New Roman" w:hAnsi="Times New Roman"/>
                <w:spacing w:val="-6"/>
                <w:sz w:val="20"/>
              </w:rPr>
              <w:t>для юридических лиц</w:t>
            </w:r>
          </w:p>
        </w:tc>
      </w:tr>
      <w:tr w:rsidR="00237316" w:rsidRPr="001C178E" w:rsidTr="00A82F3F">
        <w:tc>
          <w:tcPr>
            <w:tcW w:w="828" w:type="dxa"/>
            <w:gridSpan w:val="3"/>
            <w:tcBorders>
              <w:top w:val="single" w:sz="4" w:space="0" w:color="auto"/>
              <w:left w:val="single" w:sz="4" w:space="0" w:color="auto"/>
              <w:bottom w:val="single" w:sz="4" w:space="0" w:color="auto"/>
              <w:right w:val="single" w:sz="4" w:space="0" w:color="auto"/>
            </w:tcBorders>
          </w:tcPr>
          <w:p w:rsidR="00237316" w:rsidRPr="001C178E" w:rsidRDefault="00237316" w:rsidP="00C42F21">
            <w:pPr>
              <w:pStyle w:val="1"/>
              <w:numPr>
                <w:ilvl w:val="0"/>
                <w:numId w:val="0"/>
              </w:numPr>
              <w:jc w:val="center"/>
            </w:pPr>
            <w:r w:rsidRPr="001C178E">
              <w:t>2.</w:t>
            </w:r>
            <w:r w:rsidR="00FF799C" w:rsidRPr="001C178E">
              <w:t>3.2.</w:t>
            </w:r>
          </w:p>
        </w:tc>
        <w:tc>
          <w:tcPr>
            <w:tcW w:w="5528" w:type="dxa"/>
            <w:gridSpan w:val="2"/>
            <w:tcBorders>
              <w:left w:val="nil"/>
              <w:bottom w:val="single" w:sz="4" w:space="0" w:color="auto"/>
            </w:tcBorders>
          </w:tcPr>
          <w:p w:rsidR="00237316" w:rsidRPr="001C178E" w:rsidRDefault="00237316" w:rsidP="004C513C">
            <w:pPr>
              <w:ind w:left="34"/>
              <w:jc w:val="both"/>
              <w:rPr>
                <w:rFonts w:ascii="Times New Roman" w:hAnsi="Times New Roman"/>
                <w:sz w:val="20"/>
              </w:rPr>
            </w:pPr>
            <w:r w:rsidRPr="001C178E">
              <w:rPr>
                <w:rFonts w:ascii="Times New Roman" w:hAnsi="Times New Roman"/>
                <w:sz w:val="20"/>
              </w:rPr>
              <w:t>Абонентская плата в месяц за ведение счета депо в случае отсутствия операций по счету депо и нулевом остатке на счете депо Депонента</w:t>
            </w:r>
          </w:p>
        </w:tc>
        <w:tc>
          <w:tcPr>
            <w:tcW w:w="4100" w:type="dxa"/>
            <w:gridSpan w:val="3"/>
            <w:tcBorders>
              <w:bottom w:val="single" w:sz="4" w:space="0" w:color="auto"/>
            </w:tcBorders>
          </w:tcPr>
          <w:p w:rsidR="00237316" w:rsidRPr="001C178E" w:rsidRDefault="00237316" w:rsidP="00C42F21">
            <w:pPr>
              <w:spacing w:before="120"/>
              <w:jc w:val="center"/>
              <w:rPr>
                <w:rFonts w:ascii="Times New Roman" w:hAnsi="Times New Roman"/>
                <w:spacing w:val="-6"/>
                <w:sz w:val="20"/>
              </w:rPr>
            </w:pPr>
            <w:r w:rsidRPr="001C178E">
              <w:rPr>
                <w:rFonts w:ascii="Times New Roman" w:hAnsi="Times New Roman"/>
                <w:spacing w:val="-6"/>
                <w:sz w:val="20"/>
              </w:rPr>
              <w:t>0</w:t>
            </w:r>
          </w:p>
        </w:tc>
      </w:tr>
      <w:tr w:rsidR="00237316" w:rsidRPr="001C178E" w:rsidTr="00A82F3F">
        <w:tc>
          <w:tcPr>
            <w:tcW w:w="828" w:type="dxa"/>
            <w:gridSpan w:val="3"/>
            <w:tcBorders>
              <w:bottom w:val="single" w:sz="4" w:space="0" w:color="auto"/>
            </w:tcBorders>
          </w:tcPr>
          <w:p w:rsidR="00237316" w:rsidRPr="001C178E" w:rsidRDefault="00237316" w:rsidP="00C42F21">
            <w:pPr>
              <w:pStyle w:val="1"/>
              <w:numPr>
                <w:ilvl w:val="0"/>
                <w:numId w:val="0"/>
              </w:numPr>
              <w:jc w:val="center"/>
            </w:pPr>
            <w:r w:rsidRPr="001C178E">
              <w:t>2.</w:t>
            </w:r>
            <w:r w:rsidR="00FF799C" w:rsidRPr="001C178E">
              <w:t>3.4.</w:t>
            </w:r>
          </w:p>
        </w:tc>
        <w:tc>
          <w:tcPr>
            <w:tcW w:w="5528" w:type="dxa"/>
            <w:gridSpan w:val="2"/>
            <w:tcBorders>
              <w:bottom w:val="single" w:sz="4" w:space="0" w:color="auto"/>
            </w:tcBorders>
          </w:tcPr>
          <w:p w:rsidR="00237316" w:rsidRPr="001C178E" w:rsidRDefault="00237316" w:rsidP="00C34148">
            <w:pPr>
              <w:ind w:left="34"/>
              <w:jc w:val="both"/>
              <w:rPr>
                <w:rFonts w:ascii="Times New Roman" w:hAnsi="Times New Roman"/>
                <w:sz w:val="20"/>
              </w:rPr>
            </w:pPr>
            <w:r w:rsidRPr="001C178E">
              <w:rPr>
                <w:rFonts w:ascii="Times New Roman" w:hAnsi="Times New Roman"/>
                <w:sz w:val="20"/>
              </w:rPr>
              <w:t>Изменение нетто-позиции (изменени</w:t>
            </w:r>
            <w:r w:rsidR="00460B54" w:rsidRPr="001C178E">
              <w:rPr>
                <w:rFonts w:ascii="Times New Roman" w:hAnsi="Times New Roman"/>
                <w:sz w:val="20"/>
              </w:rPr>
              <w:t>е остатка по каждому выпуску ЦБ</w:t>
            </w:r>
            <w:r w:rsidR="00AA7540" w:rsidRPr="001C178E">
              <w:rPr>
                <w:rFonts w:ascii="Times New Roman" w:hAnsi="Times New Roman"/>
                <w:sz w:val="20"/>
              </w:rPr>
              <w:t>)</w:t>
            </w:r>
            <w:r w:rsidR="00460B54" w:rsidRPr="001C178E">
              <w:rPr>
                <w:rFonts w:ascii="Times New Roman" w:hAnsi="Times New Roman"/>
                <w:sz w:val="20"/>
              </w:rPr>
              <w:t xml:space="preserve"> по итогам операционного дня</w:t>
            </w:r>
            <w:r w:rsidR="00AA7540" w:rsidRPr="001C178E">
              <w:rPr>
                <w:rFonts w:ascii="Times New Roman" w:hAnsi="Times New Roman"/>
                <w:sz w:val="20"/>
              </w:rPr>
              <w:t>,</w:t>
            </w:r>
            <w:r w:rsidR="00460B54" w:rsidRPr="001C178E">
              <w:rPr>
                <w:rFonts w:ascii="Times New Roman" w:hAnsi="Times New Roman"/>
                <w:sz w:val="20"/>
              </w:rPr>
              <w:t xml:space="preserve"> </w:t>
            </w:r>
            <w:r w:rsidRPr="001C178E">
              <w:rPr>
                <w:rFonts w:ascii="Times New Roman" w:hAnsi="Times New Roman"/>
                <w:sz w:val="20"/>
              </w:rPr>
              <w:t>включа</w:t>
            </w:r>
            <w:r w:rsidR="00AA7540" w:rsidRPr="001C178E">
              <w:rPr>
                <w:rFonts w:ascii="Times New Roman" w:hAnsi="Times New Roman"/>
                <w:sz w:val="20"/>
              </w:rPr>
              <w:t xml:space="preserve">я тарифы </w:t>
            </w:r>
            <w:r w:rsidR="006A5C1C" w:rsidRPr="001C178E">
              <w:rPr>
                <w:rFonts w:ascii="Times New Roman" w:hAnsi="Times New Roman"/>
                <w:sz w:val="20"/>
              </w:rPr>
              <w:t>НКО АО НРД</w:t>
            </w:r>
          </w:p>
        </w:tc>
        <w:tc>
          <w:tcPr>
            <w:tcW w:w="4100" w:type="dxa"/>
            <w:gridSpan w:val="3"/>
            <w:tcBorders>
              <w:bottom w:val="single" w:sz="4" w:space="0" w:color="auto"/>
            </w:tcBorders>
          </w:tcPr>
          <w:p w:rsidR="00237316" w:rsidRPr="001C178E" w:rsidRDefault="00535DA2" w:rsidP="00C42F21">
            <w:pPr>
              <w:spacing w:before="120"/>
              <w:jc w:val="center"/>
              <w:rPr>
                <w:rFonts w:ascii="Times New Roman" w:hAnsi="Times New Roman"/>
                <w:spacing w:val="-6"/>
                <w:sz w:val="20"/>
              </w:rPr>
            </w:pPr>
            <w:r w:rsidRPr="001C178E">
              <w:rPr>
                <w:rFonts w:ascii="Times New Roman" w:hAnsi="Times New Roman"/>
                <w:spacing w:val="-6"/>
                <w:sz w:val="20"/>
              </w:rPr>
              <w:t>35</w:t>
            </w:r>
          </w:p>
        </w:tc>
      </w:tr>
      <w:tr w:rsidR="005D7356" w:rsidRPr="001C178E" w:rsidTr="005D7356">
        <w:tc>
          <w:tcPr>
            <w:tcW w:w="828" w:type="dxa"/>
            <w:gridSpan w:val="3"/>
            <w:tcBorders>
              <w:bottom w:val="single" w:sz="4" w:space="0" w:color="auto"/>
            </w:tcBorders>
          </w:tcPr>
          <w:p w:rsidR="005D7356" w:rsidRPr="001C178E" w:rsidRDefault="005D7356" w:rsidP="00C42F21">
            <w:pPr>
              <w:pStyle w:val="1"/>
              <w:numPr>
                <w:ilvl w:val="0"/>
                <w:numId w:val="0"/>
              </w:numPr>
              <w:jc w:val="center"/>
              <w:rPr>
                <w:b/>
              </w:rPr>
            </w:pPr>
            <w:r w:rsidRPr="001C178E">
              <w:rPr>
                <w:b/>
              </w:rPr>
              <w:t>3.</w:t>
            </w:r>
          </w:p>
        </w:tc>
        <w:tc>
          <w:tcPr>
            <w:tcW w:w="9628" w:type="dxa"/>
            <w:gridSpan w:val="5"/>
            <w:tcBorders>
              <w:bottom w:val="single" w:sz="4" w:space="0" w:color="auto"/>
            </w:tcBorders>
          </w:tcPr>
          <w:p w:rsidR="005D7356" w:rsidRPr="001C178E" w:rsidRDefault="005D7356" w:rsidP="00CC3451">
            <w:pPr>
              <w:ind w:left="34"/>
              <w:jc w:val="center"/>
              <w:rPr>
                <w:rFonts w:ascii="Times New Roman" w:hAnsi="Times New Roman"/>
                <w:sz w:val="20"/>
              </w:rPr>
            </w:pPr>
            <w:r w:rsidRPr="001C178E">
              <w:rPr>
                <w:rFonts w:ascii="Times New Roman" w:hAnsi="Times New Roman"/>
                <w:b/>
                <w:sz w:val="20"/>
              </w:rPr>
              <w:t xml:space="preserve">Услуги по биржевым сделкам с иностранными ценными бумагами на фондовом рынке </w:t>
            </w:r>
            <w:r w:rsidRPr="001C178E">
              <w:rPr>
                <w:rFonts w:ascii="Times New Roman" w:hAnsi="Times New Roman"/>
                <w:b/>
                <w:sz w:val="20"/>
              </w:rPr>
              <w:br/>
              <w:t>ПАО «Санкт-Петербургская биржа» (ИЦБ-ПАО СПБ)</w:t>
            </w:r>
            <w:r w:rsidR="00CC3451" w:rsidRPr="001C178E">
              <w:rPr>
                <w:rFonts w:ascii="Times New Roman" w:hAnsi="Times New Roman"/>
                <w:sz w:val="20"/>
                <w:vertAlign w:val="superscript"/>
              </w:rPr>
              <w:t xml:space="preserve"> </w:t>
            </w:r>
            <w:r w:rsidR="00CC3451" w:rsidRPr="001C178E">
              <w:rPr>
                <w:rFonts w:ascii="Times New Roman" w:hAnsi="Times New Roman"/>
                <w:b/>
                <w:sz w:val="20"/>
                <w:vertAlign w:val="superscript"/>
              </w:rPr>
              <w:t>(6)</w:t>
            </w:r>
            <w:r w:rsidR="00CC3451" w:rsidRPr="001C178E">
              <w:rPr>
                <w:rFonts w:ascii="Times New Roman" w:hAnsi="Times New Roman"/>
                <w:b/>
              </w:rPr>
              <w:t xml:space="preserve">  </w:t>
            </w:r>
          </w:p>
        </w:tc>
      </w:tr>
      <w:tr w:rsidR="00CC3451" w:rsidRPr="001C178E" w:rsidTr="00A82F3F">
        <w:tc>
          <w:tcPr>
            <w:tcW w:w="828" w:type="dxa"/>
            <w:gridSpan w:val="3"/>
            <w:tcBorders>
              <w:bottom w:val="single" w:sz="4" w:space="0" w:color="auto"/>
            </w:tcBorders>
          </w:tcPr>
          <w:p w:rsidR="00CC3451" w:rsidRPr="001C178E" w:rsidRDefault="00CC3451" w:rsidP="00CC3451">
            <w:pPr>
              <w:pStyle w:val="1"/>
              <w:numPr>
                <w:ilvl w:val="0"/>
                <w:numId w:val="0"/>
              </w:numPr>
              <w:jc w:val="right"/>
            </w:pPr>
            <w:r w:rsidRPr="001C178E">
              <w:t>3.1.</w:t>
            </w:r>
          </w:p>
        </w:tc>
        <w:tc>
          <w:tcPr>
            <w:tcW w:w="5528" w:type="dxa"/>
            <w:gridSpan w:val="2"/>
            <w:tcBorders>
              <w:bottom w:val="single" w:sz="4" w:space="0" w:color="auto"/>
            </w:tcBorders>
          </w:tcPr>
          <w:p w:rsidR="00CC3451" w:rsidRPr="001C178E" w:rsidRDefault="00CC3451" w:rsidP="00CC3451">
            <w:pPr>
              <w:jc w:val="both"/>
              <w:rPr>
                <w:rFonts w:ascii="Times New Roman" w:hAnsi="Times New Roman"/>
                <w:sz w:val="20"/>
              </w:rPr>
            </w:pPr>
            <w:r w:rsidRPr="001C178E">
              <w:rPr>
                <w:rFonts w:ascii="Times New Roman" w:hAnsi="Times New Roman"/>
                <w:sz w:val="20"/>
              </w:rPr>
              <w:t xml:space="preserve">Абонентская плата за ведение раздела счета депо в месяц при наличии иностранных ценных бумаг и/или операций с ценными бумагами (вне зависимости от типа тарифа) </w:t>
            </w:r>
          </w:p>
        </w:tc>
        <w:tc>
          <w:tcPr>
            <w:tcW w:w="4100" w:type="dxa"/>
            <w:gridSpan w:val="3"/>
            <w:tcBorders>
              <w:bottom w:val="single" w:sz="4" w:space="0" w:color="auto"/>
            </w:tcBorders>
          </w:tcPr>
          <w:p w:rsidR="00CC3451" w:rsidRPr="001C178E" w:rsidRDefault="00CC3451" w:rsidP="00CC3451">
            <w:pPr>
              <w:spacing w:before="120"/>
              <w:jc w:val="center"/>
              <w:rPr>
                <w:rFonts w:ascii="Times New Roman" w:hAnsi="Times New Roman"/>
                <w:sz w:val="20"/>
              </w:rPr>
            </w:pPr>
            <w:r w:rsidRPr="001C178E">
              <w:rPr>
                <w:rFonts w:ascii="Times New Roman" w:hAnsi="Times New Roman"/>
                <w:sz w:val="20"/>
              </w:rPr>
              <w:t xml:space="preserve"> По тарифу ПАО СПБ/ ЗАО «СПБ РДЦ»/ стороннего депозитария</w:t>
            </w:r>
          </w:p>
          <w:p w:rsidR="00CC3451" w:rsidRPr="001C178E" w:rsidRDefault="00CC3451" w:rsidP="00CC3451">
            <w:pPr>
              <w:ind w:left="708"/>
              <w:rPr>
                <w:rFonts w:ascii="Times New Roman" w:hAnsi="Times New Roman"/>
                <w:spacing w:val="-6"/>
                <w:sz w:val="20"/>
              </w:rPr>
            </w:pPr>
            <w:r w:rsidRPr="001C178E">
              <w:rPr>
                <w:rFonts w:ascii="Times New Roman" w:hAnsi="Times New Roman"/>
                <w:sz w:val="20"/>
              </w:rPr>
              <w:t>+ 200</w:t>
            </w:r>
            <w:r w:rsidRPr="001C178E">
              <w:rPr>
                <w:rFonts w:ascii="Times New Roman" w:hAnsi="Times New Roman"/>
                <w:spacing w:val="-6"/>
                <w:sz w:val="20"/>
              </w:rPr>
              <w:t xml:space="preserve"> (для физических лиц и предпринимателей без образования юридического лица)</w:t>
            </w:r>
          </w:p>
          <w:p w:rsidR="00CC3451" w:rsidRPr="001C178E" w:rsidRDefault="00CC3451" w:rsidP="00CC3451">
            <w:pPr>
              <w:ind w:left="708"/>
              <w:rPr>
                <w:rFonts w:ascii="Times New Roman" w:hAnsi="Times New Roman"/>
                <w:spacing w:val="-6"/>
                <w:sz w:val="20"/>
              </w:rPr>
            </w:pPr>
            <w:r w:rsidRPr="001C178E">
              <w:rPr>
                <w:rFonts w:ascii="Times New Roman" w:hAnsi="Times New Roman"/>
                <w:spacing w:val="-6"/>
                <w:sz w:val="20"/>
              </w:rPr>
              <w:t>+600 (для юридических лиц)</w:t>
            </w:r>
          </w:p>
        </w:tc>
      </w:tr>
      <w:tr w:rsidR="00CC3451" w:rsidRPr="001C178E" w:rsidTr="00A82F3F">
        <w:tc>
          <w:tcPr>
            <w:tcW w:w="828" w:type="dxa"/>
            <w:gridSpan w:val="3"/>
            <w:tcBorders>
              <w:bottom w:val="single" w:sz="4" w:space="0" w:color="auto"/>
            </w:tcBorders>
          </w:tcPr>
          <w:p w:rsidR="00CC3451" w:rsidRPr="001C178E" w:rsidRDefault="00CC3451" w:rsidP="00CC3451">
            <w:pPr>
              <w:pStyle w:val="1"/>
              <w:numPr>
                <w:ilvl w:val="0"/>
                <w:numId w:val="0"/>
              </w:numPr>
              <w:jc w:val="right"/>
            </w:pPr>
            <w:r w:rsidRPr="001C178E">
              <w:t>3.2.</w:t>
            </w:r>
          </w:p>
        </w:tc>
        <w:tc>
          <w:tcPr>
            <w:tcW w:w="5528" w:type="dxa"/>
            <w:gridSpan w:val="2"/>
            <w:tcBorders>
              <w:bottom w:val="single" w:sz="4" w:space="0" w:color="auto"/>
            </w:tcBorders>
          </w:tcPr>
          <w:p w:rsidR="00CC3451" w:rsidRPr="001C178E" w:rsidRDefault="00CC3451" w:rsidP="00CC3451">
            <w:pPr>
              <w:ind w:left="34"/>
              <w:jc w:val="both"/>
              <w:rPr>
                <w:rFonts w:ascii="Times New Roman" w:hAnsi="Times New Roman"/>
                <w:sz w:val="20"/>
              </w:rPr>
            </w:pPr>
            <w:r w:rsidRPr="001C178E">
              <w:rPr>
                <w:rFonts w:ascii="Times New Roman" w:hAnsi="Times New Roman"/>
                <w:sz w:val="20"/>
              </w:rPr>
              <w:t xml:space="preserve">Зачисление/списание ЦБ по разделу счета депо по каждому выпуску ИЦБ </w:t>
            </w:r>
          </w:p>
        </w:tc>
        <w:tc>
          <w:tcPr>
            <w:tcW w:w="4100" w:type="dxa"/>
            <w:gridSpan w:val="3"/>
            <w:tcBorders>
              <w:bottom w:val="single" w:sz="4" w:space="0" w:color="auto"/>
            </w:tcBorders>
          </w:tcPr>
          <w:p w:rsidR="00CC3451" w:rsidRPr="001C178E" w:rsidRDefault="00CC3451" w:rsidP="00CC3451">
            <w:pPr>
              <w:spacing w:before="120"/>
              <w:jc w:val="center"/>
              <w:rPr>
                <w:rFonts w:ascii="Times New Roman" w:hAnsi="Times New Roman"/>
                <w:sz w:val="20"/>
              </w:rPr>
            </w:pPr>
            <w:r w:rsidRPr="001C178E">
              <w:rPr>
                <w:rFonts w:ascii="Times New Roman" w:hAnsi="Times New Roman"/>
                <w:sz w:val="20"/>
              </w:rPr>
              <w:t>По тарифу ПАО СПБ/ ЗАО «СПБ РДЦ»/ стороннего депозитария</w:t>
            </w:r>
          </w:p>
        </w:tc>
      </w:tr>
      <w:tr w:rsidR="00CC3451" w:rsidRPr="001C178E" w:rsidTr="00A82F3F">
        <w:tc>
          <w:tcPr>
            <w:tcW w:w="828" w:type="dxa"/>
            <w:gridSpan w:val="3"/>
            <w:tcBorders>
              <w:top w:val="single" w:sz="4" w:space="0" w:color="auto"/>
              <w:bottom w:val="single" w:sz="4" w:space="0" w:color="auto"/>
            </w:tcBorders>
          </w:tcPr>
          <w:p w:rsidR="00CC3451" w:rsidRPr="001C178E" w:rsidRDefault="00CC3451" w:rsidP="006E2925">
            <w:pPr>
              <w:pStyle w:val="1"/>
              <w:numPr>
                <w:ilvl w:val="0"/>
                <w:numId w:val="0"/>
              </w:numPr>
              <w:jc w:val="center"/>
            </w:pPr>
            <w:r w:rsidRPr="001C178E">
              <w:rPr>
                <w:b/>
              </w:rPr>
              <w:t>4.</w:t>
            </w:r>
          </w:p>
        </w:tc>
        <w:tc>
          <w:tcPr>
            <w:tcW w:w="9628" w:type="dxa"/>
            <w:gridSpan w:val="5"/>
            <w:tcBorders>
              <w:top w:val="single" w:sz="4" w:space="0" w:color="auto"/>
              <w:bottom w:val="single" w:sz="4" w:space="0" w:color="auto"/>
            </w:tcBorders>
          </w:tcPr>
          <w:p w:rsidR="00CC3451" w:rsidRPr="001C178E" w:rsidRDefault="00CC3451" w:rsidP="00935AF9">
            <w:pPr>
              <w:spacing w:before="40" w:after="40"/>
              <w:ind w:firstLine="34"/>
              <w:jc w:val="center"/>
              <w:rPr>
                <w:rFonts w:ascii="Times New Roman" w:hAnsi="Times New Roman"/>
                <w:b/>
                <w:sz w:val="20"/>
              </w:rPr>
            </w:pPr>
            <w:r w:rsidRPr="001C178E">
              <w:rPr>
                <w:rFonts w:ascii="Times New Roman" w:hAnsi="Times New Roman"/>
                <w:b/>
                <w:sz w:val="20"/>
              </w:rPr>
              <w:t>Услуги по неторговым операциям с ценными бумагами</w:t>
            </w:r>
            <w:r w:rsidRPr="001C178E">
              <w:rPr>
                <w:rFonts w:ascii="Times New Roman" w:hAnsi="Times New Roman"/>
                <w:b/>
                <w:sz w:val="20"/>
              </w:rPr>
              <w:br/>
            </w:r>
            <w:r w:rsidRPr="001C178E">
              <w:rPr>
                <w:rFonts w:ascii="Times New Roman" w:hAnsi="Times New Roman"/>
                <w:spacing w:val="-4"/>
                <w:sz w:val="20"/>
              </w:rPr>
              <w:t>(вне зависимости от типа тарифа по биржевым сделкам)</w:t>
            </w:r>
          </w:p>
        </w:tc>
      </w:tr>
      <w:tr w:rsidR="00CC3451" w:rsidRPr="001C178E" w:rsidTr="00E23F0C">
        <w:tc>
          <w:tcPr>
            <w:tcW w:w="828" w:type="dxa"/>
            <w:gridSpan w:val="3"/>
            <w:tcBorders>
              <w:top w:val="single" w:sz="4" w:space="0" w:color="auto"/>
              <w:left w:val="single" w:sz="4" w:space="0" w:color="auto"/>
              <w:bottom w:val="single" w:sz="4" w:space="0" w:color="auto"/>
              <w:right w:val="single" w:sz="4" w:space="0" w:color="auto"/>
            </w:tcBorders>
          </w:tcPr>
          <w:p w:rsidR="00CC3451" w:rsidRPr="001C178E" w:rsidRDefault="00CC3451" w:rsidP="006E2925">
            <w:pPr>
              <w:pStyle w:val="1"/>
              <w:numPr>
                <w:ilvl w:val="0"/>
                <w:numId w:val="0"/>
              </w:numPr>
              <w:jc w:val="center"/>
            </w:pPr>
            <w:r w:rsidRPr="001C178E">
              <w:t>4.1.</w:t>
            </w:r>
          </w:p>
        </w:tc>
        <w:tc>
          <w:tcPr>
            <w:tcW w:w="5528" w:type="dxa"/>
            <w:gridSpan w:val="2"/>
            <w:tcBorders>
              <w:top w:val="single" w:sz="4" w:space="0" w:color="auto"/>
              <w:left w:val="single" w:sz="4" w:space="0" w:color="auto"/>
              <w:bottom w:val="single" w:sz="4" w:space="0" w:color="auto"/>
              <w:right w:val="single" w:sz="4" w:space="0" w:color="auto"/>
            </w:tcBorders>
          </w:tcPr>
          <w:p w:rsidR="00CC3451" w:rsidRPr="001C178E" w:rsidRDefault="00CC3451" w:rsidP="00B63C55">
            <w:pPr>
              <w:jc w:val="both"/>
              <w:rPr>
                <w:rFonts w:ascii="Times New Roman" w:hAnsi="Times New Roman"/>
                <w:sz w:val="20"/>
              </w:rPr>
            </w:pPr>
            <w:r w:rsidRPr="001C178E">
              <w:rPr>
                <w:rFonts w:ascii="Times New Roman" w:hAnsi="Times New Roman"/>
                <w:sz w:val="20"/>
              </w:rPr>
              <w:t>Абонентская плата за ведение счета депо в месяц при наличии ценных бумаг на неторговых разделах</w:t>
            </w:r>
          </w:p>
        </w:tc>
        <w:tc>
          <w:tcPr>
            <w:tcW w:w="4100" w:type="dxa"/>
            <w:gridSpan w:val="3"/>
            <w:tcBorders>
              <w:top w:val="single" w:sz="4" w:space="0" w:color="auto"/>
              <w:left w:val="single" w:sz="4" w:space="0" w:color="auto"/>
              <w:bottom w:val="single" w:sz="4" w:space="0" w:color="auto"/>
              <w:right w:val="single" w:sz="4" w:space="0" w:color="auto"/>
            </w:tcBorders>
          </w:tcPr>
          <w:p w:rsidR="00CC3451" w:rsidRPr="001C178E" w:rsidRDefault="00CC3451" w:rsidP="00B63C55">
            <w:pPr>
              <w:spacing w:before="120"/>
              <w:jc w:val="center"/>
              <w:rPr>
                <w:rFonts w:ascii="Times New Roman" w:hAnsi="Times New Roman"/>
                <w:sz w:val="20"/>
              </w:rPr>
            </w:pPr>
            <w:r w:rsidRPr="001C178E">
              <w:rPr>
                <w:rFonts w:ascii="Times New Roman" w:hAnsi="Times New Roman"/>
                <w:spacing w:val="-6"/>
                <w:sz w:val="20"/>
              </w:rPr>
              <w:t>0</w:t>
            </w:r>
          </w:p>
        </w:tc>
      </w:tr>
      <w:tr w:rsidR="00CC3451" w:rsidRPr="001C178E" w:rsidTr="00E23F0C">
        <w:tc>
          <w:tcPr>
            <w:tcW w:w="828" w:type="dxa"/>
            <w:gridSpan w:val="3"/>
            <w:tcBorders>
              <w:top w:val="single" w:sz="4" w:space="0" w:color="auto"/>
              <w:left w:val="single" w:sz="4" w:space="0" w:color="auto"/>
              <w:bottom w:val="dashed" w:sz="4" w:space="0" w:color="auto"/>
              <w:right w:val="single" w:sz="4" w:space="0" w:color="auto"/>
            </w:tcBorders>
          </w:tcPr>
          <w:p w:rsidR="00CC3451" w:rsidRPr="001C178E" w:rsidRDefault="00CC3451" w:rsidP="00C94AD3">
            <w:pPr>
              <w:pStyle w:val="1"/>
              <w:numPr>
                <w:ilvl w:val="0"/>
                <w:numId w:val="0"/>
              </w:numPr>
              <w:jc w:val="center"/>
            </w:pPr>
            <w:r w:rsidRPr="001C178E">
              <w:t>4.2.</w:t>
            </w:r>
          </w:p>
        </w:tc>
        <w:tc>
          <w:tcPr>
            <w:tcW w:w="5528" w:type="dxa"/>
            <w:gridSpan w:val="2"/>
            <w:tcBorders>
              <w:top w:val="single" w:sz="4" w:space="0" w:color="auto"/>
              <w:left w:val="single" w:sz="4" w:space="0" w:color="auto"/>
              <w:bottom w:val="dashed" w:sz="4" w:space="0" w:color="auto"/>
              <w:right w:val="single" w:sz="4" w:space="0" w:color="auto"/>
            </w:tcBorders>
          </w:tcPr>
          <w:p w:rsidR="00CC3451" w:rsidRPr="001C178E" w:rsidRDefault="00CC3451" w:rsidP="0032252A">
            <w:pPr>
              <w:ind w:firstLine="34"/>
              <w:rPr>
                <w:rFonts w:ascii="Times New Roman" w:hAnsi="Times New Roman"/>
                <w:sz w:val="20"/>
              </w:rPr>
            </w:pPr>
            <w:r w:rsidRPr="001C178E">
              <w:rPr>
                <w:rFonts w:ascii="Times New Roman" w:hAnsi="Times New Roman"/>
                <w:sz w:val="20"/>
              </w:rPr>
              <w:t>Зачисление ценных бумаг при депонировании из реестра/стороннего депозитария (без перехода права собственности на ЦБ):</w:t>
            </w:r>
          </w:p>
        </w:tc>
        <w:tc>
          <w:tcPr>
            <w:tcW w:w="4100" w:type="dxa"/>
            <w:gridSpan w:val="3"/>
            <w:tcBorders>
              <w:top w:val="single" w:sz="4" w:space="0" w:color="auto"/>
              <w:left w:val="single" w:sz="4" w:space="0" w:color="auto"/>
              <w:bottom w:val="dashed" w:sz="4" w:space="0" w:color="auto"/>
              <w:right w:val="single" w:sz="4" w:space="0" w:color="auto"/>
            </w:tcBorders>
          </w:tcPr>
          <w:p w:rsidR="00CC3451" w:rsidRPr="001C178E" w:rsidRDefault="00CC3451" w:rsidP="00C94AD3">
            <w:pPr>
              <w:ind w:right="34"/>
              <w:jc w:val="center"/>
              <w:rPr>
                <w:rFonts w:ascii="Times New Roman" w:hAnsi="Times New Roman"/>
                <w:sz w:val="20"/>
              </w:rPr>
            </w:pPr>
            <w:r w:rsidRPr="001C178E">
              <w:rPr>
                <w:rFonts w:ascii="Times New Roman" w:hAnsi="Times New Roman"/>
                <w:sz w:val="20"/>
              </w:rPr>
              <w:t>По тарифу НКО АО НРД/ стороннего депозитария/Регистратора</w:t>
            </w:r>
          </w:p>
        </w:tc>
      </w:tr>
      <w:tr w:rsidR="00CC3451" w:rsidRPr="001C178E" w:rsidTr="00E23F0C">
        <w:tc>
          <w:tcPr>
            <w:tcW w:w="828" w:type="dxa"/>
            <w:gridSpan w:val="3"/>
            <w:tcBorders>
              <w:top w:val="dashed" w:sz="4" w:space="0" w:color="auto"/>
              <w:left w:val="single" w:sz="4" w:space="0" w:color="auto"/>
              <w:bottom w:val="dashed" w:sz="4" w:space="0" w:color="auto"/>
              <w:right w:val="single" w:sz="4" w:space="0" w:color="auto"/>
            </w:tcBorders>
          </w:tcPr>
          <w:p w:rsidR="00CC3451" w:rsidRPr="001C178E" w:rsidRDefault="00CC3451" w:rsidP="00CC3451">
            <w:pPr>
              <w:pStyle w:val="1"/>
              <w:numPr>
                <w:ilvl w:val="0"/>
                <w:numId w:val="0"/>
              </w:numPr>
              <w:jc w:val="center"/>
            </w:pPr>
            <w:r w:rsidRPr="001C178E">
              <w:t>4.2.1.</w:t>
            </w:r>
          </w:p>
        </w:tc>
        <w:tc>
          <w:tcPr>
            <w:tcW w:w="5528" w:type="dxa"/>
            <w:gridSpan w:val="2"/>
            <w:tcBorders>
              <w:top w:val="dashed" w:sz="4" w:space="0" w:color="auto"/>
              <w:left w:val="single" w:sz="4" w:space="0" w:color="auto"/>
              <w:bottom w:val="dashed" w:sz="4" w:space="0" w:color="auto"/>
              <w:right w:val="single" w:sz="4" w:space="0" w:color="auto"/>
            </w:tcBorders>
          </w:tcPr>
          <w:p w:rsidR="00CC3451" w:rsidRPr="001C178E" w:rsidRDefault="00CC3451" w:rsidP="0032252A">
            <w:pPr>
              <w:ind w:firstLine="34"/>
              <w:jc w:val="both"/>
              <w:rPr>
                <w:rFonts w:ascii="Times New Roman" w:hAnsi="Times New Roman"/>
                <w:sz w:val="20"/>
              </w:rPr>
            </w:pPr>
            <w:r w:rsidRPr="001C178E">
              <w:rPr>
                <w:rFonts w:ascii="Times New Roman" w:hAnsi="Times New Roman"/>
                <w:sz w:val="20"/>
              </w:rPr>
              <w:t xml:space="preserve">- на </w:t>
            </w:r>
            <w:proofErr w:type="gramStart"/>
            <w:r w:rsidRPr="001C178E">
              <w:rPr>
                <w:rFonts w:ascii="Times New Roman" w:hAnsi="Times New Roman"/>
                <w:sz w:val="20"/>
              </w:rPr>
              <w:t>торговый раздел</w:t>
            </w:r>
            <w:proofErr w:type="gramEnd"/>
            <w:r w:rsidRPr="001C178E">
              <w:rPr>
                <w:rFonts w:ascii="Times New Roman" w:hAnsi="Times New Roman"/>
                <w:sz w:val="20"/>
              </w:rPr>
              <w:t>/торговый счет депо</w:t>
            </w:r>
            <w:r w:rsidRPr="001C178E">
              <w:rPr>
                <w:rFonts w:ascii="Times New Roman" w:hAnsi="Times New Roman"/>
                <w:spacing w:val="-4"/>
                <w:sz w:val="20"/>
              </w:rPr>
              <w:t xml:space="preserve"> АО ИФК «Солид» </w:t>
            </w:r>
            <w:r w:rsidRPr="001C178E">
              <w:rPr>
                <w:rFonts w:ascii="Times New Roman" w:hAnsi="Times New Roman"/>
                <w:sz w:val="20"/>
              </w:rPr>
              <w:t>в НКО АО НРД за каждое Поручение</w:t>
            </w:r>
          </w:p>
        </w:tc>
        <w:tc>
          <w:tcPr>
            <w:tcW w:w="4100" w:type="dxa"/>
            <w:gridSpan w:val="3"/>
            <w:tcBorders>
              <w:top w:val="dashed" w:sz="4" w:space="0" w:color="auto"/>
              <w:left w:val="single" w:sz="4" w:space="0" w:color="auto"/>
              <w:bottom w:val="dashed" w:sz="4" w:space="0" w:color="auto"/>
              <w:right w:val="single" w:sz="4" w:space="0" w:color="auto"/>
            </w:tcBorders>
          </w:tcPr>
          <w:p w:rsidR="00CC3451" w:rsidRPr="001C178E" w:rsidRDefault="00CC3451" w:rsidP="00CC3451">
            <w:pPr>
              <w:spacing w:before="120"/>
              <w:ind w:right="34"/>
              <w:jc w:val="center"/>
              <w:rPr>
                <w:rFonts w:ascii="Times New Roman" w:hAnsi="Times New Roman"/>
                <w:sz w:val="20"/>
              </w:rPr>
            </w:pPr>
            <w:r w:rsidRPr="001C178E">
              <w:rPr>
                <w:rFonts w:ascii="Times New Roman" w:hAnsi="Times New Roman"/>
                <w:sz w:val="20"/>
              </w:rPr>
              <w:t>0</w:t>
            </w:r>
          </w:p>
        </w:tc>
      </w:tr>
      <w:tr w:rsidR="00CC3451" w:rsidRPr="001C178E" w:rsidTr="00E23F0C">
        <w:tc>
          <w:tcPr>
            <w:tcW w:w="828" w:type="dxa"/>
            <w:gridSpan w:val="3"/>
            <w:tcBorders>
              <w:top w:val="dashed" w:sz="4" w:space="0" w:color="auto"/>
              <w:left w:val="single" w:sz="4" w:space="0" w:color="auto"/>
              <w:bottom w:val="dashed" w:sz="4" w:space="0" w:color="auto"/>
              <w:right w:val="single" w:sz="4" w:space="0" w:color="auto"/>
            </w:tcBorders>
          </w:tcPr>
          <w:p w:rsidR="00CC3451" w:rsidRPr="001C178E" w:rsidRDefault="00CC3451" w:rsidP="006E2925">
            <w:pPr>
              <w:pStyle w:val="1"/>
              <w:numPr>
                <w:ilvl w:val="0"/>
                <w:numId w:val="0"/>
              </w:numPr>
              <w:jc w:val="center"/>
            </w:pPr>
            <w:r w:rsidRPr="001C178E">
              <w:t>4.2.2</w:t>
            </w:r>
          </w:p>
        </w:tc>
        <w:tc>
          <w:tcPr>
            <w:tcW w:w="5528" w:type="dxa"/>
            <w:gridSpan w:val="2"/>
            <w:tcBorders>
              <w:top w:val="dashed" w:sz="4" w:space="0" w:color="auto"/>
              <w:left w:val="single" w:sz="4" w:space="0" w:color="auto"/>
              <w:bottom w:val="dashed" w:sz="4" w:space="0" w:color="auto"/>
              <w:right w:val="single" w:sz="4" w:space="0" w:color="auto"/>
            </w:tcBorders>
          </w:tcPr>
          <w:p w:rsidR="00CC3451" w:rsidRPr="001C178E" w:rsidRDefault="00CC3451" w:rsidP="0032252A">
            <w:pPr>
              <w:ind w:firstLine="34"/>
              <w:jc w:val="both"/>
              <w:rPr>
                <w:rFonts w:ascii="Times New Roman" w:hAnsi="Times New Roman"/>
                <w:sz w:val="20"/>
              </w:rPr>
            </w:pPr>
            <w:r w:rsidRPr="001C178E">
              <w:rPr>
                <w:rFonts w:ascii="Times New Roman" w:hAnsi="Times New Roman"/>
                <w:sz w:val="20"/>
              </w:rPr>
              <w:t xml:space="preserve">- на </w:t>
            </w:r>
            <w:proofErr w:type="gramStart"/>
            <w:r w:rsidRPr="001C178E">
              <w:rPr>
                <w:rFonts w:ascii="Times New Roman" w:hAnsi="Times New Roman"/>
                <w:sz w:val="20"/>
              </w:rPr>
              <w:t>неторговый раздел</w:t>
            </w:r>
            <w:proofErr w:type="gramEnd"/>
            <w:r w:rsidRPr="001C178E">
              <w:rPr>
                <w:rFonts w:ascii="Times New Roman" w:hAnsi="Times New Roman"/>
                <w:sz w:val="20"/>
              </w:rPr>
              <w:t xml:space="preserve">/неторговый счет депо </w:t>
            </w:r>
            <w:r w:rsidRPr="001C178E">
              <w:rPr>
                <w:rFonts w:ascii="Times New Roman" w:hAnsi="Times New Roman"/>
                <w:spacing w:val="-4"/>
                <w:sz w:val="20"/>
              </w:rPr>
              <w:t xml:space="preserve">АО ИФК «Солид» в НКО АО НРД </w:t>
            </w:r>
            <w:r w:rsidRPr="001C178E">
              <w:rPr>
                <w:rFonts w:ascii="Times New Roman" w:hAnsi="Times New Roman"/>
                <w:sz w:val="20"/>
              </w:rPr>
              <w:t>за каждое Поручение</w:t>
            </w:r>
          </w:p>
        </w:tc>
        <w:tc>
          <w:tcPr>
            <w:tcW w:w="4100" w:type="dxa"/>
            <w:gridSpan w:val="3"/>
            <w:tcBorders>
              <w:top w:val="dashed" w:sz="4" w:space="0" w:color="auto"/>
              <w:left w:val="single" w:sz="4" w:space="0" w:color="auto"/>
              <w:bottom w:val="dashed" w:sz="4" w:space="0" w:color="auto"/>
              <w:right w:val="single" w:sz="4" w:space="0" w:color="auto"/>
            </w:tcBorders>
          </w:tcPr>
          <w:p w:rsidR="00CC3451" w:rsidRPr="001C178E" w:rsidRDefault="00CC3451" w:rsidP="00C34148">
            <w:pPr>
              <w:spacing w:before="120"/>
              <w:ind w:right="34"/>
              <w:jc w:val="center"/>
              <w:rPr>
                <w:rFonts w:ascii="Times New Roman" w:hAnsi="Times New Roman"/>
                <w:sz w:val="20"/>
              </w:rPr>
            </w:pPr>
            <w:r w:rsidRPr="001C178E">
              <w:rPr>
                <w:rFonts w:ascii="Times New Roman" w:hAnsi="Times New Roman"/>
                <w:sz w:val="20"/>
              </w:rPr>
              <w:t>+1800</w:t>
            </w:r>
          </w:p>
        </w:tc>
      </w:tr>
      <w:tr w:rsidR="00CC3451" w:rsidRPr="001C178E" w:rsidTr="00E23F0C">
        <w:tc>
          <w:tcPr>
            <w:tcW w:w="828" w:type="dxa"/>
            <w:gridSpan w:val="3"/>
            <w:tcBorders>
              <w:top w:val="dashed" w:sz="4" w:space="0" w:color="auto"/>
              <w:left w:val="single" w:sz="4" w:space="0" w:color="auto"/>
              <w:bottom w:val="single" w:sz="4" w:space="0" w:color="auto"/>
              <w:right w:val="single" w:sz="4" w:space="0" w:color="auto"/>
            </w:tcBorders>
          </w:tcPr>
          <w:p w:rsidR="00CC3451" w:rsidRPr="001C178E" w:rsidRDefault="00CC3451" w:rsidP="006E2925">
            <w:pPr>
              <w:pStyle w:val="1"/>
              <w:numPr>
                <w:ilvl w:val="0"/>
                <w:numId w:val="0"/>
              </w:numPr>
              <w:jc w:val="center"/>
            </w:pPr>
            <w:r w:rsidRPr="001C178E">
              <w:t>4.2.3</w:t>
            </w:r>
          </w:p>
        </w:tc>
        <w:tc>
          <w:tcPr>
            <w:tcW w:w="5528" w:type="dxa"/>
            <w:gridSpan w:val="2"/>
            <w:tcBorders>
              <w:top w:val="dashed" w:sz="4" w:space="0" w:color="auto"/>
              <w:left w:val="single" w:sz="4" w:space="0" w:color="auto"/>
              <w:bottom w:val="single" w:sz="4" w:space="0" w:color="auto"/>
              <w:right w:val="single" w:sz="4" w:space="0" w:color="auto"/>
            </w:tcBorders>
          </w:tcPr>
          <w:p w:rsidR="00CC3451" w:rsidRPr="001C178E" w:rsidRDefault="00CC3451" w:rsidP="00C34148">
            <w:pPr>
              <w:ind w:firstLine="34"/>
              <w:jc w:val="both"/>
              <w:rPr>
                <w:rFonts w:ascii="Times New Roman" w:hAnsi="Times New Roman"/>
                <w:sz w:val="20"/>
              </w:rPr>
            </w:pPr>
            <w:r w:rsidRPr="001C178E">
              <w:rPr>
                <w:rFonts w:ascii="Times New Roman" w:hAnsi="Times New Roman"/>
                <w:sz w:val="20"/>
              </w:rPr>
              <w:t xml:space="preserve">- на счет номинального держателя у Регистратора </w:t>
            </w:r>
            <w:r w:rsidRPr="001C178E">
              <w:rPr>
                <w:rFonts w:ascii="Times New Roman" w:hAnsi="Times New Roman"/>
                <w:sz w:val="20"/>
              </w:rPr>
              <w:br/>
              <w:t>(в случаях, предусмотренных законодательством РФ)</w:t>
            </w:r>
          </w:p>
        </w:tc>
        <w:tc>
          <w:tcPr>
            <w:tcW w:w="4100" w:type="dxa"/>
            <w:gridSpan w:val="3"/>
            <w:tcBorders>
              <w:top w:val="dashed" w:sz="4" w:space="0" w:color="auto"/>
              <w:left w:val="single" w:sz="4" w:space="0" w:color="auto"/>
              <w:bottom w:val="single" w:sz="4" w:space="0" w:color="auto"/>
              <w:right w:val="single" w:sz="4" w:space="0" w:color="auto"/>
            </w:tcBorders>
          </w:tcPr>
          <w:p w:rsidR="00CC3451" w:rsidRPr="001C178E" w:rsidRDefault="00CC3451" w:rsidP="00C34148">
            <w:pPr>
              <w:spacing w:before="120"/>
              <w:ind w:right="34"/>
              <w:jc w:val="center"/>
              <w:rPr>
                <w:rFonts w:ascii="Times New Roman" w:hAnsi="Times New Roman"/>
                <w:sz w:val="20"/>
              </w:rPr>
            </w:pPr>
            <w:r w:rsidRPr="001C178E">
              <w:rPr>
                <w:rFonts w:ascii="Times New Roman" w:hAnsi="Times New Roman"/>
                <w:sz w:val="20"/>
              </w:rPr>
              <w:t>0</w:t>
            </w:r>
          </w:p>
        </w:tc>
      </w:tr>
      <w:tr w:rsidR="00CC3451" w:rsidRPr="001C178E" w:rsidTr="00E23F0C">
        <w:tc>
          <w:tcPr>
            <w:tcW w:w="828" w:type="dxa"/>
            <w:gridSpan w:val="3"/>
            <w:tcBorders>
              <w:top w:val="single" w:sz="4" w:space="0" w:color="auto"/>
              <w:left w:val="single" w:sz="4" w:space="0" w:color="auto"/>
              <w:bottom w:val="dashed" w:sz="2" w:space="0" w:color="auto"/>
              <w:right w:val="single" w:sz="4" w:space="0" w:color="auto"/>
            </w:tcBorders>
          </w:tcPr>
          <w:p w:rsidR="00CC3451" w:rsidRPr="001C178E" w:rsidRDefault="00CC3451" w:rsidP="00C42F21">
            <w:pPr>
              <w:pStyle w:val="1"/>
              <w:numPr>
                <w:ilvl w:val="0"/>
                <w:numId w:val="0"/>
              </w:numPr>
              <w:jc w:val="center"/>
            </w:pPr>
            <w:r w:rsidRPr="001C178E">
              <w:t>4.3</w:t>
            </w:r>
          </w:p>
        </w:tc>
        <w:tc>
          <w:tcPr>
            <w:tcW w:w="5528" w:type="dxa"/>
            <w:gridSpan w:val="2"/>
            <w:tcBorders>
              <w:top w:val="single" w:sz="4" w:space="0" w:color="auto"/>
              <w:left w:val="single" w:sz="4" w:space="0" w:color="auto"/>
              <w:bottom w:val="dashed" w:sz="2" w:space="0" w:color="auto"/>
              <w:right w:val="single" w:sz="4" w:space="0" w:color="auto"/>
            </w:tcBorders>
          </w:tcPr>
          <w:p w:rsidR="00CC3451" w:rsidRPr="001C178E" w:rsidRDefault="00CC3451" w:rsidP="00F72DA0">
            <w:pPr>
              <w:ind w:firstLine="34"/>
              <w:jc w:val="both"/>
              <w:rPr>
                <w:rFonts w:ascii="Times New Roman" w:hAnsi="Times New Roman"/>
                <w:sz w:val="20"/>
              </w:rPr>
            </w:pPr>
            <w:r w:rsidRPr="001C178E">
              <w:rPr>
                <w:rFonts w:ascii="Times New Roman" w:hAnsi="Times New Roman"/>
                <w:sz w:val="20"/>
              </w:rPr>
              <w:t>Зачисление ценных бумаг при наследовании ЦБ:</w:t>
            </w:r>
          </w:p>
        </w:tc>
        <w:tc>
          <w:tcPr>
            <w:tcW w:w="4100" w:type="dxa"/>
            <w:gridSpan w:val="3"/>
            <w:tcBorders>
              <w:top w:val="single" w:sz="4" w:space="0" w:color="auto"/>
              <w:left w:val="single" w:sz="4" w:space="0" w:color="auto"/>
              <w:bottom w:val="dashed" w:sz="2" w:space="0" w:color="auto"/>
              <w:right w:val="single" w:sz="4" w:space="0" w:color="auto"/>
            </w:tcBorders>
          </w:tcPr>
          <w:p w:rsidR="00CC3451" w:rsidRPr="001C178E" w:rsidRDefault="00CC3451" w:rsidP="00C34148">
            <w:pPr>
              <w:ind w:right="34"/>
              <w:jc w:val="center"/>
              <w:rPr>
                <w:rFonts w:ascii="Times New Roman" w:hAnsi="Times New Roman"/>
                <w:spacing w:val="-6"/>
                <w:sz w:val="20"/>
              </w:rPr>
            </w:pPr>
            <w:r w:rsidRPr="001C178E">
              <w:rPr>
                <w:rFonts w:ascii="Times New Roman" w:hAnsi="Times New Roman"/>
                <w:sz w:val="20"/>
              </w:rPr>
              <w:t>По тарифу НКО АО НРД</w:t>
            </w:r>
          </w:p>
        </w:tc>
      </w:tr>
      <w:tr w:rsidR="00CC3451" w:rsidRPr="001C178E" w:rsidTr="00A82F3F">
        <w:tc>
          <w:tcPr>
            <w:tcW w:w="828" w:type="dxa"/>
            <w:gridSpan w:val="3"/>
            <w:tcBorders>
              <w:top w:val="dashed" w:sz="2" w:space="0" w:color="auto"/>
              <w:left w:val="single" w:sz="4" w:space="0" w:color="auto"/>
              <w:bottom w:val="dashed" w:sz="2" w:space="0" w:color="auto"/>
              <w:right w:val="single" w:sz="4" w:space="0" w:color="auto"/>
            </w:tcBorders>
          </w:tcPr>
          <w:p w:rsidR="00CC3451" w:rsidRPr="001C178E" w:rsidRDefault="00CC3451" w:rsidP="00AF10A0">
            <w:pPr>
              <w:pStyle w:val="1"/>
              <w:numPr>
                <w:ilvl w:val="0"/>
                <w:numId w:val="0"/>
              </w:numPr>
              <w:jc w:val="right"/>
            </w:pPr>
            <w:r w:rsidRPr="001C178E">
              <w:t>4.3.1</w:t>
            </w:r>
          </w:p>
        </w:tc>
        <w:tc>
          <w:tcPr>
            <w:tcW w:w="5528" w:type="dxa"/>
            <w:gridSpan w:val="2"/>
            <w:tcBorders>
              <w:top w:val="dashed" w:sz="2" w:space="0" w:color="auto"/>
              <w:left w:val="single" w:sz="4" w:space="0" w:color="auto"/>
              <w:bottom w:val="dashed" w:sz="2" w:space="0" w:color="auto"/>
              <w:right w:val="single" w:sz="4" w:space="0" w:color="auto"/>
            </w:tcBorders>
          </w:tcPr>
          <w:p w:rsidR="00CC3451" w:rsidRPr="001C178E" w:rsidRDefault="00CC3451" w:rsidP="00C34148">
            <w:pPr>
              <w:jc w:val="both"/>
              <w:rPr>
                <w:rFonts w:ascii="Times New Roman" w:hAnsi="Times New Roman"/>
                <w:sz w:val="20"/>
              </w:rPr>
            </w:pPr>
            <w:r w:rsidRPr="001C178E">
              <w:rPr>
                <w:rFonts w:ascii="Times New Roman" w:hAnsi="Times New Roman"/>
                <w:sz w:val="20"/>
              </w:rPr>
              <w:t xml:space="preserve">-на </w:t>
            </w:r>
            <w:proofErr w:type="gramStart"/>
            <w:r w:rsidRPr="001C178E">
              <w:rPr>
                <w:rFonts w:ascii="Times New Roman" w:hAnsi="Times New Roman"/>
                <w:sz w:val="20"/>
              </w:rPr>
              <w:t>торговый раздел</w:t>
            </w:r>
            <w:proofErr w:type="gramEnd"/>
            <w:r w:rsidRPr="001C178E">
              <w:rPr>
                <w:rFonts w:ascii="Times New Roman" w:hAnsi="Times New Roman"/>
                <w:sz w:val="20"/>
              </w:rPr>
              <w:t xml:space="preserve">/торговый счет депо </w:t>
            </w:r>
            <w:r w:rsidRPr="001C178E">
              <w:rPr>
                <w:rFonts w:ascii="Times New Roman" w:hAnsi="Times New Roman"/>
                <w:spacing w:val="-4"/>
                <w:sz w:val="20"/>
              </w:rPr>
              <w:t>АО ИФК «Солид» в</w:t>
            </w:r>
            <w:r w:rsidRPr="001C178E">
              <w:rPr>
                <w:rFonts w:ascii="Times New Roman" w:hAnsi="Times New Roman"/>
                <w:sz w:val="20"/>
              </w:rPr>
              <w:t xml:space="preserve"> НКО АО НРД за каждое Поручение</w:t>
            </w:r>
          </w:p>
        </w:tc>
        <w:tc>
          <w:tcPr>
            <w:tcW w:w="4100" w:type="dxa"/>
            <w:gridSpan w:val="3"/>
            <w:tcBorders>
              <w:top w:val="dashed" w:sz="2" w:space="0" w:color="auto"/>
              <w:left w:val="single" w:sz="4" w:space="0" w:color="auto"/>
              <w:bottom w:val="dashed" w:sz="2" w:space="0" w:color="auto"/>
              <w:right w:val="single" w:sz="4" w:space="0" w:color="auto"/>
            </w:tcBorders>
            <w:vAlign w:val="center"/>
          </w:tcPr>
          <w:p w:rsidR="00CC3451" w:rsidRPr="001C178E" w:rsidRDefault="00CC3451" w:rsidP="0056755E">
            <w:pPr>
              <w:jc w:val="center"/>
              <w:rPr>
                <w:rFonts w:ascii="Times New Roman" w:hAnsi="Times New Roman"/>
                <w:sz w:val="20"/>
              </w:rPr>
            </w:pPr>
            <w:r w:rsidRPr="001C178E">
              <w:rPr>
                <w:rFonts w:ascii="Times New Roman" w:hAnsi="Times New Roman"/>
                <w:sz w:val="20"/>
              </w:rPr>
              <w:t>+200</w:t>
            </w:r>
          </w:p>
        </w:tc>
      </w:tr>
      <w:tr w:rsidR="00CC3451" w:rsidRPr="001C178E" w:rsidTr="00A82F3F">
        <w:tc>
          <w:tcPr>
            <w:tcW w:w="828" w:type="dxa"/>
            <w:gridSpan w:val="3"/>
            <w:tcBorders>
              <w:top w:val="dashed" w:sz="2" w:space="0" w:color="auto"/>
              <w:left w:val="single" w:sz="4" w:space="0" w:color="auto"/>
              <w:bottom w:val="dashed" w:sz="2" w:space="0" w:color="auto"/>
              <w:right w:val="single" w:sz="4" w:space="0" w:color="auto"/>
            </w:tcBorders>
          </w:tcPr>
          <w:p w:rsidR="00CC3451" w:rsidRPr="001C178E" w:rsidRDefault="00CC3451" w:rsidP="000C023E">
            <w:pPr>
              <w:pStyle w:val="1"/>
              <w:numPr>
                <w:ilvl w:val="0"/>
                <w:numId w:val="0"/>
              </w:numPr>
              <w:jc w:val="right"/>
            </w:pPr>
            <w:r w:rsidRPr="001C178E">
              <w:t>4.3.2</w:t>
            </w:r>
          </w:p>
        </w:tc>
        <w:tc>
          <w:tcPr>
            <w:tcW w:w="5528" w:type="dxa"/>
            <w:gridSpan w:val="2"/>
            <w:tcBorders>
              <w:top w:val="dashed" w:sz="2" w:space="0" w:color="auto"/>
              <w:left w:val="single" w:sz="4" w:space="0" w:color="auto"/>
              <w:bottom w:val="dashed" w:sz="2" w:space="0" w:color="auto"/>
              <w:right w:val="single" w:sz="4" w:space="0" w:color="auto"/>
            </w:tcBorders>
          </w:tcPr>
          <w:p w:rsidR="00CC3451" w:rsidRPr="001C178E" w:rsidRDefault="00CC3451" w:rsidP="00C34148">
            <w:pPr>
              <w:rPr>
                <w:rFonts w:ascii="Times New Roman" w:hAnsi="Times New Roman"/>
                <w:sz w:val="20"/>
              </w:rPr>
            </w:pPr>
            <w:r w:rsidRPr="001C178E">
              <w:rPr>
                <w:rFonts w:ascii="Times New Roman" w:hAnsi="Times New Roman"/>
                <w:sz w:val="20"/>
              </w:rPr>
              <w:t xml:space="preserve">-на </w:t>
            </w:r>
            <w:proofErr w:type="gramStart"/>
            <w:r w:rsidRPr="001C178E">
              <w:rPr>
                <w:rFonts w:ascii="Times New Roman" w:hAnsi="Times New Roman"/>
                <w:sz w:val="20"/>
              </w:rPr>
              <w:t>неторговый раздел</w:t>
            </w:r>
            <w:proofErr w:type="gramEnd"/>
            <w:r w:rsidRPr="001C178E">
              <w:rPr>
                <w:rFonts w:ascii="Times New Roman" w:hAnsi="Times New Roman"/>
                <w:sz w:val="20"/>
              </w:rPr>
              <w:t xml:space="preserve">/неторговый счет депо </w:t>
            </w:r>
            <w:r w:rsidRPr="001C178E">
              <w:rPr>
                <w:rFonts w:ascii="Times New Roman" w:hAnsi="Times New Roman"/>
                <w:spacing w:val="-4"/>
                <w:sz w:val="20"/>
              </w:rPr>
              <w:t xml:space="preserve">АО ИФК «Солид» </w:t>
            </w:r>
            <w:r w:rsidRPr="001C178E">
              <w:rPr>
                <w:rFonts w:ascii="Times New Roman" w:hAnsi="Times New Roman"/>
                <w:sz w:val="20"/>
              </w:rPr>
              <w:t xml:space="preserve"> НКО АО НРД за каждое Поручение</w:t>
            </w:r>
          </w:p>
        </w:tc>
        <w:tc>
          <w:tcPr>
            <w:tcW w:w="4100" w:type="dxa"/>
            <w:gridSpan w:val="3"/>
            <w:tcBorders>
              <w:top w:val="dashed" w:sz="2" w:space="0" w:color="auto"/>
              <w:left w:val="single" w:sz="4" w:space="0" w:color="auto"/>
              <w:bottom w:val="dashed" w:sz="2" w:space="0" w:color="auto"/>
              <w:right w:val="single" w:sz="4" w:space="0" w:color="auto"/>
            </w:tcBorders>
            <w:vAlign w:val="center"/>
          </w:tcPr>
          <w:p w:rsidR="00CC3451" w:rsidRPr="001C178E" w:rsidRDefault="00CC3451" w:rsidP="009D1FBF">
            <w:pPr>
              <w:jc w:val="center"/>
              <w:rPr>
                <w:rFonts w:ascii="Times New Roman" w:hAnsi="Times New Roman"/>
                <w:sz w:val="20"/>
              </w:rPr>
            </w:pPr>
            <w:r w:rsidRPr="001C178E">
              <w:rPr>
                <w:rFonts w:ascii="Times New Roman" w:hAnsi="Times New Roman"/>
                <w:sz w:val="20"/>
              </w:rPr>
              <w:t>+1800</w:t>
            </w:r>
          </w:p>
        </w:tc>
      </w:tr>
      <w:tr w:rsidR="00CC3451" w:rsidRPr="001C178E" w:rsidTr="00E23F0C">
        <w:tc>
          <w:tcPr>
            <w:tcW w:w="828" w:type="dxa"/>
            <w:gridSpan w:val="3"/>
            <w:tcBorders>
              <w:top w:val="dashed" w:sz="2" w:space="0" w:color="auto"/>
              <w:left w:val="single" w:sz="4" w:space="0" w:color="auto"/>
              <w:bottom w:val="single" w:sz="4" w:space="0" w:color="auto"/>
              <w:right w:val="single" w:sz="4" w:space="0" w:color="auto"/>
            </w:tcBorders>
          </w:tcPr>
          <w:p w:rsidR="00CC3451" w:rsidRPr="001C178E" w:rsidRDefault="00CC3451" w:rsidP="000C023E">
            <w:pPr>
              <w:pStyle w:val="1"/>
              <w:numPr>
                <w:ilvl w:val="0"/>
                <w:numId w:val="0"/>
              </w:numPr>
              <w:jc w:val="right"/>
            </w:pPr>
            <w:r w:rsidRPr="001C178E">
              <w:t>4.3.3</w:t>
            </w:r>
          </w:p>
        </w:tc>
        <w:tc>
          <w:tcPr>
            <w:tcW w:w="5528" w:type="dxa"/>
            <w:gridSpan w:val="2"/>
            <w:tcBorders>
              <w:top w:val="dashed" w:sz="2" w:space="0" w:color="auto"/>
              <w:left w:val="single" w:sz="4" w:space="0" w:color="auto"/>
              <w:bottom w:val="single" w:sz="4" w:space="0" w:color="auto"/>
              <w:right w:val="single" w:sz="4" w:space="0" w:color="auto"/>
            </w:tcBorders>
          </w:tcPr>
          <w:p w:rsidR="00CC3451" w:rsidRPr="001C178E" w:rsidRDefault="00CC3451" w:rsidP="00AB3E7F">
            <w:pPr>
              <w:rPr>
                <w:rFonts w:ascii="Times New Roman" w:hAnsi="Times New Roman"/>
                <w:sz w:val="20"/>
              </w:rPr>
            </w:pPr>
            <w:r w:rsidRPr="001C178E">
              <w:rPr>
                <w:rFonts w:ascii="Times New Roman" w:hAnsi="Times New Roman"/>
                <w:sz w:val="20"/>
              </w:rPr>
              <w:t xml:space="preserve">-на счет номинального держателя у Регистратора </w:t>
            </w:r>
            <w:r w:rsidRPr="001C178E">
              <w:rPr>
                <w:rFonts w:ascii="Times New Roman" w:hAnsi="Times New Roman"/>
                <w:sz w:val="20"/>
              </w:rPr>
              <w:br/>
              <w:t>(в случаях, предусмотренных законодательством РФ)</w:t>
            </w:r>
          </w:p>
        </w:tc>
        <w:tc>
          <w:tcPr>
            <w:tcW w:w="4100" w:type="dxa"/>
            <w:gridSpan w:val="3"/>
            <w:tcBorders>
              <w:top w:val="dashed" w:sz="2" w:space="0" w:color="auto"/>
              <w:left w:val="single" w:sz="4" w:space="0" w:color="auto"/>
              <w:bottom w:val="single" w:sz="4" w:space="0" w:color="auto"/>
              <w:right w:val="single" w:sz="4" w:space="0" w:color="auto"/>
            </w:tcBorders>
            <w:vAlign w:val="center"/>
          </w:tcPr>
          <w:p w:rsidR="00CC3451" w:rsidRPr="001C178E" w:rsidRDefault="00CC3451" w:rsidP="0056755E">
            <w:pPr>
              <w:jc w:val="center"/>
              <w:rPr>
                <w:rFonts w:ascii="Times New Roman" w:hAnsi="Times New Roman"/>
                <w:sz w:val="20"/>
              </w:rPr>
            </w:pPr>
            <w:r w:rsidRPr="001C178E">
              <w:rPr>
                <w:rFonts w:ascii="Times New Roman" w:hAnsi="Times New Roman"/>
                <w:sz w:val="20"/>
              </w:rPr>
              <w:t>+200</w:t>
            </w:r>
          </w:p>
        </w:tc>
      </w:tr>
      <w:tr w:rsidR="00CC3451" w:rsidRPr="001C178E" w:rsidTr="00E23F0C">
        <w:tc>
          <w:tcPr>
            <w:tcW w:w="828" w:type="dxa"/>
            <w:gridSpan w:val="3"/>
            <w:tcBorders>
              <w:top w:val="single" w:sz="4" w:space="0" w:color="auto"/>
              <w:left w:val="single" w:sz="4" w:space="0" w:color="auto"/>
              <w:bottom w:val="dashed" w:sz="4" w:space="0" w:color="auto"/>
              <w:right w:val="single" w:sz="4" w:space="0" w:color="auto"/>
            </w:tcBorders>
          </w:tcPr>
          <w:p w:rsidR="00CC3451" w:rsidRPr="001C178E" w:rsidRDefault="00CC3451" w:rsidP="00C42F21">
            <w:pPr>
              <w:pStyle w:val="1"/>
              <w:numPr>
                <w:ilvl w:val="0"/>
                <w:numId w:val="0"/>
              </w:numPr>
              <w:jc w:val="center"/>
            </w:pPr>
            <w:r w:rsidRPr="001C178E">
              <w:t>4.4.</w:t>
            </w:r>
          </w:p>
        </w:tc>
        <w:tc>
          <w:tcPr>
            <w:tcW w:w="5528" w:type="dxa"/>
            <w:gridSpan w:val="2"/>
            <w:tcBorders>
              <w:top w:val="single" w:sz="4" w:space="0" w:color="auto"/>
              <w:left w:val="single" w:sz="4" w:space="0" w:color="auto"/>
              <w:bottom w:val="dashed" w:sz="4" w:space="0" w:color="auto"/>
              <w:right w:val="single" w:sz="4" w:space="0" w:color="auto"/>
            </w:tcBorders>
          </w:tcPr>
          <w:p w:rsidR="00CC3451" w:rsidRPr="001C178E" w:rsidRDefault="00CC3451" w:rsidP="0032252A">
            <w:pPr>
              <w:ind w:firstLine="34"/>
              <w:jc w:val="both"/>
              <w:rPr>
                <w:rFonts w:ascii="Times New Roman" w:hAnsi="Times New Roman"/>
                <w:spacing w:val="-4"/>
                <w:sz w:val="20"/>
              </w:rPr>
            </w:pPr>
            <w:r w:rsidRPr="001C178E">
              <w:rPr>
                <w:rFonts w:ascii="Times New Roman" w:hAnsi="Times New Roman"/>
                <w:spacing w:val="-4"/>
                <w:sz w:val="20"/>
              </w:rPr>
              <w:t xml:space="preserve">Неторговые операции с ценными бумагами в рамках одного счета депо Депонента: </w:t>
            </w:r>
          </w:p>
        </w:tc>
        <w:tc>
          <w:tcPr>
            <w:tcW w:w="4100" w:type="dxa"/>
            <w:gridSpan w:val="3"/>
            <w:tcBorders>
              <w:top w:val="single" w:sz="4" w:space="0" w:color="auto"/>
              <w:left w:val="single" w:sz="4" w:space="0" w:color="auto"/>
              <w:bottom w:val="dashed" w:sz="4" w:space="0" w:color="auto"/>
              <w:right w:val="single" w:sz="4" w:space="0" w:color="auto"/>
            </w:tcBorders>
          </w:tcPr>
          <w:p w:rsidR="00CC3451" w:rsidRPr="001C178E" w:rsidRDefault="00CC3451" w:rsidP="00C34148">
            <w:pPr>
              <w:jc w:val="center"/>
              <w:rPr>
                <w:rFonts w:ascii="Times New Roman" w:hAnsi="Times New Roman"/>
                <w:sz w:val="20"/>
              </w:rPr>
            </w:pPr>
            <w:r w:rsidRPr="001C178E">
              <w:rPr>
                <w:rFonts w:ascii="Times New Roman" w:hAnsi="Times New Roman"/>
                <w:sz w:val="20"/>
              </w:rPr>
              <w:t>По тарифу НКО АО НРД/</w:t>
            </w:r>
            <w:r w:rsidRPr="001C178E">
              <w:rPr>
                <w:rFonts w:ascii="Times New Roman" w:hAnsi="Times New Roman"/>
                <w:sz w:val="20"/>
              </w:rPr>
              <w:br/>
              <w:t xml:space="preserve"> Регистратора </w:t>
            </w:r>
          </w:p>
        </w:tc>
      </w:tr>
      <w:tr w:rsidR="00CC3451" w:rsidRPr="001C178E" w:rsidTr="00E23F0C">
        <w:tc>
          <w:tcPr>
            <w:tcW w:w="828" w:type="dxa"/>
            <w:gridSpan w:val="3"/>
            <w:tcBorders>
              <w:top w:val="dashed" w:sz="4" w:space="0" w:color="auto"/>
              <w:left w:val="single" w:sz="4" w:space="0" w:color="auto"/>
              <w:bottom w:val="dashed" w:sz="4" w:space="0" w:color="auto"/>
              <w:right w:val="single" w:sz="4" w:space="0" w:color="auto"/>
            </w:tcBorders>
          </w:tcPr>
          <w:p w:rsidR="00CC3451" w:rsidRPr="001C178E" w:rsidRDefault="00CC3451" w:rsidP="00C42F21">
            <w:pPr>
              <w:pStyle w:val="1"/>
              <w:numPr>
                <w:ilvl w:val="0"/>
                <w:numId w:val="0"/>
              </w:numPr>
              <w:jc w:val="center"/>
            </w:pPr>
            <w:r w:rsidRPr="001C178E">
              <w:t>4.4.1.</w:t>
            </w:r>
          </w:p>
        </w:tc>
        <w:tc>
          <w:tcPr>
            <w:tcW w:w="5528" w:type="dxa"/>
            <w:gridSpan w:val="2"/>
            <w:tcBorders>
              <w:top w:val="dashed" w:sz="4" w:space="0" w:color="auto"/>
              <w:left w:val="single" w:sz="4" w:space="0" w:color="auto"/>
              <w:bottom w:val="dashed" w:sz="4" w:space="0" w:color="auto"/>
              <w:right w:val="single" w:sz="4" w:space="0" w:color="auto"/>
            </w:tcBorders>
          </w:tcPr>
          <w:p w:rsidR="00CC3451" w:rsidRPr="001C178E" w:rsidRDefault="00CC3451" w:rsidP="0032252A">
            <w:pPr>
              <w:jc w:val="both"/>
              <w:rPr>
                <w:rFonts w:ascii="Times New Roman" w:hAnsi="Times New Roman"/>
                <w:sz w:val="20"/>
              </w:rPr>
            </w:pPr>
            <w:r w:rsidRPr="001C178E">
              <w:rPr>
                <w:rFonts w:ascii="Times New Roman" w:hAnsi="Times New Roman"/>
                <w:spacing w:val="-4"/>
                <w:sz w:val="20"/>
              </w:rPr>
              <w:t>- списание ценных бумаг со счета номинального держателя АО ИФК «Солид» в Реестре / зачисление ценных бумаг на клиентский счет АО ИФК «Солид» в НКО АО НРД</w:t>
            </w:r>
          </w:p>
        </w:tc>
        <w:tc>
          <w:tcPr>
            <w:tcW w:w="4100" w:type="dxa"/>
            <w:gridSpan w:val="3"/>
            <w:tcBorders>
              <w:top w:val="dashed" w:sz="4" w:space="0" w:color="auto"/>
              <w:left w:val="single" w:sz="4" w:space="0" w:color="auto"/>
              <w:bottom w:val="dashed" w:sz="4" w:space="0" w:color="auto"/>
              <w:right w:val="single" w:sz="4" w:space="0" w:color="auto"/>
            </w:tcBorders>
          </w:tcPr>
          <w:p w:rsidR="00CC3451" w:rsidRPr="001C178E" w:rsidRDefault="00CC3451" w:rsidP="00B63C55">
            <w:pPr>
              <w:spacing w:before="240"/>
              <w:jc w:val="center"/>
              <w:rPr>
                <w:rFonts w:ascii="Times New Roman" w:hAnsi="Times New Roman"/>
                <w:sz w:val="20"/>
              </w:rPr>
            </w:pPr>
            <w:r w:rsidRPr="001C178E">
              <w:rPr>
                <w:rFonts w:ascii="Times New Roman" w:hAnsi="Times New Roman"/>
                <w:sz w:val="20"/>
              </w:rPr>
              <w:t>0</w:t>
            </w:r>
          </w:p>
        </w:tc>
      </w:tr>
      <w:tr w:rsidR="00CC3451" w:rsidRPr="001C178E" w:rsidTr="00E23F0C">
        <w:tc>
          <w:tcPr>
            <w:tcW w:w="828" w:type="dxa"/>
            <w:gridSpan w:val="3"/>
            <w:tcBorders>
              <w:top w:val="dashed" w:sz="4" w:space="0" w:color="auto"/>
              <w:left w:val="single" w:sz="4" w:space="0" w:color="auto"/>
              <w:bottom w:val="dashed" w:sz="4" w:space="0" w:color="auto"/>
              <w:right w:val="single" w:sz="4" w:space="0" w:color="auto"/>
            </w:tcBorders>
          </w:tcPr>
          <w:p w:rsidR="00CC3451" w:rsidRPr="001C178E" w:rsidRDefault="00CC3451" w:rsidP="00C42F21">
            <w:pPr>
              <w:pStyle w:val="1"/>
              <w:numPr>
                <w:ilvl w:val="0"/>
                <w:numId w:val="0"/>
              </w:numPr>
              <w:jc w:val="center"/>
            </w:pPr>
            <w:r w:rsidRPr="001C178E">
              <w:t>4.4.2.</w:t>
            </w:r>
          </w:p>
        </w:tc>
        <w:tc>
          <w:tcPr>
            <w:tcW w:w="5528" w:type="dxa"/>
            <w:gridSpan w:val="2"/>
            <w:tcBorders>
              <w:top w:val="dashed" w:sz="4" w:space="0" w:color="auto"/>
              <w:left w:val="single" w:sz="4" w:space="0" w:color="auto"/>
              <w:bottom w:val="dashed" w:sz="4" w:space="0" w:color="auto"/>
              <w:right w:val="single" w:sz="4" w:space="0" w:color="auto"/>
            </w:tcBorders>
          </w:tcPr>
          <w:p w:rsidR="00CC3451" w:rsidRPr="001C178E" w:rsidRDefault="00CC3451" w:rsidP="0032252A">
            <w:pPr>
              <w:jc w:val="both"/>
              <w:rPr>
                <w:rFonts w:ascii="Times New Roman" w:hAnsi="Times New Roman"/>
                <w:sz w:val="20"/>
              </w:rPr>
            </w:pPr>
            <w:r w:rsidRPr="001C178E">
              <w:rPr>
                <w:rFonts w:ascii="Times New Roman" w:hAnsi="Times New Roman"/>
                <w:spacing w:val="-4"/>
                <w:sz w:val="20"/>
              </w:rPr>
              <w:t>- списание ценных бумаг с клиентского счета АО ИФК «Солид» в НКО АО НРД / зачисление ценных бумаг на счет номинального держателя АО ИФК «Солид» в Реестре (</w:t>
            </w:r>
            <w:r w:rsidRPr="001C178E">
              <w:rPr>
                <w:rFonts w:ascii="Times New Roman" w:hAnsi="Times New Roman"/>
                <w:sz w:val="20"/>
              </w:rPr>
              <w:t>в случаях, предусмотренных законодательством РФ)</w:t>
            </w:r>
            <w:r w:rsidRPr="001C178E">
              <w:rPr>
                <w:rFonts w:ascii="Times New Roman" w:hAnsi="Times New Roman"/>
                <w:spacing w:val="-4"/>
                <w:sz w:val="20"/>
              </w:rPr>
              <w:t xml:space="preserve"> </w:t>
            </w:r>
          </w:p>
        </w:tc>
        <w:tc>
          <w:tcPr>
            <w:tcW w:w="4100" w:type="dxa"/>
            <w:gridSpan w:val="3"/>
            <w:tcBorders>
              <w:top w:val="dashed" w:sz="4" w:space="0" w:color="auto"/>
              <w:left w:val="single" w:sz="4" w:space="0" w:color="auto"/>
              <w:bottom w:val="dashed" w:sz="4" w:space="0" w:color="auto"/>
              <w:right w:val="single" w:sz="4" w:space="0" w:color="auto"/>
            </w:tcBorders>
          </w:tcPr>
          <w:p w:rsidR="00CC3451" w:rsidRPr="001C178E" w:rsidRDefault="00CC3451" w:rsidP="00B63C55">
            <w:pPr>
              <w:spacing w:before="240"/>
              <w:jc w:val="center"/>
              <w:rPr>
                <w:rFonts w:ascii="Times New Roman" w:hAnsi="Times New Roman"/>
                <w:sz w:val="20"/>
              </w:rPr>
            </w:pPr>
            <w:r w:rsidRPr="001C178E">
              <w:rPr>
                <w:rFonts w:ascii="Times New Roman" w:hAnsi="Times New Roman"/>
                <w:sz w:val="20"/>
              </w:rPr>
              <w:t>0</w:t>
            </w:r>
          </w:p>
        </w:tc>
      </w:tr>
      <w:tr w:rsidR="00CC3451" w:rsidRPr="001C178E" w:rsidTr="00E23F0C">
        <w:tc>
          <w:tcPr>
            <w:tcW w:w="828" w:type="dxa"/>
            <w:gridSpan w:val="3"/>
            <w:tcBorders>
              <w:top w:val="dashed" w:sz="4" w:space="0" w:color="auto"/>
              <w:left w:val="single" w:sz="4" w:space="0" w:color="auto"/>
              <w:bottom w:val="single" w:sz="4" w:space="0" w:color="auto"/>
              <w:right w:val="single" w:sz="4" w:space="0" w:color="auto"/>
            </w:tcBorders>
          </w:tcPr>
          <w:p w:rsidR="00CC3451" w:rsidRPr="001C178E" w:rsidRDefault="00CC3451" w:rsidP="00C42F21">
            <w:pPr>
              <w:pStyle w:val="1"/>
              <w:numPr>
                <w:ilvl w:val="0"/>
                <w:numId w:val="0"/>
              </w:numPr>
              <w:jc w:val="center"/>
            </w:pPr>
            <w:r w:rsidRPr="001C178E">
              <w:t>4.4.3.</w:t>
            </w:r>
          </w:p>
        </w:tc>
        <w:tc>
          <w:tcPr>
            <w:tcW w:w="5528" w:type="dxa"/>
            <w:gridSpan w:val="2"/>
            <w:tcBorders>
              <w:top w:val="dashed" w:sz="4" w:space="0" w:color="auto"/>
              <w:left w:val="single" w:sz="4" w:space="0" w:color="auto"/>
              <w:bottom w:val="single" w:sz="4" w:space="0" w:color="auto"/>
              <w:right w:val="single" w:sz="4" w:space="0" w:color="auto"/>
            </w:tcBorders>
          </w:tcPr>
          <w:p w:rsidR="00CC3451" w:rsidRPr="001C178E" w:rsidRDefault="00CC3451" w:rsidP="006F425B">
            <w:pPr>
              <w:jc w:val="both"/>
              <w:rPr>
                <w:rFonts w:ascii="Times New Roman" w:hAnsi="Times New Roman"/>
                <w:sz w:val="20"/>
              </w:rPr>
            </w:pPr>
            <w:r w:rsidRPr="001C178E">
              <w:rPr>
                <w:rFonts w:ascii="Times New Roman" w:hAnsi="Times New Roman"/>
                <w:sz w:val="20"/>
              </w:rPr>
              <w:t>-</w:t>
            </w:r>
            <w:r w:rsidRPr="001C178E">
              <w:rPr>
                <w:rFonts w:ascii="Times New Roman" w:hAnsi="Times New Roman"/>
                <w:spacing w:val="-4"/>
                <w:sz w:val="20"/>
              </w:rPr>
              <w:t xml:space="preserve"> списание ценных бумаг с одного раздела/ клиентского счета</w:t>
            </w:r>
            <w:r w:rsidRPr="001C178E">
              <w:rPr>
                <w:rFonts w:ascii="Times New Roman" w:hAnsi="Times New Roman"/>
                <w:sz w:val="20"/>
              </w:rPr>
              <w:t xml:space="preserve"> АО ИФК «Солид» в НКО АО НРД</w:t>
            </w:r>
            <w:r w:rsidRPr="001C178E">
              <w:rPr>
                <w:rFonts w:ascii="Times New Roman" w:hAnsi="Times New Roman"/>
                <w:spacing w:val="-4"/>
                <w:sz w:val="20"/>
              </w:rPr>
              <w:t xml:space="preserve"> / зачисление ценных бумаг </w:t>
            </w:r>
            <w:r w:rsidRPr="001C178E">
              <w:rPr>
                <w:rFonts w:ascii="Times New Roman" w:hAnsi="Times New Roman"/>
                <w:sz w:val="20"/>
              </w:rPr>
              <w:t xml:space="preserve">на </w:t>
            </w:r>
            <w:proofErr w:type="gramStart"/>
            <w:r w:rsidRPr="001C178E">
              <w:rPr>
                <w:rFonts w:ascii="Times New Roman" w:hAnsi="Times New Roman"/>
                <w:sz w:val="20"/>
              </w:rPr>
              <w:t>другой раздел</w:t>
            </w:r>
            <w:proofErr w:type="gramEnd"/>
            <w:r w:rsidRPr="001C178E">
              <w:rPr>
                <w:rFonts w:ascii="Times New Roman" w:hAnsi="Times New Roman"/>
                <w:sz w:val="20"/>
              </w:rPr>
              <w:t>/ клиентский счет депо АО ИФК «Солид» в НКО АО НРД в результате корпоративных действий эмитента в административном порядке</w:t>
            </w:r>
          </w:p>
        </w:tc>
        <w:tc>
          <w:tcPr>
            <w:tcW w:w="4100" w:type="dxa"/>
            <w:gridSpan w:val="3"/>
            <w:tcBorders>
              <w:top w:val="dashed" w:sz="4" w:space="0" w:color="auto"/>
              <w:left w:val="single" w:sz="4" w:space="0" w:color="auto"/>
              <w:bottom w:val="single" w:sz="4" w:space="0" w:color="auto"/>
              <w:right w:val="single" w:sz="4" w:space="0" w:color="auto"/>
            </w:tcBorders>
          </w:tcPr>
          <w:p w:rsidR="00CC3451" w:rsidRPr="001C178E" w:rsidRDefault="00CC3451" w:rsidP="00B63C55">
            <w:pPr>
              <w:spacing w:before="240"/>
              <w:jc w:val="center"/>
              <w:rPr>
                <w:rFonts w:ascii="Times New Roman" w:hAnsi="Times New Roman"/>
                <w:sz w:val="20"/>
              </w:rPr>
            </w:pPr>
            <w:r w:rsidRPr="001C178E">
              <w:rPr>
                <w:rFonts w:ascii="Times New Roman" w:hAnsi="Times New Roman"/>
                <w:sz w:val="20"/>
              </w:rPr>
              <w:t>0</w:t>
            </w:r>
          </w:p>
        </w:tc>
      </w:tr>
      <w:tr w:rsidR="00CC3451" w:rsidRPr="001C178E" w:rsidTr="00A82F3F">
        <w:tc>
          <w:tcPr>
            <w:tcW w:w="828" w:type="dxa"/>
            <w:gridSpan w:val="3"/>
            <w:tcBorders>
              <w:top w:val="single" w:sz="4" w:space="0" w:color="auto"/>
              <w:left w:val="single" w:sz="4" w:space="0" w:color="auto"/>
              <w:bottom w:val="single" w:sz="4" w:space="0" w:color="auto"/>
              <w:right w:val="single" w:sz="4" w:space="0" w:color="auto"/>
            </w:tcBorders>
          </w:tcPr>
          <w:p w:rsidR="00CC3451" w:rsidRPr="001C178E" w:rsidRDefault="00CC3451" w:rsidP="00C94AD3">
            <w:pPr>
              <w:pStyle w:val="1"/>
              <w:numPr>
                <w:ilvl w:val="0"/>
                <w:numId w:val="0"/>
              </w:numPr>
              <w:jc w:val="center"/>
            </w:pPr>
            <w:r w:rsidRPr="001C178E">
              <w:t>4.5.</w:t>
            </w:r>
          </w:p>
        </w:tc>
        <w:tc>
          <w:tcPr>
            <w:tcW w:w="5528" w:type="dxa"/>
            <w:gridSpan w:val="2"/>
            <w:tcBorders>
              <w:top w:val="single" w:sz="4" w:space="0" w:color="auto"/>
              <w:left w:val="single" w:sz="4" w:space="0" w:color="auto"/>
              <w:bottom w:val="single" w:sz="4" w:space="0" w:color="auto"/>
              <w:right w:val="single" w:sz="4" w:space="0" w:color="auto"/>
            </w:tcBorders>
          </w:tcPr>
          <w:p w:rsidR="00CC3451" w:rsidRPr="001C178E" w:rsidRDefault="00CC3451" w:rsidP="00B63C55">
            <w:pPr>
              <w:jc w:val="both"/>
              <w:rPr>
                <w:rFonts w:ascii="Times New Roman" w:hAnsi="Times New Roman"/>
                <w:sz w:val="20"/>
              </w:rPr>
            </w:pPr>
            <w:r w:rsidRPr="001C178E">
              <w:rPr>
                <w:rFonts w:ascii="Times New Roman" w:hAnsi="Times New Roman"/>
                <w:sz w:val="20"/>
              </w:rPr>
              <w:t>Изменение режима хранения ценных бумаг на счете депо Депонента за каждое Поручение Депонента по каждому выпуску ценных бумаг, в том числе:</w:t>
            </w:r>
          </w:p>
          <w:p w:rsidR="00CC3451" w:rsidRPr="001C178E" w:rsidRDefault="00CC3451" w:rsidP="00B63C55">
            <w:pPr>
              <w:jc w:val="both"/>
              <w:rPr>
                <w:rFonts w:ascii="Times New Roman" w:hAnsi="Times New Roman"/>
                <w:sz w:val="20"/>
              </w:rPr>
            </w:pPr>
            <w:r w:rsidRPr="001C178E">
              <w:rPr>
                <w:rFonts w:ascii="Times New Roman" w:hAnsi="Times New Roman"/>
                <w:sz w:val="20"/>
              </w:rPr>
              <w:t>-блокировка/снятие блокировки;</w:t>
            </w:r>
          </w:p>
          <w:p w:rsidR="00CC3451" w:rsidRPr="001C178E" w:rsidRDefault="00CC3451" w:rsidP="00030AEA">
            <w:pPr>
              <w:jc w:val="both"/>
              <w:rPr>
                <w:rFonts w:ascii="Times New Roman" w:hAnsi="Times New Roman"/>
                <w:sz w:val="20"/>
              </w:rPr>
            </w:pPr>
            <w:r w:rsidRPr="001C178E">
              <w:rPr>
                <w:rFonts w:ascii="Times New Roman" w:hAnsi="Times New Roman"/>
                <w:sz w:val="20"/>
              </w:rPr>
              <w:t>-</w:t>
            </w:r>
            <w:r w:rsidR="00030AEA" w:rsidRPr="001C178E">
              <w:rPr>
                <w:rFonts w:ascii="Times New Roman" w:hAnsi="Times New Roman"/>
                <w:sz w:val="20"/>
              </w:rPr>
              <w:t>списание с торгового раздела и зачисление на неторговый раздел (и обратно)</w:t>
            </w:r>
          </w:p>
        </w:tc>
        <w:tc>
          <w:tcPr>
            <w:tcW w:w="4100" w:type="dxa"/>
            <w:gridSpan w:val="3"/>
            <w:tcBorders>
              <w:top w:val="single" w:sz="4" w:space="0" w:color="auto"/>
              <w:left w:val="single" w:sz="4" w:space="0" w:color="auto"/>
              <w:bottom w:val="single" w:sz="4" w:space="0" w:color="auto"/>
              <w:right w:val="single" w:sz="4" w:space="0" w:color="auto"/>
            </w:tcBorders>
          </w:tcPr>
          <w:p w:rsidR="00CC3451" w:rsidRPr="001C178E" w:rsidRDefault="00CC3451" w:rsidP="00A35B1F">
            <w:pPr>
              <w:spacing w:before="120"/>
              <w:jc w:val="center"/>
              <w:rPr>
                <w:rFonts w:ascii="Times New Roman" w:hAnsi="Times New Roman"/>
                <w:spacing w:val="-6"/>
                <w:sz w:val="20"/>
              </w:rPr>
            </w:pPr>
            <w:r w:rsidRPr="001C178E">
              <w:rPr>
                <w:rFonts w:ascii="Times New Roman" w:hAnsi="Times New Roman"/>
                <w:sz w:val="20"/>
              </w:rPr>
              <w:t>По тарифу НКО АО НРД/  Регистратора</w:t>
            </w:r>
          </w:p>
          <w:p w:rsidR="00CC3451" w:rsidRPr="001C178E" w:rsidRDefault="00CC3451" w:rsidP="00357703">
            <w:pPr>
              <w:jc w:val="center"/>
              <w:rPr>
                <w:rFonts w:ascii="Times New Roman" w:hAnsi="Times New Roman"/>
                <w:sz w:val="20"/>
              </w:rPr>
            </w:pPr>
            <w:r w:rsidRPr="001C178E">
              <w:rPr>
                <w:rFonts w:ascii="Times New Roman" w:hAnsi="Times New Roman"/>
                <w:sz w:val="20"/>
              </w:rPr>
              <w:t>+500</w:t>
            </w:r>
          </w:p>
        </w:tc>
      </w:tr>
      <w:tr w:rsidR="00CC3451" w:rsidRPr="001C178E" w:rsidTr="00A82F3F">
        <w:tc>
          <w:tcPr>
            <w:tcW w:w="828" w:type="dxa"/>
            <w:gridSpan w:val="3"/>
            <w:tcBorders>
              <w:top w:val="single" w:sz="4" w:space="0" w:color="auto"/>
              <w:left w:val="single" w:sz="4" w:space="0" w:color="auto"/>
              <w:bottom w:val="single" w:sz="4" w:space="0" w:color="auto"/>
              <w:right w:val="single" w:sz="4" w:space="0" w:color="auto"/>
            </w:tcBorders>
          </w:tcPr>
          <w:p w:rsidR="00CC3451" w:rsidRPr="001C178E" w:rsidRDefault="00CC3451" w:rsidP="00C42F21">
            <w:pPr>
              <w:pStyle w:val="1"/>
              <w:numPr>
                <w:ilvl w:val="0"/>
                <w:numId w:val="0"/>
              </w:numPr>
              <w:jc w:val="center"/>
            </w:pPr>
            <w:r w:rsidRPr="001C178E">
              <w:t>4.6.</w:t>
            </w:r>
          </w:p>
        </w:tc>
        <w:tc>
          <w:tcPr>
            <w:tcW w:w="5528" w:type="dxa"/>
            <w:gridSpan w:val="2"/>
            <w:tcBorders>
              <w:top w:val="single" w:sz="4" w:space="0" w:color="auto"/>
              <w:left w:val="single" w:sz="4" w:space="0" w:color="auto"/>
              <w:bottom w:val="single" w:sz="4" w:space="0" w:color="auto"/>
              <w:right w:val="single" w:sz="4" w:space="0" w:color="auto"/>
            </w:tcBorders>
          </w:tcPr>
          <w:p w:rsidR="00CC3451" w:rsidRPr="001C178E" w:rsidRDefault="00CC3451" w:rsidP="00B63C55">
            <w:pPr>
              <w:jc w:val="both"/>
              <w:rPr>
                <w:rFonts w:ascii="Times New Roman" w:hAnsi="Times New Roman"/>
                <w:sz w:val="20"/>
              </w:rPr>
            </w:pPr>
            <w:r w:rsidRPr="001C178E">
              <w:rPr>
                <w:rFonts w:ascii="Times New Roman" w:hAnsi="Times New Roman"/>
                <w:sz w:val="20"/>
                <w:shd w:val="clear" w:color="auto" w:fill="FFFFFF"/>
              </w:rPr>
              <w:t>Регистрация фактов обременения/снятие обременения ценных бумаг (залог/снятие залога)</w:t>
            </w:r>
          </w:p>
        </w:tc>
        <w:tc>
          <w:tcPr>
            <w:tcW w:w="4100" w:type="dxa"/>
            <w:gridSpan w:val="3"/>
            <w:tcBorders>
              <w:top w:val="single" w:sz="4" w:space="0" w:color="auto"/>
              <w:left w:val="single" w:sz="4" w:space="0" w:color="auto"/>
              <w:bottom w:val="single" w:sz="4" w:space="0" w:color="auto"/>
              <w:right w:val="single" w:sz="4" w:space="0" w:color="auto"/>
            </w:tcBorders>
          </w:tcPr>
          <w:p w:rsidR="00CC3451" w:rsidRPr="001C178E" w:rsidRDefault="00CC3451" w:rsidP="00A35B1F">
            <w:pPr>
              <w:jc w:val="center"/>
              <w:rPr>
                <w:rFonts w:ascii="Times New Roman" w:hAnsi="Times New Roman"/>
                <w:spacing w:val="-6"/>
                <w:sz w:val="20"/>
              </w:rPr>
            </w:pPr>
            <w:r w:rsidRPr="001C178E">
              <w:rPr>
                <w:rFonts w:ascii="Times New Roman" w:hAnsi="Times New Roman"/>
                <w:sz w:val="20"/>
              </w:rPr>
              <w:t xml:space="preserve">По тарифу НКО АО НРД/ Регистратора </w:t>
            </w:r>
          </w:p>
          <w:p w:rsidR="00CC3451" w:rsidRPr="001C178E" w:rsidRDefault="00CC3451" w:rsidP="00A35B1F">
            <w:pPr>
              <w:jc w:val="center"/>
              <w:rPr>
                <w:rFonts w:ascii="Times New Roman" w:hAnsi="Times New Roman"/>
                <w:sz w:val="20"/>
              </w:rPr>
            </w:pPr>
            <w:r w:rsidRPr="001C178E">
              <w:rPr>
                <w:rFonts w:ascii="Times New Roman" w:hAnsi="Times New Roman"/>
                <w:sz w:val="20"/>
              </w:rPr>
              <w:t>+5 000</w:t>
            </w:r>
          </w:p>
        </w:tc>
      </w:tr>
      <w:tr w:rsidR="00CC3451" w:rsidRPr="001C178E" w:rsidTr="00147161">
        <w:tc>
          <w:tcPr>
            <w:tcW w:w="828" w:type="dxa"/>
            <w:gridSpan w:val="3"/>
            <w:tcBorders>
              <w:top w:val="single" w:sz="4" w:space="0" w:color="auto"/>
              <w:left w:val="single" w:sz="4" w:space="0" w:color="auto"/>
              <w:bottom w:val="dashed" w:sz="2" w:space="0" w:color="auto"/>
              <w:right w:val="single" w:sz="4" w:space="0" w:color="auto"/>
            </w:tcBorders>
          </w:tcPr>
          <w:p w:rsidR="00CC3451" w:rsidRPr="001C178E" w:rsidRDefault="00CC3451" w:rsidP="00E9509B">
            <w:pPr>
              <w:pStyle w:val="1"/>
              <w:numPr>
                <w:ilvl w:val="0"/>
                <w:numId w:val="0"/>
              </w:numPr>
              <w:jc w:val="center"/>
            </w:pPr>
            <w:r w:rsidRPr="001C178E">
              <w:lastRenderedPageBreak/>
              <w:t>4.7.</w:t>
            </w:r>
          </w:p>
        </w:tc>
        <w:tc>
          <w:tcPr>
            <w:tcW w:w="5528" w:type="dxa"/>
            <w:gridSpan w:val="2"/>
            <w:tcBorders>
              <w:top w:val="single" w:sz="4" w:space="0" w:color="auto"/>
              <w:left w:val="single" w:sz="4" w:space="0" w:color="auto"/>
              <w:bottom w:val="dashed" w:sz="2" w:space="0" w:color="auto"/>
              <w:right w:val="single" w:sz="4" w:space="0" w:color="auto"/>
            </w:tcBorders>
          </w:tcPr>
          <w:p w:rsidR="00CC3451" w:rsidRPr="001C178E" w:rsidRDefault="00CC3451" w:rsidP="00C34148">
            <w:pPr>
              <w:jc w:val="both"/>
              <w:rPr>
                <w:rFonts w:ascii="Times New Roman" w:hAnsi="Times New Roman"/>
                <w:sz w:val="20"/>
              </w:rPr>
            </w:pPr>
            <w:r w:rsidRPr="001C178E">
              <w:rPr>
                <w:rFonts w:ascii="Times New Roman" w:hAnsi="Times New Roman"/>
                <w:sz w:val="20"/>
              </w:rPr>
              <w:t xml:space="preserve">Снятие ценных бумаг с депозитарного обслуживания по месту хранения на счетах депо номинального держателя, открытых </w:t>
            </w:r>
            <w:r w:rsidRPr="001C178E">
              <w:rPr>
                <w:rFonts w:ascii="Times New Roman" w:hAnsi="Times New Roman"/>
                <w:spacing w:val="-4"/>
                <w:sz w:val="20"/>
              </w:rPr>
              <w:t xml:space="preserve">АО ИФК «Солид» </w:t>
            </w:r>
            <w:r w:rsidRPr="001C178E">
              <w:rPr>
                <w:rFonts w:ascii="Times New Roman" w:hAnsi="Times New Roman"/>
                <w:sz w:val="20"/>
              </w:rPr>
              <w:t>в НКО АО НРД/ у Регистратора:</w:t>
            </w:r>
          </w:p>
        </w:tc>
        <w:tc>
          <w:tcPr>
            <w:tcW w:w="4100" w:type="dxa"/>
            <w:gridSpan w:val="3"/>
            <w:tcBorders>
              <w:top w:val="single" w:sz="4" w:space="0" w:color="auto"/>
              <w:left w:val="single" w:sz="4" w:space="0" w:color="auto"/>
              <w:bottom w:val="dashed" w:sz="2" w:space="0" w:color="auto"/>
              <w:right w:val="single" w:sz="4" w:space="0" w:color="auto"/>
            </w:tcBorders>
          </w:tcPr>
          <w:p w:rsidR="00CC3451" w:rsidRPr="001C178E" w:rsidRDefault="00CC3451" w:rsidP="00147161">
            <w:pPr>
              <w:spacing w:before="120"/>
              <w:jc w:val="center"/>
              <w:rPr>
                <w:rFonts w:ascii="Times New Roman" w:hAnsi="Times New Roman"/>
                <w:sz w:val="20"/>
              </w:rPr>
            </w:pPr>
            <w:r w:rsidRPr="001C178E">
              <w:rPr>
                <w:rFonts w:ascii="Times New Roman" w:hAnsi="Times New Roman"/>
                <w:sz w:val="20"/>
              </w:rPr>
              <w:t>По тарифу НКО АО НРД/ Регистратора</w:t>
            </w:r>
          </w:p>
        </w:tc>
      </w:tr>
      <w:tr w:rsidR="00CC3451" w:rsidRPr="001C178E" w:rsidTr="00147161">
        <w:trPr>
          <w:trHeight w:val="20"/>
        </w:trPr>
        <w:tc>
          <w:tcPr>
            <w:tcW w:w="828" w:type="dxa"/>
            <w:gridSpan w:val="3"/>
            <w:tcBorders>
              <w:top w:val="dashed" w:sz="2" w:space="0" w:color="auto"/>
              <w:left w:val="single" w:sz="4" w:space="0" w:color="auto"/>
              <w:bottom w:val="dashed" w:sz="2" w:space="0" w:color="auto"/>
              <w:right w:val="single" w:sz="4" w:space="0" w:color="auto"/>
            </w:tcBorders>
          </w:tcPr>
          <w:p w:rsidR="00CC3451" w:rsidRPr="001C178E" w:rsidRDefault="00CC3451" w:rsidP="00E9509B">
            <w:pPr>
              <w:pStyle w:val="1"/>
              <w:numPr>
                <w:ilvl w:val="0"/>
                <w:numId w:val="0"/>
              </w:numPr>
              <w:jc w:val="right"/>
            </w:pPr>
            <w:r w:rsidRPr="001C178E">
              <w:t>4.7.1.</w:t>
            </w:r>
          </w:p>
        </w:tc>
        <w:tc>
          <w:tcPr>
            <w:tcW w:w="5528" w:type="dxa"/>
            <w:gridSpan w:val="2"/>
            <w:tcBorders>
              <w:top w:val="dashed" w:sz="2" w:space="0" w:color="auto"/>
              <w:left w:val="single" w:sz="4" w:space="0" w:color="auto"/>
              <w:bottom w:val="dashed" w:sz="2" w:space="0" w:color="auto"/>
              <w:right w:val="single" w:sz="4" w:space="0" w:color="auto"/>
            </w:tcBorders>
          </w:tcPr>
          <w:p w:rsidR="00CC3451" w:rsidRPr="00AA4EE4" w:rsidRDefault="00CC3451" w:rsidP="003E3198">
            <w:pPr>
              <w:jc w:val="both"/>
              <w:rPr>
                <w:rFonts w:ascii="Times New Roman" w:hAnsi="Times New Roman"/>
                <w:sz w:val="20"/>
              </w:rPr>
            </w:pPr>
            <w:r w:rsidRPr="00AA4EE4">
              <w:rPr>
                <w:rFonts w:ascii="Times New Roman" w:hAnsi="Times New Roman"/>
                <w:sz w:val="20"/>
              </w:rPr>
              <w:t xml:space="preserve">- </w:t>
            </w:r>
            <w:r w:rsidR="00AA4EE4" w:rsidRPr="00AA4EE4">
              <w:rPr>
                <w:rFonts w:ascii="Times New Roman" w:hAnsi="Times New Roman"/>
                <w:sz w:val="20"/>
              </w:rPr>
              <w:t>при погашении/списании ЦБ в рамках исполнения Инструкций по КД о выкупе ЦБ, в том числе по Ст.84.8 208-ФЗ об АО</w:t>
            </w:r>
            <w:r w:rsidR="008F7A9E">
              <w:rPr>
                <w:rFonts w:ascii="Times New Roman" w:hAnsi="Times New Roman"/>
                <w:sz w:val="20"/>
              </w:rPr>
              <w:t>,</w:t>
            </w:r>
            <w:bookmarkStart w:id="2" w:name="_GoBack"/>
            <w:bookmarkEnd w:id="2"/>
            <w:r w:rsidR="00AA4EE4" w:rsidRPr="00AA4EE4">
              <w:rPr>
                <w:rFonts w:ascii="Times New Roman" w:hAnsi="Times New Roman"/>
                <w:sz w:val="20"/>
              </w:rPr>
              <w:t xml:space="preserve"> за одно Поручение/одну операцию:</w:t>
            </w:r>
            <w:r w:rsidRPr="00AA4EE4">
              <w:rPr>
                <w:rFonts w:ascii="Times New Roman" w:hAnsi="Times New Roman"/>
                <w:sz w:val="20"/>
              </w:rPr>
              <w:t>:</w:t>
            </w:r>
          </w:p>
        </w:tc>
        <w:tc>
          <w:tcPr>
            <w:tcW w:w="4100" w:type="dxa"/>
            <w:gridSpan w:val="3"/>
            <w:tcBorders>
              <w:top w:val="dashed" w:sz="2" w:space="0" w:color="auto"/>
              <w:left w:val="single" w:sz="4" w:space="0" w:color="auto"/>
              <w:bottom w:val="dashed" w:sz="2" w:space="0" w:color="auto"/>
              <w:right w:val="single" w:sz="4" w:space="0" w:color="auto"/>
            </w:tcBorders>
          </w:tcPr>
          <w:p w:rsidR="00CC3451" w:rsidRPr="001C178E" w:rsidRDefault="00CC3451" w:rsidP="00B23CE0">
            <w:pPr>
              <w:jc w:val="center"/>
              <w:rPr>
                <w:rFonts w:ascii="Times New Roman" w:hAnsi="Times New Roman"/>
                <w:sz w:val="20"/>
              </w:rPr>
            </w:pPr>
            <w:r w:rsidRPr="001C178E">
              <w:rPr>
                <w:rFonts w:ascii="Times New Roman" w:hAnsi="Times New Roman"/>
                <w:sz w:val="20"/>
              </w:rPr>
              <w:t xml:space="preserve">+0,12% от оценочной </w:t>
            </w:r>
            <w:r w:rsidRPr="001C178E">
              <w:rPr>
                <w:rFonts w:ascii="Times New Roman" w:hAnsi="Times New Roman"/>
                <w:sz w:val="20"/>
                <w:vertAlign w:val="superscript"/>
              </w:rPr>
              <w:t>(</w:t>
            </w:r>
            <w:r w:rsidRPr="001C178E">
              <w:rPr>
                <w:rFonts w:ascii="Times New Roman" w:hAnsi="Times New Roman"/>
                <w:b/>
                <w:sz w:val="20"/>
                <w:vertAlign w:val="superscript"/>
              </w:rPr>
              <w:t>7</w:t>
            </w:r>
            <w:r w:rsidRPr="001C178E">
              <w:rPr>
                <w:rFonts w:ascii="Times New Roman" w:hAnsi="Times New Roman"/>
                <w:sz w:val="20"/>
                <w:vertAlign w:val="superscript"/>
              </w:rPr>
              <w:t>)</w:t>
            </w:r>
            <w:r w:rsidRPr="001C178E">
              <w:rPr>
                <w:rFonts w:ascii="Times New Roman" w:hAnsi="Times New Roman"/>
                <w:sz w:val="20"/>
              </w:rPr>
              <w:t xml:space="preserve"> стоимости пакета ЦБ,  но не менее 200 и не более 10 000</w:t>
            </w:r>
          </w:p>
        </w:tc>
      </w:tr>
      <w:tr w:rsidR="00CC3451" w:rsidRPr="001C178E" w:rsidTr="00147161">
        <w:tc>
          <w:tcPr>
            <w:tcW w:w="828" w:type="dxa"/>
            <w:gridSpan w:val="3"/>
            <w:tcBorders>
              <w:top w:val="dashed" w:sz="2" w:space="0" w:color="auto"/>
              <w:left w:val="single" w:sz="4" w:space="0" w:color="auto"/>
              <w:bottom w:val="dashed" w:sz="2" w:space="0" w:color="auto"/>
              <w:right w:val="single" w:sz="4" w:space="0" w:color="auto"/>
            </w:tcBorders>
          </w:tcPr>
          <w:p w:rsidR="00CC3451" w:rsidRPr="001C178E" w:rsidRDefault="00CC3451" w:rsidP="00E9509B">
            <w:pPr>
              <w:pStyle w:val="1"/>
              <w:numPr>
                <w:ilvl w:val="0"/>
                <w:numId w:val="0"/>
              </w:numPr>
              <w:jc w:val="right"/>
            </w:pPr>
            <w:r w:rsidRPr="001C178E">
              <w:t>4.7.2.</w:t>
            </w:r>
          </w:p>
        </w:tc>
        <w:tc>
          <w:tcPr>
            <w:tcW w:w="5528" w:type="dxa"/>
            <w:gridSpan w:val="2"/>
            <w:tcBorders>
              <w:top w:val="dashed" w:sz="2" w:space="0" w:color="auto"/>
              <w:left w:val="single" w:sz="4" w:space="0" w:color="auto"/>
              <w:bottom w:val="dashed" w:sz="2" w:space="0" w:color="auto"/>
              <w:right w:val="single" w:sz="4" w:space="0" w:color="auto"/>
            </w:tcBorders>
          </w:tcPr>
          <w:p w:rsidR="00CC3451" w:rsidRPr="00AA4EE4" w:rsidRDefault="00CC3451" w:rsidP="003437D9">
            <w:pPr>
              <w:jc w:val="both"/>
              <w:rPr>
                <w:rFonts w:ascii="Times New Roman" w:hAnsi="Times New Roman"/>
                <w:sz w:val="20"/>
              </w:rPr>
            </w:pPr>
            <w:r w:rsidRPr="00AA4EE4">
              <w:rPr>
                <w:rFonts w:ascii="Times New Roman" w:hAnsi="Times New Roman"/>
                <w:sz w:val="20"/>
              </w:rPr>
              <w:t>- при поставке ценных бумаг в сторонний депозитарий, в Реестр, за одно Поручение (включая затраты НКО АО НРД):</w:t>
            </w:r>
          </w:p>
        </w:tc>
        <w:tc>
          <w:tcPr>
            <w:tcW w:w="4100" w:type="dxa"/>
            <w:gridSpan w:val="3"/>
            <w:tcBorders>
              <w:top w:val="dashed" w:sz="2" w:space="0" w:color="auto"/>
              <w:left w:val="single" w:sz="4" w:space="0" w:color="auto"/>
              <w:bottom w:val="dashed" w:sz="2" w:space="0" w:color="auto"/>
              <w:right w:val="single" w:sz="4" w:space="0" w:color="auto"/>
            </w:tcBorders>
          </w:tcPr>
          <w:p w:rsidR="00CC3451" w:rsidRPr="001C178E" w:rsidRDefault="00CC3451" w:rsidP="00E314A6">
            <w:pPr>
              <w:jc w:val="center"/>
              <w:rPr>
                <w:rFonts w:ascii="Times New Roman" w:hAnsi="Times New Roman"/>
                <w:sz w:val="20"/>
              </w:rPr>
            </w:pPr>
            <w:r w:rsidRPr="001C178E">
              <w:rPr>
                <w:rFonts w:ascii="Times New Roman" w:hAnsi="Times New Roman"/>
                <w:sz w:val="20"/>
              </w:rPr>
              <w:t xml:space="preserve">1%  от оценочной </w:t>
            </w:r>
            <w:r w:rsidRPr="001C178E">
              <w:rPr>
                <w:rFonts w:ascii="Times New Roman" w:hAnsi="Times New Roman"/>
                <w:sz w:val="20"/>
                <w:vertAlign w:val="superscript"/>
              </w:rPr>
              <w:t>(</w:t>
            </w:r>
            <w:r w:rsidRPr="001C178E">
              <w:rPr>
                <w:rFonts w:ascii="Times New Roman" w:hAnsi="Times New Roman"/>
                <w:b/>
                <w:sz w:val="20"/>
                <w:vertAlign w:val="superscript"/>
              </w:rPr>
              <w:t>7</w:t>
            </w:r>
            <w:r w:rsidRPr="001C178E">
              <w:rPr>
                <w:rFonts w:ascii="Times New Roman" w:hAnsi="Times New Roman"/>
                <w:sz w:val="20"/>
                <w:vertAlign w:val="superscript"/>
              </w:rPr>
              <w:t>)</w:t>
            </w:r>
            <w:r w:rsidRPr="001C178E">
              <w:rPr>
                <w:rFonts w:ascii="Times New Roman" w:hAnsi="Times New Roman"/>
                <w:sz w:val="20"/>
              </w:rPr>
              <w:t xml:space="preserve"> стоимости пакета ЦБ,  но не менее 1 000</w:t>
            </w:r>
          </w:p>
        </w:tc>
      </w:tr>
      <w:tr w:rsidR="00CC3451" w:rsidRPr="001C178E" w:rsidTr="00147161">
        <w:tc>
          <w:tcPr>
            <w:tcW w:w="828" w:type="dxa"/>
            <w:gridSpan w:val="3"/>
            <w:tcBorders>
              <w:top w:val="dashed" w:sz="2" w:space="0" w:color="auto"/>
              <w:left w:val="single" w:sz="4" w:space="0" w:color="auto"/>
              <w:bottom w:val="single" w:sz="4" w:space="0" w:color="auto"/>
              <w:right w:val="single" w:sz="4" w:space="0" w:color="auto"/>
            </w:tcBorders>
          </w:tcPr>
          <w:p w:rsidR="00CC3451" w:rsidRPr="001C178E" w:rsidRDefault="00CC3451" w:rsidP="00E9509B">
            <w:pPr>
              <w:pStyle w:val="1"/>
              <w:numPr>
                <w:ilvl w:val="0"/>
                <w:numId w:val="0"/>
              </w:numPr>
              <w:jc w:val="right"/>
            </w:pPr>
            <w:r w:rsidRPr="001C178E">
              <w:t>4.7.3.</w:t>
            </w:r>
          </w:p>
        </w:tc>
        <w:tc>
          <w:tcPr>
            <w:tcW w:w="5528" w:type="dxa"/>
            <w:gridSpan w:val="2"/>
            <w:tcBorders>
              <w:top w:val="dashed" w:sz="2" w:space="0" w:color="auto"/>
              <w:left w:val="single" w:sz="4" w:space="0" w:color="auto"/>
              <w:bottom w:val="single" w:sz="4" w:space="0" w:color="auto"/>
              <w:right w:val="single" w:sz="4" w:space="0" w:color="auto"/>
            </w:tcBorders>
          </w:tcPr>
          <w:p w:rsidR="00CC3451" w:rsidRPr="00AA4EE4" w:rsidRDefault="00CC3451" w:rsidP="009D0C38">
            <w:pPr>
              <w:jc w:val="both"/>
              <w:rPr>
                <w:rFonts w:ascii="Times New Roman" w:hAnsi="Times New Roman"/>
                <w:sz w:val="20"/>
              </w:rPr>
            </w:pPr>
            <w:r w:rsidRPr="00AA4EE4">
              <w:rPr>
                <w:rFonts w:ascii="Times New Roman" w:hAnsi="Times New Roman"/>
                <w:sz w:val="20"/>
              </w:rPr>
              <w:t xml:space="preserve">- </w:t>
            </w:r>
            <w:proofErr w:type="gramStart"/>
            <w:r w:rsidR="00AA4EE4" w:rsidRPr="00AA4EE4">
              <w:rPr>
                <w:rFonts w:ascii="Times New Roman" w:hAnsi="Times New Roman"/>
                <w:sz w:val="20"/>
              </w:rPr>
              <w:t>при поставке ценных бумаг в сторонний депозитарий / Реестр по договору мены на иные ценные бумаги за одно Поручение</w:t>
            </w:r>
            <w:proofErr w:type="gramEnd"/>
            <w:r w:rsidR="00AA4EE4" w:rsidRPr="00AA4EE4">
              <w:rPr>
                <w:rFonts w:ascii="Times New Roman" w:hAnsi="Times New Roman"/>
                <w:sz w:val="20"/>
              </w:rPr>
              <w:t>/одну операцию:</w:t>
            </w:r>
          </w:p>
        </w:tc>
        <w:tc>
          <w:tcPr>
            <w:tcW w:w="4100" w:type="dxa"/>
            <w:gridSpan w:val="3"/>
            <w:tcBorders>
              <w:top w:val="dashed" w:sz="2" w:space="0" w:color="auto"/>
              <w:left w:val="single" w:sz="4" w:space="0" w:color="auto"/>
              <w:bottom w:val="single" w:sz="4" w:space="0" w:color="auto"/>
              <w:right w:val="single" w:sz="4" w:space="0" w:color="auto"/>
            </w:tcBorders>
          </w:tcPr>
          <w:p w:rsidR="00CC3451" w:rsidRPr="001C178E" w:rsidRDefault="00CC3451" w:rsidP="00147161">
            <w:pPr>
              <w:jc w:val="center"/>
              <w:rPr>
                <w:rFonts w:ascii="Times New Roman" w:hAnsi="Times New Roman"/>
                <w:sz w:val="20"/>
              </w:rPr>
            </w:pPr>
            <w:r w:rsidRPr="001C178E">
              <w:rPr>
                <w:rFonts w:ascii="Times New Roman" w:hAnsi="Times New Roman"/>
                <w:sz w:val="20"/>
              </w:rPr>
              <w:t xml:space="preserve">+ 0,05%  от оценочной </w:t>
            </w:r>
            <w:r w:rsidRPr="001C178E">
              <w:rPr>
                <w:rFonts w:ascii="Times New Roman" w:hAnsi="Times New Roman"/>
                <w:sz w:val="20"/>
                <w:vertAlign w:val="superscript"/>
              </w:rPr>
              <w:t>(</w:t>
            </w:r>
            <w:r w:rsidRPr="001C178E">
              <w:rPr>
                <w:rFonts w:ascii="Times New Roman" w:hAnsi="Times New Roman"/>
                <w:b/>
                <w:sz w:val="20"/>
                <w:vertAlign w:val="superscript"/>
              </w:rPr>
              <w:t>7</w:t>
            </w:r>
            <w:r w:rsidRPr="001C178E">
              <w:rPr>
                <w:rFonts w:ascii="Times New Roman" w:hAnsi="Times New Roman"/>
                <w:sz w:val="20"/>
                <w:vertAlign w:val="superscript"/>
              </w:rPr>
              <w:t>)</w:t>
            </w:r>
            <w:r w:rsidRPr="001C178E">
              <w:rPr>
                <w:rFonts w:ascii="Times New Roman" w:hAnsi="Times New Roman"/>
                <w:sz w:val="20"/>
              </w:rPr>
              <w:t xml:space="preserve"> стоимости пакета ЦБ,  но не менее 1 000</w:t>
            </w:r>
          </w:p>
          <w:p w:rsidR="00CC3451" w:rsidRPr="001C178E" w:rsidRDefault="00CC3451" w:rsidP="00E653A0">
            <w:pPr>
              <w:jc w:val="center"/>
              <w:rPr>
                <w:rFonts w:ascii="Times New Roman" w:hAnsi="Times New Roman"/>
                <w:sz w:val="20"/>
              </w:rPr>
            </w:pPr>
            <w:r w:rsidRPr="001C178E">
              <w:rPr>
                <w:rFonts w:ascii="Times New Roman" w:hAnsi="Times New Roman"/>
                <w:sz w:val="20"/>
              </w:rPr>
              <w:t>и не более 50 000</w:t>
            </w:r>
          </w:p>
        </w:tc>
      </w:tr>
      <w:tr w:rsidR="00B23CE0" w:rsidRPr="001C178E" w:rsidTr="00A82F3F">
        <w:tc>
          <w:tcPr>
            <w:tcW w:w="809" w:type="dxa"/>
            <w:tcBorders>
              <w:top w:val="single" w:sz="4" w:space="0" w:color="auto"/>
              <w:bottom w:val="single" w:sz="4" w:space="0" w:color="auto"/>
            </w:tcBorders>
          </w:tcPr>
          <w:p w:rsidR="00B23CE0" w:rsidRPr="001C178E" w:rsidRDefault="00CC3451" w:rsidP="00F10EEA">
            <w:pPr>
              <w:pStyle w:val="1"/>
              <w:numPr>
                <w:ilvl w:val="0"/>
                <w:numId w:val="0"/>
              </w:numPr>
              <w:spacing w:before="40" w:after="40"/>
              <w:ind w:firstLine="34"/>
              <w:jc w:val="center"/>
              <w:rPr>
                <w:b/>
              </w:rPr>
            </w:pPr>
            <w:r w:rsidRPr="001C178E">
              <w:rPr>
                <w:b/>
              </w:rPr>
              <w:t>5</w:t>
            </w:r>
            <w:r w:rsidR="00B23CE0" w:rsidRPr="001C178E">
              <w:rPr>
                <w:b/>
              </w:rPr>
              <w:t>.</w:t>
            </w:r>
          </w:p>
        </w:tc>
        <w:tc>
          <w:tcPr>
            <w:tcW w:w="9647" w:type="dxa"/>
            <w:gridSpan w:val="7"/>
            <w:tcBorders>
              <w:top w:val="single" w:sz="4" w:space="0" w:color="auto"/>
              <w:bottom w:val="single" w:sz="4" w:space="0" w:color="auto"/>
            </w:tcBorders>
          </w:tcPr>
          <w:p w:rsidR="00B23CE0" w:rsidRPr="001C178E" w:rsidRDefault="00B23CE0" w:rsidP="00935AF9">
            <w:pPr>
              <w:spacing w:before="40" w:after="40"/>
              <w:ind w:firstLine="34"/>
              <w:jc w:val="center"/>
              <w:rPr>
                <w:rFonts w:ascii="Times New Roman" w:hAnsi="Times New Roman"/>
                <w:b/>
                <w:sz w:val="20"/>
              </w:rPr>
            </w:pPr>
            <w:r w:rsidRPr="001C178E">
              <w:rPr>
                <w:rFonts w:ascii="Times New Roman" w:hAnsi="Times New Roman"/>
                <w:b/>
                <w:sz w:val="20"/>
              </w:rPr>
              <w:t>Услуги по операциям с ценными бумагами на внебиржевых рынках</w:t>
            </w:r>
            <w:r w:rsidRPr="001C178E">
              <w:rPr>
                <w:rFonts w:ascii="Times New Roman" w:hAnsi="Times New Roman"/>
                <w:b/>
                <w:sz w:val="20"/>
              </w:rPr>
              <w:br/>
            </w:r>
            <w:r w:rsidRPr="001C178E">
              <w:rPr>
                <w:rFonts w:ascii="Times New Roman" w:hAnsi="Times New Roman"/>
                <w:sz w:val="20"/>
              </w:rPr>
              <w:t>(вне зависимости от типа Тарифа по биржевым сделкам)</w:t>
            </w:r>
          </w:p>
        </w:tc>
      </w:tr>
      <w:tr w:rsidR="00B23CE0" w:rsidRPr="001C178E" w:rsidTr="00233876">
        <w:tc>
          <w:tcPr>
            <w:tcW w:w="809" w:type="dxa"/>
            <w:tcBorders>
              <w:bottom w:val="dashed" w:sz="2" w:space="0" w:color="auto"/>
              <w:right w:val="single" w:sz="4" w:space="0" w:color="auto"/>
            </w:tcBorders>
          </w:tcPr>
          <w:p w:rsidR="00B23CE0" w:rsidRPr="001C178E" w:rsidRDefault="00CC3451" w:rsidP="00EF00B6">
            <w:pPr>
              <w:pStyle w:val="1"/>
              <w:numPr>
                <w:ilvl w:val="0"/>
                <w:numId w:val="0"/>
              </w:numPr>
              <w:jc w:val="center"/>
            </w:pPr>
            <w:r w:rsidRPr="001C178E">
              <w:t>5</w:t>
            </w:r>
            <w:r w:rsidR="00B23CE0" w:rsidRPr="001C178E">
              <w:t>.1</w:t>
            </w:r>
          </w:p>
        </w:tc>
        <w:tc>
          <w:tcPr>
            <w:tcW w:w="5678" w:type="dxa"/>
            <w:gridSpan w:val="6"/>
            <w:tcBorders>
              <w:left w:val="single" w:sz="4" w:space="0" w:color="auto"/>
              <w:bottom w:val="dashed" w:sz="2" w:space="0" w:color="auto"/>
              <w:right w:val="single" w:sz="4" w:space="0" w:color="auto"/>
            </w:tcBorders>
          </w:tcPr>
          <w:p w:rsidR="00B23CE0" w:rsidRPr="001C178E" w:rsidRDefault="00B23CE0" w:rsidP="00CC3451">
            <w:pPr>
              <w:jc w:val="both"/>
              <w:rPr>
                <w:rFonts w:ascii="Times New Roman" w:hAnsi="Times New Roman"/>
                <w:sz w:val="20"/>
              </w:rPr>
            </w:pPr>
            <w:r w:rsidRPr="001C178E">
              <w:rPr>
                <w:rFonts w:ascii="Times New Roman" w:hAnsi="Times New Roman"/>
                <w:sz w:val="20"/>
              </w:rPr>
              <w:t>Абонентская плата в месяц по месту хранения на лицевых счетах номинального держателя, открытых АО ИФК «Солид» у Регистраторов</w:t>
            </w:r>
            <w:r w:rsidRPr="001C178E">
              <w:rPr>
                <w:rFonts w:ascii="Times New Roman" w:hAnsi="Times New Roman"/>
                <w:b/>
                <w:sz w:val="20"/>
                <w:vertAlign w:val="superscript"/>
              </w:rPr>
              <w:t>(</w:t>
            </w:r>
            <w:r w:rsidR="00CC3451" w:rsidRPr="001C178E">
              <w:rPr>
                <w:rFonts w:ascii="Times New Roman" w:hAnsi="Times New Roman"/>
                <w:b/>
                <w:sz w:val="20"/>
                <w:vertAlign w:val="superscript"/>
              </w:rPr>
              <w:t>7</w:t>
            </w:r>
            <w:r w:rsidRPr="001C178E">
              <w:rPr>
                <w:rFonts w:ascii="Times New Roman" w:hAnsi="Times New Roman"/>
                <w:b/>
                <w:sz w:val="20"/>
                <w:vertAlign w:val="superscript"/>
              </w:rPr>
              <w:t>)</w:t>
            </w:r>
            <w:r w:rsidRPr="001C178E">
              <w:rPr>
                <w:rFonts w:ascii="Times New Roman" w:hAnsi="Times New Roman"/>
                <w:sz w:val="20"/>
              </w:rPr>
              <w:t>, за каждый выпуск ценных бумаг:</w:t>
            </w:r>
          </w:p>
        </w:tc>
        <w:tc>
          <w:tcPr>
            <w:tcW w:w="3969" w:type="dxa"/>
            <w:tcBorders>
              <w:left w:val="single" w:sz="4" w:space="0" w:color="auto"/>
              <w:bottom w:val="dashed" w:sz="2" w:space="0" w:color="auto"/>
            </w:tcBorders>
          </w:tcPr>
          <w:p w:rsidR="00B23CE0" w:rsidRPr="001C178E" w:rsidRDefault="00B23CE0" w:rsidP="00EF00B6">
            <w:pPr>
              <w:spacing w:before="120"/>
              <w:ind w:right="34"/>
              <w:jc w:val="center"/>
              <w:rPr>
                <w:rFonts w:ascii="Times New Roman" w:hAnsi="Times New Roman"/>
                <w:spacing w:val="-6"/>
                <w:sz w:val="20"/>
              </w:rPr>
            </w:pPr>
            <w:r w:rsidRPr="001C178E">
              <w:rPr>
                <w:rFonts w:ascii="Times New Roman" w:hAnsi="Times New Roman"/>
                <w:sz w:val="20"/>
              </w:rPr>
              <w:t>По тарифу Регистратора</w:t>
            </w:r>
          </w:p>
        </w:tc>
      </w:tr>
      <w:tr w:rsidR="00B23CE0" w:rsidRPr="001C178E" w:rsidTr="00233876">
        <w:tc>
          <w:tcPr>
            <w:tcW w:w="809" w:type="dxa"/>
            <w:tcBorders>
              <w:top w:val="dashed" w:sz="2" w:space="0" w:color="auto"/>
              <w:left w:val="single" w:sz="4" w:space="0" w:color="auto"/>
              <w:bottom w:val="dashed" w:sz="2" w:space="0" w:color="auto"/>
              <w:right w:val="single" w:sz="4" w:space="0" w:color="auto"/>
            </w:tcBorders>
          </w:tcPr>
          <w:p w:rsidR="00B23CE0" w:rsidRPr="001C178E" w:rsidRDefault="00B23CE0" w:rsidP="00EF00B6">
            <w:pPr>
              <w:pStyle w:val="1"/>
              <w:numPr>
                <w:ilvl w:val="0"/>
                <w:numId w:val="0"/>
              </w:numPr>
              <w:jc w:val="right"/>
            </w:pPr>
          </w:p>
        </w:tc>
        <w:tc>
          <w:tcPr>
            <w:tcW w:w="5678" w:type="dxa"/>
            <w:gridSpan w:val="6"/>
            <w:tcBorders>
              <w:top w:val="dashed" w:sz="2" w:space="0" w:color="auto"/>
              <w:left w:val="single" w:sz="4" w:space="0" w:color="auto"/>
              <w:bottom w:val="dashed" w:sz="2" w:space="0" w:color="auto"/>
              <w:right w:val="single" w:sz="4" w:space="0" w:color="auto"/>
            </w:tcBorders>
          </w:tcPr>
          <w:p w:rsidR="00B23CE0" w:rsidRPr="001C178E" w:rsidRDefault="00B23CE0" w:rsidP="00EF00B6">
            <w:pPr>
              <w:jc w:val="both"/>
              <w:rPr>
                <w:rFonts w:ascii="Times New Roman" w:hAnsi="Times New Roman"/>
                <w:sz w:val="20"/>
              </w:rPr>
            </w:pPr>
            <w:r w:rsidRPr="001C178E">
              <w:rPr>
                <w:rFonts w:ascii="Times New Roman" w:hAnsi="Times New Roman"/>
                <w:sz w:val="20"/>
              </w:rPr>
              <w:t>- за ведение счетов депо физических лиц</w:t>
            </w:r>
          </w:p>
        </w:tc>
        <w:tc>
          <w:tcPr>
            <w:tcW w:w="3969" w:type="dxa"/>
            <w:tcBorders>
              <w:top w:val="dashed" w:sz="2" w:space="0" w:color="auto"/>
              <w:left w:val="single" w:sz="4" w:space="0" w:color="auto"/>
              <w:bottom w:val="dashed" w:sz="2" w:space="0" w:color="auto"/>
            </w:tcBorders>
          </w:tcPr>
          <w:p w:rsidR="00B23CE0" w:rsidRPr="001C178E" w:rsidRDefault="00B23CE0" w:rsidP="00EF00B6">
            <w:pPr>
              <w:jc w:val="center"/>
              <w:rPr>
                <w:rFonts w:ascii="Times New Roman" w:hAnsi="Times New Roman"/>
                <w:sz w:val="20"/>
              </w:rPr>
            </w:pPr>
            <w:r w:rsidRPr="001C178E">
              <w:rPr>
                <w:rFonts w:ascii="Times New Roman" w:hAnsi="Times New Roman"/>
                <w:sz w:val="20"/>
              </w:rPr>
              <w:t>+ 120</w:t>
            </w:r>
          </w:p>
        </w:tc>
      </w:tr>
      <w:tr w:rsidR="00B23CE0" w:rsidRPr="001C178E" w:rsidTr="00233876">
        <w:tc>
          <w:tcPr>
            <w:tcW w:w="809" w:type="dxa"/>
            <w:tcBorders>
              <w:top w:val="dashed" w:sz="2" w:space="0" w:color="auto"/>
              <w:left w:val="single" w:sz="4" w:space="0" w:color="auto"/>
              <w:bottom w:val="dashed" w:sz="2" w:space="0" w:color="auto"/>
              <w:right w:val="single" w:sz="4" w:space="0" w:color="auto"/>
            </w:tcBorders>
          </w:tcPr>
          <w:p w:rsidR="00B23CE0" w:rsidRPr="001C178E" w:rsidRDefault="00B23CE0" w:rsidP="00EF00B6">
            <w:pPr>
              <w:pStyle w:val="1"/>
              <w:numPr>
                <w:ilvl w:val="0"/>
                <w:numId w:val="0"/>
              </w:numPr>
              <w:jc w:val="right"/>
            </w:pPr>
          </w:p>
        </w:tc>
        <w:tc>
          <w:tcPr>
            <w:tcW w:w="5678" w:type="dxa"/>
            <w:gridSpan w:val="6"/>
            <w:tcBorders>
              <w:top w:val="dashed" w:sz="2" w:space="0" w:color="auto"/>
              <w:left w:val="single" w:sz="4" w:space="0" w:color="auto"/>
              <w:bottom w:val="dashed" w:sz="2" w:space="0" w:color="auto"/>
              <w:right w:val="single" w:sz="4" w:space="0" w:color="auto"/>
            </w:tcBorders>
          </w:tcPr>
          <w:p w:rsidR="00B23CE0" w:rsidRPr="001C178E" w:rsidRDefault="00B23CE0" w:rsidP="00EF00B6">
            <w:pPr>
              <w:tabs>
                <w:tab w:val="num" w:pos="459"/>
              </w:tabs>
              <w:jc w:val="both"/>
              <w:rPr>
                <w:rFonts w:ascii="Times New Roman" w:hAnsi="Times New Roman"/>
                <w:sz w:val="20"/>
              </w:rPr>
            </w:pPr>
            <w:r w:rsidRPr="001C178E">
              <w:rPr>
                <w:rFonts w:ascii="Times New Roman" w:hAnsi="Times New Roman"/>
                <w:sz w:val="20"/>
              </w:rPr>
              <w:t>- за ведение счетов депо юридических лиц</w:t>
            </w:r>
          </w:p>
        </w:tc>
        <w:tc>
          <w:tcPr>
            <w:tcW w:w="3969" w:type="dxa"/>
            <w:tcBorders>
              <w:top w:val="dashed" w:sz="2" w:space="0" w:color="auto"/>
              <w:left w:val="single" w:sz="4" w:space="0" w:color="auto"/>
              <w:bottom w:val="dashed" w:sz="2" w:space="0" w:color="auto"/>
            </w:tcBorders>
          </w:tcPr>
          <w:p w:rsidR="00B23CE0" w:rsidRPr="001C178E" w:rsidRDefault="00B23CE0" w:rsidP="00EF00B6">
            <w:pPr>
              <w:ind w:right="34"/>
              <w:jc w:val="center"/>
              <w:rPr>
                <w:rFonts w:ascii="Times New Roman" w:hAnsi="Times New Roman"/>
                <w:spacing w:val="-6"/>
                <w:sz w:val="20"/>
              </w:rPr>
            </w:pPr>
            <w:r w:rsidRPr="001C178E">
              <w:rPr>
                <w:rFonts w:ascii="Times New Roman" w:hAnsi="Times New Roman"/>
                <w:spacing w:val="-6"/>
                <w:sz w:val="20"/>
              </w:rPr>
              <w:t>+ 600</w:t>
            </w:r>
          </w:p>
        </w:tc>
      </w:tr>
      <w:tr w:rsidR="00B23CE0" w:rsidRPr="001C178E" w:rsidTr="00233876">
        <w:tc>
          <w:tcPr>
            <w:tcW w:w="809" w:type="dxa"/>
            <w:tcBorders>
              <w:top w:val="dashed" w:sz="2" w:space="0" w:color="auto"/>
              <w:left w:val="single" w:sz="4" w:space="0" w:color="auto"/>
              <w:bottom w:val="single" w:sz="4" w:space="0" w:color="auto"/>
              <w:right w:val="single" w:sz="4" w:space="0" w:color="auto"/>
            </w:tcBorders>
          </w:tcPr>
          <w:p w:rsidR="00B23CE0" w:rsidRPr="001C178E" w:rsidRDefault="00B23CE0" w:rsidP="00EF00B6">
            <w:pPr>
              <w:pStyle w:val="1"/>
              <w:numPr>
                <w:ilvl w:val="0"/>
                <w:numId w:val="0"/>
              </w:numPr>
              <w:jc w:val="right"/>
            </w:pPr>
          </w:p>
        </w:tc>
        <w:tc>
          <w:tcPr>
            <w:tcW w:w="5678" w:type="dxa"/>
            <w:gridSpan w:val="6"/>
            <w:tcBorders>
              <w:top w:val="dashed" w:sz="2" w:space="0" w:color="auto"/>
              <w:left w:val="single" w:sz="4" w:space="0" w:color="auto"/>
              <w:bottom w:val="single" w:sz="4" w:space="0" w:color="auto"/>
              <w:right w:val="single" w:sz="4" w:space="0" w:color="auto"/>
            </w:tcBorders>
          </w:tcPr>
          <w:p w:rsidR="00B23CE0" w:rsidRPr="001C178E" w:rsidRDefault="00B23CE0" w:rsidP="00EF00B6">
            <w:pPr>
              <w:tabs>
                <w:tab w:val="num" w:pos="459"/>
              </w:tabs>
              <w:jc w:val="both"/>
              <w:rPr>
                <w:rFonts w:ascii="Times New Roman" w:hAnsi="Times New Roman"/>
                <w:sz w:val="20"/>
              </w:rPr>
            </w:pPr>
            <w:r w:rsidRPr="001C178E">
              <w:rPr>
                <w:rFonts w:ascii="Times New Roman" w:hAnsi="Times New Roman"/>
                <w:sz w:val="20"/>
              </w:rPr>
              <w:t>- за ведение счетов депо юридических лиц - номинальных держателей</w:t>
            </w:r>
          </w:p>
        </w:tc>
        <w:tc>
          <w:tcPr>
            <w:tcW w:w="3969" w:type="dxa"/>
            <w:tcBorders>
              <w:top w:val="dashed" w:sz="2" w:space="0" w:color="auto"/>
              <w:left w:val="single" w:sz="4" w:space="0" w:color="auto"/>
              <w:bottom w:val="single" w:sz="4" w:space="0" w:color="auto"/>
            </w:tcBorders>
          </w:tcPr>
          <w:p w:rsidR="00B23CE0" w:rsidRPr="001C178E" w:rsidRDefault="00B23CE0" w:rsidP="00EF00B6">
            <w:pPr>
              <w:ind w:right="34"/>
              <w:jc w:val="center"/>
              <w:rPr>
                <w:rFonts w:ascii="Times New Roman" w:hAnsi="Times New Roman"/>
                <w:spacing w:val="-6"/>
                <w:sz w:val="20"/>
              </w:rPr>
            </w:pPr>
            <w:r w:rsidRPr="001C178E">
              <w:rPr>
                <w:rFonts w:ascii="Times New Roman" w:hAnsi="Times New Roman"/>
                <w:spacing w:val="-6"/>
                <w:sz w:val="20"/>
              </w:rPr>
              <w:t>+ 3 000</w:t>
            </w:r>
          </w:p>
        </w:tc>
      </w:tr>
      <w:tr w:rsidR="00B23CE0" w:rsidRPr="001C178E" w:rsidTr="00233876">
        <w:tc>
          <w:tcPr>
            <w:tcW w:w="809" w:type="dxa"/>
            <w:tcBorders>
              <w:top w:val="single" w:sz="4" w:space="0" w:color="auto"/>
              <w:left w:val="single" w:sz="4" w:space="0" w:color="auto"/>
              <w:bottom w:val="dashed" w:sz="2" w:space="0" w:color="auto"/>
              <w:right w:val="single" w:sz="4" w:space="0" w:color="auto"/>
            </w:tcBorders>
          </w:tcPr>
          <w:p w:rsidR="00B23CE0" w:rsidRPr="001C178E" w:rsidRDefault="00CC3451" w:rsidP="00EF00B6">
            <w:pPr>
              <w:pStyle w:val="1"/>
              <w:numPr>
                <w:ilvl w:val="0"/>
                <w:numId w:val="0"/>
              </w:numPr>
              <w:jc w:val="right"/>
            </w:pPr>
            <w:r w:rsidRPr="001C178E">
              <w:t>5</w:t>
            </w:r>
            <w:r w:rsidR="00B23CE0" w:rsidRPr="001C178E">
              <w:t>.2.</w:t>
            </w:r>
          </w:p>
        </w:tc>
        <w:tc>
          <w:tcPr>
            <w:tcW w:w="5678" w:type="dxa"/>
            <w:gridSpan w:val="6"/>
            <w:tcBorders>
              <w:top w:val="single" w:sz="4" w:space="0" w:color="auto"/>
              <w:left w:val="single" w:sz="4" w:space="0" w:color="auto"/>
              <w:bottom w:val="dashed" w:sz="2" w:space="0" w:color="auto"/>
              <w:right w:val="single" w:sz="4" w:space="0" w:color="auto"/>
            </w:tcBorders>
          </w:tcPr>
          <w:p w:rsidR="00B23CE0" w:rsidRPr="001C178E" w:rsidRDefault="00B23CE0" w:rsidP="00AA52EF">
            <w:pPr>
              <w:tabs>
                <w:tab w:val="num" w:pos="459"/>
              </w:tabs>
              <w:jc w:val="both"/>
              <w:rPr>
                <w:rFonts w:ascii="Times New Roman" w:hAnsi="Times New Roman"/>
                <w:sz w:val="20"/>
              </w:rPr>
            </w:pPr>
            <w:r w:rsidRPr="001C178E">
              <w:rPr>
                <w:rFonts w:ascii="Times New Roman" w:hAnsi="Times New Roman"/>
                <w:sz w:val="20"/>
              </w:rPr>
              <w:t xml:space="preserve">Зачисление ценных бумаг по результатам внебиржевой </w:t>
            </w:r>
            <w:r w:rsidR="00AA52EF" w:rsidRPr="001C178E">
              <w:rPr>
                <w:rFonts w:ascii="Times New Roman" w:hAnsi="Times New Roman"/>
                <w:sz w:val="20"/>
              </w:rPr>
              <w:t>сделки/</w:t>
            </w:r>
            <w:r w:rsidR="001C65F8" w:rsidRPr="001C178E">
              <w:rPr>
                <w:rFonts w:ascii="Times New Roman" w:hAnsi="Times New Roman"/>
                <w:sz w:val="20"/>
              </w:rPr>
              <w:t>операции</w:t>
            </w:r>
            <w:r w:rsidRPr="001C178E">
              <w:rPr>
                <w:rFonts w:ascii="Times New Roman" w:hAnsi="Times New Roman"/>
                <w:sz w:val="20"/>
              </w:rPr>
              <w:t>:</w:t>
            </w:r>
          </w:p>
        </w:tc>
        <w:tc>
          <w:tcPr>
            <w:tcW w:w="3969" w:type="dxa"/>
            <w:tcBorders>
              <w:top w:val="single" w:sz="4" w:space="0" w:color="auto"/>
              <w:left w:val="single" w:sz="4" w:space="0" w:color="auto"/>
              <w:bottom w:val="dashed" w:sz="2" w:space="0" w:color="auto"/>
            </w:tcBorders>
          </w:tcPr>
          <w:p w:rsidR="00B23CE0" w:rsidRPr="001C178E" w:rsidRDefault="00B23CE0" w:rsidP="00C34148">
            <w:pPr>
              <w:ind w:right="34"/>
              <w:jc w:val="center"/>
              <w:rPr>
                <w:rFonts w:ascii="Times New Roman" w:hAnsi="Times New Roman"/>
                <w:spacing w:val="-6"/>
                <w:sz w:val="20"/>
              </w:rPr>
            </w:pPr>
            <w:r w:rsidRPr="001C178E">
              <w:rPr>
                <w:rFonts w:ascii="Times New Roman" w:hAnsi="Times New Roman"/>
                <w:sz w:val="20"/>
              </w:rPr>
              <w:t>По тарифу НКО</w:t>
            </w:r>
            <w:r w:rsidR="00C34148" w:rsidRPr="001C178E">
              <w:rPr>
                <w:rFonts w:ascii="Times New Roman" w:hAnsi="Times New Roman"/>
                <w:sz w:val="20"/>
              </w:rPr>
              <w:t xml:space="preserve"> </w:t>
            </w:r>
            <w:r w:rsidRPr="001C178E">
              <w:rPr>
                <w:rFonts w:ascii="Times New Roman" w:hAnsi="Times New Roman"/>
                <w:sz w:val="20"/>
              </w:rPr>
              <w:t>АО НРД</w:t>
            </w:r>
            <w:r w:rsidR="00590F58" w:rsidRPr="001C178E">
              <w:rPr>
                <w:rFonts w:ascii="Times New Roman" w:hAnsi="Times New Roman"/>
                <w:sz w:val="20"/>
              </w:rPr>
              <w:t>/Регистратора</w:t>
            </w:r>
          </w:p>
        </w:tc>
      </w:tr>
      <w:tr w:rsidR="00B23CE0" w:rsidRPr="001C178E" w:rsidTr="00233876">
        <w:tc>
          <w:tcPr>
            <w:tcW w:w="809" w:type="dxa"/>
            <w:tcBorders>
              <w:top w:val="dashed" w:sz="2" w:space="0" w:color="auto"/>
              <w:left w:val="single" w:sz="4" w:space="0" w:color="auto"/>
              <w:bottom w:val="dashed" w:sz="2" w:space="0" w:color="auto"/>
              <w:right w:val="single" w:sz="4" w:space="0" w:color="auto"/>
            </w:tcBorders>
          </w:tcPr>
          <w:p w:rsidR="00B23CE0" w:rsidRPr="001C178E" w:rsidRDefault="00CC3451" w:rsidP="00EF00B6">
            <w:pPr>
              <w:pStyle w:val="1"/>
              <w:numPr>
                <w:ilvl w:val="0"/>
                <w:numId w:val="0"/>
              </w:numPr>
              <w:jc w:val="right"/>
            </w:pPr>
            <w:r w:rsidRPr="001C178E">
              <w:t>5</w:t>
            </w:r>
            <w:r w:rsidR="00B23CE0" w:rsidRPr="001C178E">
              <w:t>.2.1.</w:t>
            </w:r>
          </w:p>
        </w:tc>
        <w:tc>
          <w:tcPr>
            <w:tcW w:w="5678" w:type="dxa"/>
            <w:gridSpan w:val="6"/>
            <w:tcBorders>
              <w:top w:val="dashed" w:sz="2" w:space="0" w:color="auto"/>
              <w:left w:val="single" w:sz="4" w:space="0" w:color="auto"/>
              <w:bottom w:val="dashed" w:sz="2" w:space="0" w:color="auto"/>
              <w:right w:val="single" w:sz="4" w:space="0" w:color="auto"/>
            </w:tcBorders>
          </w:tcPr>
          <w:p w:rsidR="00B23CE0" w:rsidRPr="001C178E" w:rsidRDefault="00B23CE0" w:rsidP="008A1302">
            <w:pPr>
              <w:jc w:val="both"/>
              <w:rPr>
                <w:rFonts w:ascii="Times New Roman" w:hAnsi="Times New Roman"/>
                <w:sz w:val="20"/>
              </w:rPr>
            </w:pPr>
            <w:r w:rsidRPr="001C178E">
              <w:rPr>
                <w:rFonts w:ascii="Times New Roman" w:hAnsi="Times New Roman"/>
                <w:sz w:val="20"/>
              </w:rPr>
              <w:t xml:space="preserve">- на </w:t>
            </w:r>
            <w:proofErr w:type="gramStart"/>
            <w:r w:rsidRPr="001C178E">
              <w:rPr>
                <w:rFonts w:ascii="Times New Roman" w:hAnsi="Times New Roman"/>
                <w:sz w:val="20"/>
              </w:rPr>
              <w:t>торговый раздел</w:t>
            </w:r>
            <w:proofErr w:type="gramEnd"/>
            <w:r w:rsidRPr="001C178E">
              <w:rPr>
                <w:rFonts w:ascii="Times New Roman" w:hAnsi="Times New Roman"/>
                <w:sz w:val="20"/>
              </w:rPr>
              <w:t xml:space="preserve">/торговый счет депо </w:t>
            </w:r>
            <w:r w:rsidRPr="001C178E">
              <w:rPr>
                <w:rFonts w:ascii="Times New Roman" w:hAnsi="Times New Roman"/>
                <w:spacing w:val="-4"/>
                <w:sz w:val="20"/>
              </w:rPr>
              <w:t>АО ИФК «Солид» в</w:t>
            </w:r>
            <w:r w:rsidRPr="001C178E">
              <w:rPr>
                <w:rFonts w:ascii="Times New Roman" w:hAnsi="Times New Roman"/>
                <w:sz w:val="20"/>
              </w:rPr>
              <w:t xml:space="preserve"> НКО АО НРД</w:t>
            </w:r>
            <w:r w:rsidR="00596AC6" w:rsidRPr="001C178E">
              <w:rPr>
                <w:rFonts w:ascii="Times New Roman" w:hAnsi="Times New Roman"/>
                <w:sz w:val="20"/>
              </w:rPr>
              <w:t xml:space="preserve">, включая </w:t>
            </w:r>
            <w:r w:rsidR="008A1302" w:rsidRPr="001C178E">
              <w:rPr>
                <w:rFonts w:ascii="Times New Roman" w:hAnsi="Times New Roman"/>
                <w:sz w:val="20"/>
              </w:rPr>
              <w:t xml:space="preserve">внебиржевые </w:t>
            </w:r>
            <w:r w:rsidR="00596AC6" w:rsidRPr="001C178E">
              <w:rPr>
                <w:rFonts w:ascii="Times New Roman" w:hAnsi="Times New Roman"/>
                <w:sz w:val="20"/>
              </w:rPr>
              <w:t>сделки РЕПО,</w:t>
            </w:r>
            <w:r w:rsidRPr="001C178E">
              <w:rPr>
                <w:rFonts w:ascii="Times New Roman" w:hAnsi="Times New Roman"/>
                <w:sz w:val="20"/>
              </w:rPr>
              <w:t xml:space="preserve"> за каждое Поручение</w:t>
            </w:r>
          </w:p>
        </w:tc>
        <w:tc>
          <w:tcPr>
            <w:tcW w:w="3969" w:type="dxa"/>
            <w:tcBorders>
              <w:top w:val="dashed" w:sz="2" w:space="0" w:color="auto"/>
              <w:left w:val="single" w:sz="4" w:space="0" w:color="auto"/>
              <w:bottom w:val="dashed" w:sz="2" w:space="0" w:color="auto"/>
            </w:tcBorders>
            <w:vAlign w:val="center"/>
          </w:tcPr>
          <w:p w:rsidR="00B23CE0" w:rsidRPr="001C178E" w:rsidRDefault="00B23CE0" w:rsidP="0056755E">
            <w:pPr>
              <w:jc w:val="center"/>
              <w:rPr>
                <w:rFonts w:ascii="Times New Roman" w:hAnsi="Times New Roman"/>
                <w:sz w:val="20"/>
              </w:rPr>
            </w:pPr>
            <w:r w:rsidRPr="001C178E">
              <w:rPr>
                <w:rFonts w:ascii="Times New Roman" w:hAnsi="Times New Roman"/>
                <w:sz w:val="20"/>
              </w:rPr>
              <w:t>+200</w:t>
            </w:r>
          </w:p>
        </w:tc>
      </w:tr>
      <w:tr w:rsidR="00B23CE0" w:rsidRPr="001C178E" w:rsidTr="00233876">
        <w:tc>
          <w:tcPr>
            <w:tcW w:w="809" w:type="dxa"/>
            <w:tcBorders>
              <w:top w:val="dashed" w:sz="2" w:space="0" w:color="auto"/>
              <w:left w:val="single" w:sz="4" w:space="0" w:color="auto"/>
              <w:bottom w:val="dashed" w:sz="2" w:space="0" w:color="auto"/>
              <w:right w:val="single" w:sz="4" w:space="0" w:color="auto"/>
            </w:tcBorders>
          </w:tcPr>
          <w:p w:rsidR="00B23CE0" w:rsidRPr="001C178E" w:rsidRDefault="00CC3451" w:rsidP="00EF00B6">
            <w:pPr>
              <w:pStyle w:val="1"/>
              <w:numPr>
                <w:ilvl w:val="0"/>
                <w:numId w:val="0"/>
              </w:numPr>
              <w:jc w:val="right"/>
            </w:pPr>
            <w:r w:rsidRPr="001C178E">
              <w:t>5</w:t>
            </w:r>
            <w:r w:rsidR="00B23CE0" w:rsidRPr="001C178E">
              <w:t>.2.2.</w:t>
            </w:r>
          </w:p>
        </w:tc>
        <w:tc>
          <w:tcPr>
            <w:tcW w:w="5678" w:type="dxa"/>
            <w:gridSpan w:val="6"/>
            <w:tcBorders>
              <w:top w:val="dashed" w:sz="2" w:space="0" w:color="auto"/>
              <w:left w:val="single" w:sz="4" w:space="0" w:color="auto"/>
              <w:bottom w:val="dashed" w:sz="2" w:space="0" w:color="auto"/>
              <w:right w:val="single" w:sz="4" w:space="0" w:color="auto"/>
            </w:tcBorders>
          </w:tcPr>
          <w:p w:rsidR="00B23CE0" w:rsidRPr="001C178E" w:rsidRDefault="00B23CE0" w:rsidP="00C34148">
            <w:pPr>
              <w:rPr>
                <w:rFonts w:ascii="Times New Roman" w:hAnsi="Times New Roman"/>
                <w:sz w:val="20"/>
              </w:rPr>
            </w:pPr>
            <w:r w:rsidRPr="001C178E">
              <w:rPr>
                <w:rFonts w:ascii="Times New Roman" w:hAnsi="Times New Roman"/>
                <w:sz w:val="20"/>
              </w:rPr>
              <w:t xml:space="preserve">- на </w:t>
            </w:r>
            <w:proofErr w:type="gramStart"/>
            <w:r w:rsidRPr="001C178E">
              <w:rPr>
                <w:rFonts w:ascii="Times New Roman" w:hAnsi="Times New Roman"/>
                <w:sz w:val="20"/>
              </w:rPr>
              <w:t>неторговый раздел</w:t>
            </w:r>
            <w:proofErr w:type="gramEnd"/>
            <w:r w:rsidRPr="001C178E">
              <w:rPr>
                <w:rFonts w:ascii="Times New Roman" w:hAnsi="Times New Roman"/>
                <w:sz w:val="20"/>
              </w:rPr>
              <w:t xml:space="preserve">/неторговый счет депо </w:t>
            </w:r>
            <w:r w:rsidRPr="001C178E">
              <w:rPr>
                <w:rFonts w:ascii="Times New Roman" w:hAnsi="Times New Roman"/>
                <w:spacing w:val="-4"/>
                <w:sz w:val="20"/>
              </w:rPr>
              <w:t>АО ИФК «Солид» в</w:t>
            </w:r>
            <w:r w:rsidRPr="001C178E">
              <w:rPr>
                <w:rFonts w:ascii="Times New Roman" w:hAnsi="Times New Roman"/>
                <w:sz w:val="20"/>
              </w:rPr>
              <w:t xml:space="preserve"> НКО АО НРД за каждое Поручение</w:t>
            </w:r>
          </w:p>
        </w:tc>
        <w:tc>
          <w:tcPr>
            <w:tcW w:w="3969" w:type="dxa"/>
            <w:tcBorders>
              <w:top w:val="dashed" w:sz="2" w:space="0" w:color="auto"/>
              <w:left w:val="single" w:sz="4" w:space="0" w:color="auto"/>
              <w:bottom w:val="dashed" w:sz="2" w:space="0" w:color="auto"/>
            </w:tcBorders>
            <w:vAlign w:val="center"/>
          </w:tcPr>
          <w:p w:rsidR="00B23CE0" w:rsidRPr="001C178E" w:rsidRDefault="00B23CE0" w:rsidP="009D1FBF">
            <w:pPr>
              <w:jc w:val="center"/>
              <w:rPr>
                <w:rFonts w:ascii="Times New Roman" w:hAnsi="Times New Roman"/>
                <w:sz w:val="20"/>
              </w:rPr>
            </w:pPr>
            <w:r w:rsidRPr="001C178E">
              <w:rPr>
                <w:rFonts w:ascii="Times New Roman" w:hAnsi="Times New Roman"/>
                <w:sz w:val="20"/>
              </w:rPr>
              <w:t>+</w:t>
            </w:r>
            <w:r w:rsidR="009D1FBF" w:rsidRPr="001C178E">
              <w:rPr>
                <w:rFonts w:ascii="Times New Roman" w:hAnsi="Times New Roman"/>
                <w:sz w:val="20"/>
              </w:rPr>
              <w:t>1800</w:t>
            </w:r>
          </w:p>
        </w:tc>
      </w:tr>
      <w:tr w:rsidR="00B23CE0" w:rsidRPr="001C178E" w:rsidTr="00233876">
        <w:tc>
          <w:tcPr>
            <w:tcW w:w="809" w:type="dxa"/>
            <w:tcBorders>
              <w:top w:val="dashed" w:sz="2" w:space="0" w:color="auto"/>
              <w:left w:val="single" w:sz="4" w:space="0" w:color="auto"/>
              <w:bottom w:val="single" w:sz="4" w:space="0" w:color="auto"/>
              <w:right w:val="single" w:sz="4" w:space="0" w:color="auto"/>
            </w:tcBorders>
          </w:tcPr>
          <w:p w:rsidR="00B23CE0" w:rsidRPr="001C178E" w:rsidRDefault="00CC3451" w:rsidP="00CC3451">
            <w:pPr>
              <w:pStyle w:val="1"/>
              <w:numPr>
                <w:ilvl w:val="0"/>
                <w:numId w:val="0"/>
              </w:numPr>
              <w:jc w:val="right"/>
            </w:pPr>
            <w:r w:rsidRPr="001C178E">
              <w:t>5.</w:t>
            </w:r>
            <w:r w:rsidR="00B23CE0" w:rsidRPr="001C178E">
              <w:t>2.3.</w:t>
            </w:r>
          </w:p>
        </w:tc>
        <w:tc>
          <w:tcPr>
            <w:tcW w:w="5678" w:type="dxa"/>
            <w:gridSpan w:val="6"/>
            <w:tcBorders>
              <w:top w:val="dashed" w:sz="2" w:space="0" w:color="auto"/>
              <w:left w:val="single" w:sz="4" w:space="0" w:color="auto"/>
              <w:bottom w:val="single" w:sz="4" w:space="0" w:color="auto"/>
              <w:right w:val="single" w:sz="4" w:space="0" w:color="auto"/>
            </w:tcBorders>
          </w:tcPr>
          <w:p w:rsidR="00B23CE0" w:rsidRPr="001C178E" w:rsidRDefault="00B23CE0" w:rsidP="0080109E">
            <w:pPr>
              <w:jc w:val="both"/>
              <w:rPr>
                <w:rFonts w:ascii="Times New Roman" w:hAnsi="Times New Roman"/>
                <w:sz w:val="20"/>
              </w:rPr>
            </w:pPr>
            <w:r w:rsidRPr="001C178E">
              <w:rPr>
                <w:rFonts w:ascii="Times New Roman" w:hAnsi="Times New Roman"/>
                <w:sz w:val="20"/>
              </w:rPr>
              <w:t>-на счет номинального держателя АО ИФК «Солид» у Регистратора</w:t>
            </w:r>
            <w:r w:rsidR="0080109E" w:rsidRPr="001C178E">
              <w:rPr>
                <w:rFonts w:ascii="Times New Roman" w:hAnsi="Times New Roman"/>
                <w:sz w:val="20"/>
              </w:rPr>
              <w:t xml:space="preserve"> </w:t>
            </w:r>
            <w:r w:rsidRPr="001C178E">
              <w:rPr>
                <w:rFonts w:ascii="Times New Roman" w:hAnsi="Times New Roman"/>
                <w:sz w:val="20"/>
              </w:rPr>
              <w:t>(в случаях, предусмотренных законодательством РФ)</w:t>
            </w:r>
          </w:p>
        </w:tc>
        <w:tc>
          <w:tcPr>
            <w:tcW w:w="3969" w:type="dxa"/>
            <w:tcBorders>
              <w:top w:val="dashed" w:sz="2" w:space="0" w:color="auto"/>
              <w:left w:val="single" w:sz="4" w:space="0" w:color="auto"/>
              <w:bottom w:val="single" w:sz="4" w:space="0" w:color="auto"/>
            </w:tcBorders>
            <w:vAlign w:val="center"/>
          </w:tcPr>
          <w:p w:rsidR="00B23CE0" w:rsidRPr="001C178E" w:rsidRDefault="00B23CE0" w:rsidP="0056755E">
            <w:pPr>
              <w:jc w:val="center"/>
              <w:rPr>
                <w:rFonts w:ascii="Times New Roman" w:hAnsi="Times New Roman"/>
                <w:sz w:val="20"/>
                <w:lang w:val="en-US"/>
              </w:rPr>
            </w:pPr>
            <w:r w:rsidRPr="001C178E">
              <w:rPr>
                <w:rFonts w:ascii="Times New Roman" w:hAnsi="Times New Roman"/>
                <w:sz w:val="20"/>
              </w:rPr>
              <w:t>+</w:t>
            </w:r>
            <w:r w:rsidRPr="001C178E">
              <w:rPr>
                <w:rFonts w:ascii="Times New Roman" w:hAnsi="Times New Roman"/>
                <w:sz w:val="20"/>
                <w:lang w:val="en-US"/>
              </w:rPr>
              <w:t>200</w:t>
            </w:r>
          </w:p>
        </w:tc>
      </w:tr>
      <w:tr w:rsidR="00B23CE0" w:rsidRPr="001C178E" w:rsidTr="00233876">
        <w:tc>
          <w:tcPr>
            <w:tcW w:w="809" w:type="dxa"/>
            <w:tcBorders>
              <w:top w:val="single" w:sz="4" w:space="0" w:color="auto"/>
              <w:left w:val="single" w:sz="4" w:space="0" w:color="auto"/>
              <w:bottom w:val="dashed" w:sz="4" w:space="0" w:color="auto"/>
              <w:right w:val="single" w:sz="4" w:space="0" w:color="auto"/>
            </w:tcBorders>
          </w:tcPr>
          <w:p w:rsidR="00B23CE0" w:rsidRPr="001C178E" w:rsidRDefault="00CC3451" w:rsidP="00EF00B6">
            <w:pPr>
              <w:pStyle w:val="1"/>
              <w:numPr>
                <w:ilvl w:val="0"/>
                <w:numId w:val="0"/>
              </w:numPr>
              <w:jc w:val="right"/>
            </w:pPr>
            <w:r w:rsidRPr="001C178E">
              <w:t>5</w:t>
            </w:r>
            <w:r w:rsidR="00B23CE0" w:rsidRPr="001C178E">
              <w:t>.3.</w:t>
            </w:r>
          </w:p>
        </w:tc>
        <w:tc>
          <w:tcPr>
            <w:tcW w:w="5678" w:type="dxa"/>
            <w:gridSpan w:val="6"/>
            <w:tcBorders>
              <w:top w:val="single" w:sz="4" w:space="0" w:color="auto"/>
              <w:left w:val="single" w:sz="4" w:space="0" w:color="auto"/>
              <w:bottom w:val="dashed" w:sz="4" w:space="0" w:color="auto"/>
              <w:right w:val="single" w:sz="4" w:space="0" w:color="auto"/>
            </w:tcBorders>
          </w:tcPr>
          <w:p w:rsidR="00B23CE0" w:rsidRPr="001C178E" w:rsidRDefault="00CE6C03" w:rsidP="008A1302">
            <w:pPr>
              <w:tabs>
                <w:tab w:val="num" w:pos="459"/>
              </w:tabs>
              <w:jc w:val="both"/>
              <w:rPr>
                <w:rFonts w:ascii="Times New Roman" w:hAnsi="Times New Roman"/>
                <w:sz w:val="20"/>
              </w:rPr>
            </w:pPr>
            <w:r w:rsidRPr="001C178E">
              <w:rPr>
                <w:rFonts w:ascii="Times New Roman" w:hAnsi="Times New Roman"/>
                <w:sz w:val="20"/>
              </w:rPr>
              <w:t>Списание</w:t>
            </w:r>
            <w:r w:rsidR="00B23CE0" w:rsidRPr="001C178E">
              <w:rPr>
                <w:rFonts w:ascii="Times New Roman" w:hAnsi="Times New Roman"/>
                <w:sz w:val="20"/>
              </w:rPr>
              <w:t xml:space="preserve"> ценных бумаг со счета депо Депонента по итогам внебиржевых </w:t>
            </w:r>
            <w:r w:rsidR="001C65F8" w:rsidRPr="001C178E">
              <w:rPr>
                <w:rFonts w:ascii="Times New Roman" w:hAnsi="Times New Roman"/>
                <w:sz w:val="20"/>
              </w:rPr>
              <w:t>сделок</w:t>
            </w:r>
            <w:r w:rsidR="008A1302" w:rsidRPr="001C178E">
              <w:rPr>
                <w:rFonts w:ascii="Times New Roman" w:hAnsi="Times New Roman"/>
                <w:sz w:val="20"/>
              </w:rPr>
              <w:t>/</w:t>
            </w:r>
            <w:r w:rsidR="001C65F8" w:rsidRPr="001C178E">
              <w:rPr>
                <w:rFonts w:ascii="Times New Roman" w:hAnsi="Times New Roman"/>
                <w:sz w:val="20"/>
              </w:rPr>
              <w:t>операций</w:t>
            </w:r>
            <w:r w:rsidR="00B23CE0" w:rsidRPr="001C178E">
              <w:rPr>
                <w:rFonts w:ascii="Times New Roman" w:hAnsi="Times New Roman"/>
                <w:sz w:val="20"/>
              </w:rPr>
              <w:t>:</w:t>
            </w:r>
          </w:p>
        </w:tc>
        <w:tc>
          <w:tcPr>
            <w:tcW w:w="3969" w:type="dxa"/>
            <w:tcBorders>
              <w:top w:val="single" w:sz="4" w:space="0" w:color="auto"/>
              <w:left w:val="single" w:sz="4" w:space="0" w:color="auto"/>
              <w:bottom w:val="dashed" w:sz="4" w:space="0" w:color="auto"/>
              <w:right w:val="single" w:sz="4" w:space="0" w:color="auto"/>
            </w:tcBorders>
          </w:tcPr>
          <w:p w:rsidR="00B23CE0" w:rsidRPr="001C178E" w:rsidRDefault="00B23CE0" w:rsidP="00C34148">
            <w:pPr>
              <w:jc w:val="center"/>
              <w:rPr>
                <w:rFonts w:ascii="Times New Roman" w:hAnsi="Times New Roman"/>
                <w:sz w:val="20"/>
              </w:rPr>
            </w:pPr>
            <w:r w:rsidRPr="001C178E">
              <w:rPr>
                <w:rFonts w:ascii="Times New Roman" w:hAnsi="Times New Roman"/>
                <w:sz w:val="20"/>
              </w:rPr>
              <w:t>По тарифу НКО АО НРД</w:t>
            </w:r>
            <w:r w:rsidR="00100755" w:rsidRPr="001C178E">
              <w:rPr>
                <w:rFonts w:ascii="Times New Roman" w:hAnsi="Times New Roman"/>
                <w:sz w:val="20"/>
              </w:rPr>
              <w:t>/Регистратора</w:t>
            </w:r>
          </w:p>
        </w:tc>
      </w:tr>
      <w:tr w:rsidR="00B23CE0" w:rsidRPr="001C178E" w:rsidTr="00233876">
        <w:tc>
          <w:tcPr>
            <w:tcW w:w="809" w:type="dxa"/>
            <w:tcBorders>
              <w:top w:val="dashed" w:sz="4" w:space="0" w:color="auto"/>
              <w:left w:val="single" w:sz="4" w:space="0" w:color="auto"/>
              <w:bottom w:val="dashed" w:sz="4" w:space="0" w:color="auto"/>
              <w:right w:val="single" w:sz="4" w:space="0" w:color="auto"/>
            </w:tcBorders>
          </w:tcPr>
          <w:p w:rsidR="00B23CE0" w:rsidRPr="001C178E" w:rsidRDefault="00CC3451" w:rsidP="00C828DA">
            <w:pPr>
              <w:pStyle w:val="1"/>
              <w:numPr>
                <w:ilvl w:val="0"/>
                <w:numId w:val="0"/>
              </w:numPr>
              <w:jc w:val="right"/>
            </w:pPr>
            <w:r w:rsidRPr="001C178E">
              <w:t>5</w:t>
            </w:r>
            <w:r w:rsidR="00B23CE0" w:rsidRPr="001C178E">
              <w:t>.3.1.</w:t>
            </w:r>
          </w:p>
        </w:tc>
        <w:tc>
          <w:tcPr>
            <w:tcW w:w="5678" w:type="dxa"/>
            <w:gridSpan w:val="6"/>
            <w:tcBorders>
              <w:top w:val="dashed" w:sz="4" w:space="0" w:color="auto"/>
              <w:left w:val="single" w:sz="4" w:space="0" w:color="auto"/>
              <w:bottom w:val="dashed" w:sz="4" w:space="0" w:color="auto"/>
              <w:right w:val="single" w:sz="4" w:space="0" w:color="auto"/>
            </w:tcBorders>
          </w:tcPr>
          <w:p w:rsidR="00B23CE0" w:rsidRPr="001C178E" w:rsidRDefault="00B23CE0" w:rsidP="008A1302">
            <w:pPr>
              <w:jc w:val="both"/>
              <w:rPr>
                <w:rFonts w:ascii="Times New Roman" w:hAnsi="Times New Roman"/>
                <w:sz w:val="20"/>
              </w:rPr>
            </w:pPr>
            <w:r w:rsidRPr="001C178E">
              <w:rPr>
                <w:rFonts w:ascii="Times New Roman" w:hAnsi="Times New Roman"/>
                <w:sz w:val="20"/>
              </w:rPr>
              <w:t>-по месту хранения на клиентских счетах депо АО ИФК «Солид» в НКО АО НРД</w:t>
            </w:r>
            <w:r w:rsidR="0052334D" w:rsidRPr="001C178E">
              <w:rPr>
                <w:rFonts w:ascii="Times New Roman" w:hAnsi="Times New Roman"/>
                <w:sz w:val="20"/>
              </w:rPr>
              <w:t xml:space="preserve">, </w:t>
            </w:r>
            <w:r w:rsidR="00596AC6" w:rsidRPr="001C178E">
              <w:rPr>
                <w:rFonts w:ascii="Times New Roman" w:hAnsi="Times New Roman"/>
                <w:sz w:val="20"/>
              </w:rPr>
              <w:t xml:space="preserve">включая </w:t>
            </w:r>
            <w:r w:rsidR="008A1302" w:rsidRPr="001C178E">
              <w:rPr>
                <w:rFonts w:ascii="Times New Roman" w:hAnsi="Times New Roman"/>
                <w:sz w:val="20"/>
              </w:rPr>
              <w:t xml:space="preserve">внебиржевые </w:t>
            </w:r>
            <w:r w:rsidR="00596AC6" w:rsidRPr="001C178E">
              <w:rPr>
                <w:rFonts w:ascii="Times New Roman" w:hAnsi="Times New Roman"/>
                <w:sz w:val="20"/>
              </w:rPr>
              <w:t xml:space="preserve">сделки РЕПО, </w:t>
            </w:r>
            <w:r w:rsidR="00B95192" w:rsidRPr="001C178E">
              <w:rPr>
                <w:rFonts w:ascii="Times New Roman" w:hAnsi="Times New Roman"/>
                <w:sz w:val="20"/>
                <w:lang w:val="en-US"/>
              </w:rPr>
              <w:t>DVP</w:t>
            </w:r>
            <w:r w:rsidR="00B95192" w:rsidRPr="001C178E">
              <w:rPr>
                <w:rFonts w:ascii="Times New Roman" w:hAnsi="Times New Roman"/>
                <w:sz w:val="20"/>
              </w:rPr>
              <w:t xml:space="preserve">, </w:t>
            </w:r>
            <w:r w:rsidR="0052334D" w:rsidRPr="001C178E">
              <w:rPr>
                <w:rFonts w:ascii="Times New Roman" w:hAnsi="Times New Roman"/>
                <w:sz w:val="20"/>
              </w:rPr>
              <w:t>за одно Поручение</w:t>
            </w:r>
          </w:p>
        </w:tc>
        <w:tc>
          <w:tcPr>
            <w:tcW w:w="3969" w:type="dxa"/>
            <w:tcBorders>
              <w:top w:val="dashed" w:sz="4" w:space="0" w:color="auto"/>
              <w:left w:val="single" w:sz="4" w:space="0" w:color="auto"/>
              <w:bottom w:val="dashed" w:sz="4" w:space="0" w:color="auto"/>
              <w:right w:val="single" w:sz="4" w:space="0" w:color="auto"/>
            </w:tcBorders>
          </w:tcPr>
          <w:p w:rsidR="00B23CE0" w:rsidRPr="001C178E" w:rsidRDefault="00B23CE0" w:rsidP="00CC3451">
            <w:pPr>
              <w:rPr>
                <w:rFonts w:ascii="Times New Roman" w:hAnsi="Times New Roman"/>
                <w:sz w:val="20"/>
              </w:rPr>
            </w:pPr>
            <w:r w:rsidRPr="001C178E">
              <w:rPr>
                <w:rFonts w:ascii="Times New Roman" w:hAnsi="Times New Roman"/>
                <w:sz w:val="20"/>
              </w:rPr>
              <w:t xml:space="preserve">+0,12% от оценочной </w:t>
            </w:r>
            <w:r w:rsidRPr="001C178E">
              <w:rPr>
                <w:rFonts w:ascii="Times New Roman" w:hAnsi="Times New Roman"/>
                <w:sz w:val="20"/>
                <w:vertAlign w:val="superscript"/>
              </w:rPr>
              <w:t>(</w:t>
            </w:r>
            <w:r w:rsidR="00CC3451" w:rsidRPr="001C178E">
              <w:rPr>
                <w:rFonts w:ascii="Times New Roman" w:hAnsi="Times New Roman"/>
                <w:sz w:val="20"/>
                <w:vertAlign w:val="superscript"/>
              </w:rPr>
              <w:t>8</w:t>
            </w:r>
            <w:r w:rsidRPr="001C178E">
              <w:rPr>
                <w:rFonts w:ascii="Times New Roman" w:hAnsi="Times New Roman"/>
                <w:sz w:val="20"/>
                <w:vertAlign w:val="superscript"/>
              </w:rPr>
              <w:t>)</w:t>
            </w:r>
            <w:r w:rsidRPr="001C178E">
              <w:rPr>
                <w:rFonts w:ascii="Times New Roman" w:hAnsi="Times New Roman"/>
                <w:sz w:val="20"/>
              </w:rPr>
              <w:t xml:space="preserve"> стоимости пакета ЦБ,  но не менее 200 и не более 10 000</w:t>
            </w:r>
          </w:p>
        </w:tc>
      </w:tr>
      <w:tr w:rsidR="00B23CE0" w:rsidRPr="001C178E" w:rsidTr="00233876">
        <w:tc>
          <w:tcPr>
            <w:tcW w:w="809" w:type="dxa"/>
            <w:tcBorders>
              <w:top w:val="dashed" w:sz="4" w:space="0" w:color="auto"/>
              <w:left w:val="single" w:sz="4" w:space="0" w:color="auto"/>
              <w:bottom w:val="dashed" w:sz="4" w:space="0" w:color="auto"/>
              <w:right w:val="single" w:sz="4" w:space="0" w:color="auto"/>
            </w:tcBorders>
          </w:tcPr>
          <w:p w:rsidR="00B23CE0" w:rsidRPr="001C178E" w:rsidRDefault="00CC3451" w:rsidP="00C828DA">
            <w:pPr>
              <w:pStyle w:val="1"/>
              <w:numPr>
                <w:ilvl w:val="0"/>
                <w:numId w:val="0"/>
              </w:numPr>
              <w:jc w:val="right"/>
            </w:pPr>
            <w:r w:rsidRPr="001C178E">
              <w:t>5</w:t>
            </w:r>
            <w:r w:rsidR="00B23CE0" w:rsidRPr="001C178E">
              <w:t>.3.2.</w:t>
            </w:r>
          </w:p>
        </w:tc>
        <w:tc>
          <w:tcPr>
            <w:tcW w:w="5678" w:type="dxa"/>
            <w:gridSpan w:val="6"/>
            <w:tcBorders>
              <w:top w:val="dashed" w:sz="4" w:space="0" w:color="auto"/>
              <w:left w:val="single" w:sz="4" w:space="0" w:color="auto"/>
              <w:bottom w:val="dashed" w:sz="4" w:space="0" w:color="auto"/>
              <w:right w:val="single" w:sz="4" w:space="0" w:color="auto"/>
            </w:tcBorders>
          </w:tcPr>
          <w:p w:rsidR="00B23CE0" w:rsidRPr="001C178E" w:rsidRDefault="00B23CE0" w:rsidP="00C34148">
            <w:pPr>
              <w:jc w:val="both"/>
              <w:rPr>
                <w:rFonts w:ascii="Times New Roman" w:hAnsi="Times New Roman"/>
                <w:sz w:val="20"/>
              </w:rPr>
            </w:pPr>
            <w:r w:rsidRPr="001C178E">
              <w:rPr>
                <w:rFonts w:ascii="Times New Roman" w:hAnsi="Times New Roman"/>
                <w:sz w:val="20"/>
              </w:rPr>
              <w:t>- по месту хранения на лицевых счетах номинального держателя, открытых АО ИФК «Солид» у Регистраторов</w:t>
            </w:r>
            <w:r w:rsidR="0052334D" w:rsidRPr="001C178E">
              <w:rPr>
                <w:rFonts w:ascii="Times New Roman" w:hAnsi="Times New Roman"/>
                <w:sz w:val="20"/>
              </w:rPr>
              <w:t>, по результатам внебиржевых сделок, заключенных с участием АО ИФК «Солид», за одно Поручение</w:t>
            </w:r>
          </w:p>
        </w:tc>
        <w:tc>
          <w:tcPr>
            <w:tcW w:w="3969" w:type="dxa"/>
            <w:tcBorders>
              <w:top w:val="dashed" w:sz="4" w:space="0" w:color="auto"/>
              <w:left w:val="single" w:sz="4" w:space="0" w:color="auto"/>
              <w:bottom w:val="dashed" w:sz="4" w:space="0" w:color="auto"/>
              <w:right w:val="single" w:sz="4" w:space="0" w:color="auto"/>
            </w:tcBorders>
          </w:tcPr>
          <w:p w:rsidR="00B23CE0" w:rsidRPr="001C178E" w:rsidRDefault="00B23CE0" w:rsidP="00CC3451">
            <w:pPr>
              <w:spacing w:before="120"/>
              <w:rPr>
                <w:rFonts w:ascii="Times New Roman" w:hAnsi="Times New Roman"/>
                <w:sz w:val="20"/>
              </w:rPr>
            </w:pPr>
            <w:r w:rsidRPr="001C178E">
              <w:rPr>
                <w:rFonts w:ascii="Times New Roman" w:hAnsi="Times New Roman"/>
                <w:sz w:val="20"/>
              </w:rPr>
              <w:t xml:space="preserve">+0,12% от оценочной </w:t>
            </w:r>
            <w:r w:rsidRPr="001C178E">
              <w:rPr>
                <w:rFonts w:ascii="Times New Roman" w:hAnsi="Times New Roman"/>
                <w:sz w:val="20"/>
                <w:vertAlign w:val="superscript"/>
              </w:rPr>
              <w:t>(</w:t>
            </w:r>
            <w:r w:rsidR="00CC3451" w:rsidRPr="001C178E">
              <w:rPr>
                <w:rFonts w:ascii="Times New Roman" w:hAnsi="Times New Roman"/>
                <w:sz w:val="20"/>
                <w:vertAlign w:val="superscript"/>
              </w:rPr>
              <w:t>8</w:t>
            </w:r>
            <w:r w:rsidRPr="001C178E">
              <w:rPr>
                <w:rFonts w:ascii="Times New Roman" w:hAnsi="Times New Roman"/>
                <w:sz w:val="20"/>
                <w:vertAlign w:val="superscript"/>
              </w:rPr>
              <w:t>)</w:t>
            </w:r>
            <w:r w:rsidRPr="001C178E">
              <w:rPr>
                <w:rFonts w:ascii="Times New Roman" w:hAnsi="Times New Roman"/>
                <w:sz w:val="20"/>
              </w:rPr>
              <w:t xml:space="preserve"> стоимости пакета ЦБ, но не менее 200 и не более 20 000 </w:t>
            </w:r>
          </w:p>
        </w:tc>
      </w:tr>
      <w:tr w:rsidR="0052334D" w:rsidRPr="001C178E" w:rsidTr="00233876">
        <w:tc>
          <w:tcPr>
            <w:tcW w:w="809" w:type="dxa"/>
            <w:tcBorders>
              <w:top w:val="dashed" w:sz="4" w:space="0" w:color="auto"/>
              <w:left w:val="single" w:sz="4" w:space="0" w:color="auto"/>
              <w:bottom w:val="dashed" w:sz="4" w:space="0" w:color="auto"/>
              <w:right w:val="single" w:sz="4" w:space="0" w:color="auto"/>
            </w:tcBorders>
          </w:tcPr>
          <w:p w:rsidR="0052334D" w:rsidRPr="001C178E" w:rsidRDefault="00CC3451" w:rsidP="00C828DA">
            <w:pPr>
              <w:pStyle w:val="1"/>
              <w:numPr>
                <w:ilvl w:val="0"/>
                <w:numId w:val="0"/>
              </w:numPr>
              <w:jc w:val="right"/>
            </w:pPr>
            <w:r w:rsidRPr="001C178E">
              <w:t>5</w:t>
            </w:r>
            <w:r w:rsidR="0052334D" w:rsidRPr="001C178E">
              <w:t>.3.3.</w:t>
            </w:r>
          </w:p>
        </w:tc>
        <w:tc>
          <w:tcPr>
            <w:tcW w:w="5678" w:type="dxa"/>
            <w:gridSpan w:val="6"/>
            <w:tcBorders>
              <w:top w:val="dashed" w:sz="4" w:space="0" w:color="auto"/>
              <w:left w:val="single" w:sz="4" w:space="0" w:color="auto"/>
              <w:bottom w:val="dashed" w:sz="4" w:space="0" w:color="auto"/>
              <w:right w:val="single" w:sz="4" w:space="0" w:color="auto"/>
            </w:tcBorders>
          </w:tcPr>
          <w:p w:rsidR="0052334D" w:rsidRPr="001C178E" w:rsidRDefault="0052334D" w:rsidP="009D0C38">
            <w:pPr>
              <w:jc w:val="both"/>
              <w:rPr>
                <w:rFonts w:ascii="Times New Roman" w:hAnsi="Times New Roman"/>
                <w:sz w:val="20"/>
              </w:rPr>
            </w:pPr>
            <w:r w:rsidRPr="001C178E">
              <w:rPr>
                <w:rFonts w:ascii="Times New Roman" w:hAnsi="Times New Roman"/>
                <w:sz w:val="20"/>
              </w:rPr>
              <w:t xml:space="preserve">- </w:t>
            </w:r>
            <w:r w:rsidR="00100755" w:rsidRPr="001C178E">
              <w:rPr>
                <w:rFonts w:ascii="Times New Roman" w:hAnsi="Times New Roman"/>
                <w:sz w:val="20"/>
              </w:rPr>
              <w:t>по месту хранения на лицевых счетах номинального держателя, открытых АО ИФК «Солид» у Регистраторов</w:t>
            </w:r>
            <w:r w:rsidR="002D0B7C" w:rsidRPr="001C178E">
              <w:rPr>
                <w:rFonts w:ascii="Times New Roman" w:hAnsi="Times New Roman"/>
                <w:sz w:val="20"/>
              </w:rPr>
              <w:t>,</w:t>
            </w:r>
            <w:r w:rsidR="00100755" w:rsidRPr="001C178E">
              <w:rPr>
                <w:rFonts w:ascii="Times New Roman" w:hAnsi="Times New Roman"/>
                <w:sz w:val="20"/>
              </w:rPr>
              <w:t xml:space="preserve"> </w:t>
            </w:r>
            <w:r w:rsidRPr="001C178E">
              <w:rPr>
                <w:rFonts w:ascii="Times New Roman" w:hAnsi="Times New Roman"/>
                <w:sz w:val="20"/>
              </w:rPr>
              <w:t>при п</w:t>
            </w:r>
            <w:r w:rsidR="009D0C38" w:rsidRPr="001C178E">
              <w:rPr>
                <w:rFonts w:ascii="Times New Roman" w:hAnsi="Times New Roman"/>
                <w:sz w:val="20"/>
              </w:rPr>
              <w:t>оставке</w:t>
            </w:r>
            <w:r w:rsidRPr="001C178E">
              <w:rPr>
                <w:rFonts w:ascii="Times New Roman" w:hAnsi="Times New Roman"/>
                <w:sz w:val="20"/>
              </w:rPr>
              <w:t xml:space="preserve"> ценн</w:t>
            </w:r>
            <w:r w:rsidR="009D0C38" w:rsidRPr="001C178E">
              <w:rPr>
                <w:rFonts w:ascii="Times New Roman" w:hAnsi="Times New Roman"/>
                <w:sz w:val="20"/>
              </w:rPr>
              <w:t xml:space="preserve">ых бумаг в сторонний депозитарий / </w:t>
            </w:r>
            <w:r w:rsidRPr="001C178E">
              <w:rPr>
                <w:rFonts w:ascii="Times New Roman" w:hAnsi="Times New Roman"/>
                <w:sz w:val="20"/>
              </w:rPr>
              <w:t>в Реестр, за одно Поручение</w:t>
            </w:r>
          </w:p>
        </w:tc>
        <w:tc>
          <w:tcPr>
            <w:tcW w:w="3969" w:type="dxa"/>
            <w:tcBorders>
              <w:top w:val="dashed" w:sz="4" w:space="0" w:color="auto"/>
              <w:left w:val="single" w:sz="4" w:space="0" w:color="auto"/>
              <w:bottom w:val="dashed" w:sz="4" w:space="0" w:color="auto"/>
              <w:right w:val="single" w:sz="4" w:space="0" w:color="auto"/>
            </w:tcBorders>
          </w:tcPr>
          <w:p w:rsidR="0052334D" w:rsidRPr="001C178E" w:rsidRDefault="0052334D" w:rsidP="00CC3451">
            <w:pPr>
              <w:jc w:val="center"/>
              <w:rPr>
                <w:rFonts w:ascii="Times New Roman" w:hAnsi="Times New Roman"/>
                <w:sz w:val="20"/>
              </w:rPr>
            </w:pPr>
            <w:r w:rsidRPr="001C178E">
              <w:rPr>
                <w:rFonts w:ascii="Times New Roman" w:hAnsi="Times New Roman"/>
                <w:sz w:val="20"/>
              </w:rPr>
              <w:t xml:space="preserve">+ 1%  от оценочной </w:t>
            </w:r>
            <w:r w:rsidRPr="001C178E">
              <w:rPr>
                <w:rFonts w:ascii="Times New Roman" w:hAnsi="Times New Roman"/>
                <w:sz w:val="20"/>
                <w:vertAlign w:val="superscript"/>
              </w:rPr>
              <w:t>(</w:t>
            </w:r>
            <w:r w:rsidR="00CC3451" w:rsidRPr="001C178E">
              <w:rPr>
                <w:rFonts w:ascii="Times New Roman" w:hAnsi="Times New Roman"/>
                <w:sz w:val="20"/>
                <w:vertAlign w:val="superscript"/>
              </w:rPr>
              <w:t>8</w:t>
            </w:r>
            <w:r w:rsidRPr="001C178E">
              <w:rPr>
                <w:rFonts w:ascii="Times New Roman" w:hAnsi="Times New Roman"/>
                <w:sz w:val="20"/>
                <w:vertAlign w:val="superscript"/>
              </w:rPr>
              <w:t>)</w:t>
            </w:r>
            <w:r w:rsidRPr="001C178E">
              <w:rPr>
                <w:rFonts w:ascii="Times New Roman" w:hAnsi="Times New Roman"/>
                <w:sz w:val="20"/>
              </w:rPr>
              <w:t xml:space="preserve"> стоимости пакета ЦБ,  но не менее 1 000</w:t>
            </w:r>
          </w:p>
        </w:tc>
      </w:tr>
      <w:tr w:rsidR="0052334D" w:rsidRPr="001C178E" w:rsidTr="00233876">
        <w:tc>
          <w:tcPr>
            <w:tcW w:w="809" w:type="dxa"/>
            <w:tcBorders>
              <w:top w:val="dashed" w:sz="4" w:space="0" w:color="auto"/>
              <w:left w:val="single" w:sz="4" w:space="0" w:color="auto"/>
              <w:bottom w:val="dashSmallGap" w:sz="4" w:space="0" w:color="auto"/>
              <w:right w:val="single" w:sz="4" w:space="0" w:color="auto"/>
            </w:tcBorders>
          </w:tcPr>
          <w:p w:rsidR="0052334D" w:rsidRPr="001C178E" w:rsidRDefault="00CC3451" w:rsidP="00C828DA">
            <w:pPr>
              <w:pStyle w:val="1"/>
              <w:numPr>
                <w:ilvl w:val="0"/>
                <w:numId w:val="0"/>
              </w:numPr>
              <w:jc w:val="right"/>
            </w:pPr>
            <w:r w:rsidRPr="001C178E">
              <w:t>5</w:t>
            </w:r>
            <w:r w:rsidR="0052334D" w:rsidRPr="001C178E">
              <w:t>.3.4.</w:t>
            </w:r>
          </w:p>
        </w:tc>
        <w:tc>
          <w:tcPr>
            <w:tcW w:w="5678" w:type="dxa"/>
            <w:gridSpan w:val="6"/>
            <w:tcBorders>
              <w:top w:val="dashed" w:sz="4" w:space="0" w:color="auto"/>
              <w:left w:val="single" w:sz="4" w:space="0" w:color="auto"/>
              <w:bottom w:val="dashSmallGap" w:sz="4" w:space="0" w:color="auto"/>
              <w:right w:val="single" w:sz="4" w:space="0" w:color="auto"/>
            </w:tcBorders>
          </w:tcPr>
          <w:p w:rsidR="0052334D" w:rsidRPr="001C178E" w:rsidRDefault="0052334D" w:rsidP="00C34148">
            <w:pPr>
              <w:tabs>
                <w:tab w:val="num" w:pos="459"/>
              </w:tabs>
              <w:jc w:val="both"/>
              <w:rPr>
                <w:rFonts w:ascii="Times New Roman" w:hAnsi="Times New Roman"/>
                <w:sz w:val="20"/>
              </w:rPr>
            </w:pPr>
            <w:r w:rsidRPr="001C178E">
              <w:rPr>
                <w:rFonts w:ascii="Times New Roman" w:hAnsi="Times New Roman"/>
                <w:sz w:val="20"/>
              </w:rPr>
              <w:t>- по месту хранения на клиентских счетах депо АО ИФК «Солид» в НКО АО НРД в текущий операционный день,</w:t>
            </w:r>
            <w:r w:rsidRPr="001C178E">
              <w:rPr>
                <w:rFonts w:ascii="Times New Roman" w:hAnsi="Times New Roman"/>
                <w:sz w:val="20"/>
              </w:rPr>
              <w:br/>
              <w:t>за одно Поручение</w:t>
            </w:r>
          </w:p>
        </w:tc>
        <w:tc>
          <w:tcPr>
            <w:tcW w:w="3969" w:type="dxa"/>
            <w:tcBorders>
              <w:top w:val="dashed" w:sz="4" w:space="0" w:color="auto"/>
              <w:left w:val="single" w:sz="4" w:space="0" w:color="auto"/>
              <w:bottom w:val="dashSmallGap" w:sz="4" w:space="0" w:color="auto"/>
              <w:right w:val="single" w:sz="4" w:space="0" w:color="auto"/>
            </w:tcBorders>
          </w:tcPr>
          <w:p w:rsidR="0052334D" w:rsidRPr="001C178E" w:rsidRDefault="0052334D" w:rsidP="00CC3451">
            <w:pPr>
              <w:ind w:right="34"/>
              <w:rPr>
                <w:rFonts w:ascii="Times New Roman" w:hAnsi="Times New Roman"/>
                <w:spacing w:val="-6"/>
                <w:sz w:val="20"/>
              </w:rPr>
            </w:pPr>
            <w:r w:rsidRPr="001C178E">
              <w:rPr>
                <w:rFonts w:ascii="Times New Roman" w:hAnsi="Times New Roman"/>
                <w:sz w:val="20"/>
              </w:rPr>
              <w:t xml:space="preserve">+0,24% от оценочной </w:t>
            </w:r>
            <w:r w:rsidRPr="001C178E">
              <w:rPr>
                <w:rFonts w:ascii="Times New Roman" w:hAnsi="Times New Roman"/>
                <w:sz w:val="20"/>
                <w:vertAlign w:val="superscript"/>
              </w:rPr>
              <w:t>(</w:t>
            </w:r>
            <w:r w:rsidR="00CC3451" w:rsidRPr="001C178E">
              <w:rPr>
                <w:rFonts w:ascii="Times New Roman" w:hAnsi="Times New Roman"/>
                <w:sz w:val="20"/>
                <w:vertAlign w:val="superscript"/>
              </w:rPr>
              <w:t>8</w:t>
            </w:r>
            <w:r w:rsidRPr="001C178E">
              <w:rPr>
                <w:rFonts w:ascii="Times New Roman" w:hAnsi="Times New Roman"/>
                <w:sz w:val="20"/>
                <w:vertAlign w:val="superscript"/>
              </w:rPr>
              <w:t>)</w:t>
            </w:r>
            <w:r w:rsidRPr="001C178E">
              <w:rPr>
                <w:rFonts w:ascii="Times New Roman" w:hAnsi="Times New Roman"/>
                <w:sz w:val="20"/>
              </w:rPr>
              <w:t xml:space="preserve"> стоимости пакета ЦБ, но не менее 400 и не более </w:t>
            </w:r>
            <w:r w:rsidR="008A1302" w:rsidRPr="001C178E">
              <w:rPr>
                <w:rFonts w:ascii="Times New Roman" w:hAnsi="Times New Roman"/>
                <w:sz w:val="20"/>
              </w:rPr>
              <w:t>2</w:t>
            </w:r>
            <w:r w:rsidRPr="001C178E">
              <w:rPr>
                <w:rFonts w:ascii="Times New Roman" w:hAnsi="Times New Roman"/>
                <w:sz w:val="20"/>
              </w:rPr>
              <w:t>0 000</w:t>
            </w:r>
          </w:p>
        </w:tc>
      </w:tr>
      <w:tr w:rsidR="0052334D" w:rsidRPr="001C178E" w:rsidTr="00A82F3F">
        <w:tc>
          <w:tcPr>
            <w:tcW w:w="809" w:type="dxa"/>
            <w:tcBorders>
              <w:top w:val="single" w:sz="4" w:space="0" w:color="auto"/>
              <w:bottom w:val="single" w:sz="4" w:space="0" w:color="auto"/>
            </w:tcBorders>
          </w:tcPr>
          <w:p w:rsidR="0052334D" w:rsidRPr="001C178E" w:rsidRDefault="0052334D" w:rsidP="0048166A">
            <w:pPr>
              <w:pStyle w:val="1"/>
              <w:numPr>
                <w:ilvl w:val="0"/>
                <w:numId w:val="0"/>
              </w:numPr>
              <w:ind w:firstLine="34"/>
              <w:jc w:val="center"/>
              <w:rPr>
                <w:b/>
              </w:rPr>
            </w:pPr>
            <w:r w:rsidRPr="001C178E">
              <w:rPr>
                <w:b/>
              </w:rPr>
              <w:t>6.</w:t>
            </w:r>
          </w:p>
        </w:tc>
        <w:tc>
          <w:tcPr>
            <w:tcW w:w="9647" w:type="dxa"/>
            <w:gridSpan w:val="7"/>
            <w:tcBorders>
              <w:top w:val="single" w:sz="4" w:space="0" w:color="auto"/>
              <w:bottom w:val="single" w:sz="4" w:space="0" w:color="auto"/>
            </w:tcBorders>
          </w:tcPr>
          <w:p w:rsidR="0052334D" w:rsidRPr="001C178E" w:rsidRDefault="0052334D" w:rsidP="0048166A">
            <w:pPr>
              <w:spacing w:before="40" w:after="40"/>
              <w:ind w:firstLine="34"/>
              <w:jc w:val="center"/>
              <w:rPr>
                <w:rFonts w:ascii="Times New Roman" w:hAnsi="Times New Roman"/>
                <w:b/>
                <w:sz w:val="20"/>
              </w:rPr>
            </w:pPr>
            <w:r w:rsidRPr="001C178E">
              <w:rPr>
                <w:rFonts w:ascii="Times New Roman" w:hAnsi="Times New Roman"/>
                <w:b/>
                <w:sz w:val="20"/>
              </w:rPr>
              <w:t>Прочие услуги</w:t>
            </w:r>
          </w:p>
        </w:tc>
      </w:tr>
      <w:tr w:rsidR="0052334D" w:rsidRPr="001C178E" w:rsidTr="00A82F3F">
        <w:tc>
          <w:tcPr>
            <w:tcW w:w="809" w:type="dxa"/>
            <w:tcBorders>
              <w:top w:val="single" w:sz="4" w:space="0" w:color="auto"/>
              <w:bottom w:val="dashed" w:sz="2" w:space="0" w:color="auto"/>
              <w:right w:val="single" w:sz="4" w:space="0" w:color="auto"/>
            </w:tcBorders>
          </w:tcPr>
          <w:p w:rsidR="0052334D" w:rsidRPr="001C178E" w:rsidRDefault="0052334D" w:rsidP="00C42F21">
            <w:pPr>
              <w:pStyle w:val="1"/>
              <w:numPr>
                <w:ilvl w:val="0"/>
                <w:numId w:val="0"/>
              </w:numPr>
              <w:jc w:val="center"/>
            </w:pPr>
            <w:r w:rsidRPr="001C178E">
              <w:t>6.1.</w:t>
            </w:r>
          </w:p>
        </w:tc>
        <w:tc>
          <w:tcPr>
            <w:tcW w:w="5577" w:type="dxa"/>
            <w:gridSpan w:val="5"/>
            <w:tcBorders>
              <w:left w:val="single" w:sz="4" w:space="0" w:color="auto"/>
              <w:bottom w:val="dashed" w:sz="2" w:space="0" w:color="auto"/>
              <w:right w:val="single" w:sz="4" w:space="0" w:color="auto"/>
            </w:tcBorders>
          </w:tcPr>
          <w:p w:rsidR="0052334D" w:rsidRPr="001C178E" w:rsidRDefault="0052334D" w:rsidP="004C513C">
            <w:pPr>
              <w:ind w:right="516"/>
              <w:jc w:val="both"/>
              <w:rPr>
                <w:rFonts w:ascii="Times New Roman" w:hAnsi="Times New Roman"/>
                <w:sz w:val="20"/>
              </w:rPr>
            </w:pPr>
            <w:r w:rsidRPr="001C178E">
              <w:rPr>
                <w:rFonts w:ascii="Times New Roman" w:hAnsi="Times New Roman"/>
                <w:sz w:val="20"/>
              </w:rPr>
              <w:t>Получение Депонентом отчетных документов о выполнении депозитарных операций:</w:t>
            </w:r>
          </w:p>
        </w:tc>
        <w:tc>
          <w:tcPr>
            <w:tcW w:w="4070" w:type="dxa"/>
            <w:gridSpan w:val="2"/>
            <w:tcBorders>
              <w:left w:val="single" w:sz="4" w:space="0" w:color="auto"/>
              <w:bottom w:val="dashed" w:sz="2" w:space="0" w:color="auto"/>
            </w:tcBorders>
          </w:tcPr>
          <w:p w:rsidR="0052334D" w:rsidRPr="001C178E" w:rsidRDefault="0052334D" w:rsidP="00C42F21">
            <w:pPr>
              <w:jc w:val="center"/>
              <w:rPr>
                <w:rFonts w:ascii="Times New Roman" w:hAnsi="Times New Roman"/>
                <w:sz w:val="20"/>
              </w:rPr>
            </w:pPr>
          </w:p>
        </w:tc>
      </w:tr>
      <w:tr w:rsidR="0052334D" w:rsidRPr="001C178E" w:rsidTr="00A82F3F">
        <w:tc>
          <w:tcPr>
            <w:tcW w:w="809" w:type="dxa"/>
            <w:tcBorders>
              <w:top w:val="dashed" w:sz="2" w:space="0" w:color="auto"/>
              <w:left w:val="single" w:sz="4" w:space="0" w:color="auto"/>
              <w:bottom w:val="dashed" w:sz="2" w:space="0" w:color="auto"/>
              <w:right w:val="single" w:sz="4" w:space="0" w:color="auto"/>
            </w:tcBorders>
          </w:tcPr>
          <w:p w:rsidR="0052334D" w:rsidRPr="001C178E" w:rsidRDefault="0052334D" w:rsidP="005E1192">
            <w:pPr>
              <w:pStyle w:val="1"/>
              <w:numPr>
                <w:ilvl w:val="0"/>
                <w:numId w:val="0"/>
              </w:numPr>
              <w:jc w:val="right"/>
            </w:pPr>
            <w:r w:rsidRPr="001C178E">
              <w:t>6.1.1</w:t>
            </w:r>
          </w:p>
        </w:tc>
        <w:tc>
          <w:tcPr>
            <w:tcW w:w="5577" w:type="dxa"/>
            <w:gridSpan w:val="5"/>
            <w:tcBorders>
              <w:top w:val="dashed" w:sz="2" w:space="0" w:color="auto"/>
              <w:left w:val="single" w:sz="4" w:space="0" w:color="auto"/>
              <w:bottom w:val="dashed" w:sz="2" w:space="0" w:color="auto"/>
              <w:right w:val="single" w:sz="4" w:space="0" w:color="auto"/>
            </w:tcBorders>
          </w:tcPr>
          <w:p w:rsidR="0052334D" w:rsidRPr="001C178E" w:rsidRDefault="0052334D" w:rsidP="004C513C">
            <w:pPr>
              <w:jc w:val="both"/>
              <w:rPr>
                <w:rFonts w:ascii="Times New Roman" w:hAnsi="Times New Roman"/>
                <w:sz w:val="20"/>
              </w:rPr>
            </w:pPr>
            <w:r w:rsidRPr="001C178E">
              <w:rPr>
                <w:rFonts w:ascii="Times New Roman" w:hAnsi="Times New Roman"/>
                <w:sz w:val="20"/>
              </w:rPr>
              <w:t>-лично в Депозитарии, через ЭДО</w:t>
            </w:r>
          </w:p>
        </w:tc>
        <w:tc>
          <w:tcPr>
            <w:tcW w:w="4070" w:type="dxa"/>
            <w:gridSpan w:val="2"/>
            <w:tcBorders>
              <w:top w:val="dashed" w:sz="2" w:space="0" w:color="auto"/>
              <w:left w:val="single" w:sz="4" w:space="0" w:color="auto"/>
              <w:bottom w:val="dashed" w:sz="2" w:space="0" w:color="auto"/>
            </w:tcBorders>
          </w:tcPr>
          <w:p w:rsidR="0052334D" w:rsidRPr="001C178E" w:rsidRDefault="0052334D" w:rsidP="00C42F21">
            <w:pPr>
              <w:jc w:val="center"/>
              <w:rPr>
                <w:rFonts w:ascii="Times New Roman" w:hAnsi="Times New Roman"/>
                <w:sz w:val="20"/>
              </w:rPr>
            </w:pPr>
            <w:r w:rsidRPr="001C178E">
              <w:rPr>
                <w:rFonts w:ascii="Times New Roman" w:hAnsi="Times New Roman"/>
                <w:sz w:val="20"/>
              </w:rPr>
              <w:t>0</w:t>
            </w:r>
          </w:p>
        </w:tc>
      </w:tr>
      <w:tr w:rsidR="0052334D" w:rsidRPr="001C178E" w:rsidTr="00252600">
        <w:tc>
          <w:tcPr>
            <w:tcW w:w="809" w:type="dxa"/>
            <w:tcBorders>
              <w:top w:val="dashed" w:sz="2" w:space="0" w:color="auto"/>
              <w:left w:val="single" w:sz="4" w:space="0" w:color="auto"/>
              <w:bottom w:val="dashed" w:sz="2" w:space="0" w:color="auto"/>
              <w:right w:val="single" w:sz="4" w:space="0" w:color="auto"/>
            </w:tcBorders>
          </w:tcPr>
          <w:p w:rsidR="0052334D" w:rsidRPr="001C178E" w:rsidRDefault="0052334D" w:rsidP="002F0688">
            <w:pPr>
              <w:pStyle w:val="1"/>
              <w:numPr>
                <w:ilvl w:val="0"/>
                <w:numId w:val="0"/>
              </w:numPr>
              <w:jc w:val="right"/>
            </w:pPr>
            <w:r w:rsidRPr="001C178E">
              <w:t>6.1.2</w:t>
            </w:r>
          </w:p>
        </w:tc>
        <w:tc>
          <w:tcPr>
            <w:tcW w:w="5577" w:type="dxa"/>
            <w:gridSpan w:val="5"/>
            <w:tcBorders>
              <w:top w:val="dashed" w:sz="2" w:space="0" w:color="auto"/>
              <w:left w:val="single" w:sz="4" w:space="0" w:color="auto"/>
              <w:bottom w:val="dashed" w:sz="2" w:space="0" w:color="auto"/>
              <w:right w:val="single" w:sz="4" w:space="0" w:color="auto"/>
            </w:tcBorders>
          </w:tcPr>
          <w:p w:rsidR="0052334D" w:rsidRPr="001C178E" w:rsidRDefault="0052334D" w:rsidP="002F0688">
            <w:pPr>
              <w:jc w:val="both"/>
              <w:rPr>
                <w:rFonts w:ascii="Times New Roman" w:hAnsi="Times New Roman"/>
                <w:sz w:val="20"/>
              </w:rPr>
            </w:pPr>
            <w:r w:rsidRPr="001C178E">
              <w:rPr>
                <w:rFonts w:ascii="Times New Roman" w:hAnsi="Times New Roman"/>
                <w:sz w:val="20"/>
              </w:rPr>
              <w:t>-электронной почтой</w:t>
            </w:r>
          </w:p>
        </w:tc>
        <w:tc>
          <w:tcPr>
            <w:tcW w:w="4070" w:type="dxa"/>
            <w:gridSpan w:val="2"/>
            <w:tcBorders>
              <w:top w:val="dashed" w:sz="2" w:space="0" w:color="auto"/>
              <w:left w:val="single" w:sz="4" w:space="0" w:color="auto"/>
              <w:bottom w:val="dashed" w:sz="2" w:space="0" w:color="auto"/>
            </w:tcBorders>
          </w:tcPr>
          <w:p w:rsidR="0052334D" w:rsidRPr="001C178E" w:rsidRDefault="0052334D" w:rsidP="002F0688">
            <w:pPr>
              <w:jc w:val="center"/>
              <w:rPr>
                <w:rFonts w:ascii="Times New Roman" w:hAnsi="Times New Roman"/>
                <w:sz w:val="20"/>
              </w:rPr>
            </w:pPr>
            <w:r w:rsidRPr="001C178E">
              <w:rPr>
                <w:rFonts w:ascii="Times New Roman" w:hAnsi="Times New Roman"/>
                <w:sz w:val="20"/>
              </w:rPr>
              <w:t>0</w:t>
            </w:r>
          </w:p>
        </w:tc>
      </w:tr>
      <w:tr w:rsidR="0052334D" w:rsidRPr="001C178E" w:rsidTr="00A82F3F">
        <w:tc>
          <w:tcPr>
            <w:tcW w:w="809" w:type="dxa"/>
            <w:tcBorders>
              <w:top w:val="dashed" w:sz="2" w:space="0" w:color="auto"/>
              <w:left w:val="single" w:sz="4" w:space="0" w:color="auto"/>
              <w:bottom w:val="single" w:sz="4" w:space="0" w:color="auto"/>
              <w:right w:val="single" w:sz="4" w:space="0" w:color="auto"/>
            </w:tcBorders>
          </w:tcPr>
          <w:p w:rsidR="0052334D" w:rsidRPr="001C178E" w:rsidRDefault="0052334D" w:rsidP="000C023E">
            <w:pPr>
              <w:pStyle w:val="1"/>
              <w:numPr>
                <w:ilvl w:val="0"/>
                <w:numId w:val="0"/>
              </w:numPr>
              <w:jc w:val="right"/>
            </w:pPr>
            <w:r w:rsidRPr="001C178E">
              <w:t>6.1.3</w:t>
            </w:r>
          </w:p>
        </w:tc>
        <w:tc>
          <w:tcPr>
            <w:tcW w:w="5577" w:type="dxa"/>
            <w:gridSpan w:val="5"/>
            <w:tcBorders>
              <w:top w:val="dashed" w:sz="2" w:space="0" w:color="auto"/>
              <w:left w:val="single" w:sz="4" w:space="0" w:color="auto"/>
              <w:bottom w:val="single" w:sz="4" w:space="0" w:color="auto"/>
              <w:right w:val="single" w:sz="4" w:space="0" w:color="auto"/>
            </w:tcBorders>
          </w:tcPr>
          <w:p w:rsidR="0052334D" w:rsidRPr="001C178E" w:rsidRDefault="0052334D" w:rsidP="00C8230E">
            <w:pPr>
              <w:rPr>
                <w:rFonts w:ascii="Times New Roman" w:hAnsi="Times New Roman"/>
                <w:sz w:val="20"/>
              </w:rPr>
            </w:pPr>
            <w:r w:rsidRPr="001C178E">
              <w:rPr>
                <w:rFonts w:ascii="Times New Roman" w:hAnsi="Times New Roman"/>
                <w:sz w:val="20"/>
              </w:rPr>
              <w:t xml:space="preserve">-почтовым отправлением </w:t>
            </w:r>
            <w:r w:rsidR="00C8230E" w:rsidRPr="001C178E">
              <w:rPr>
                <w:rFonts w:ascii="Times New Roman" w:hAnsi="Times New Roman"/>
                <w:sz w:val="20"/>
              </w:rPr>
              <w:t xml:space="preserve"> </w:t>
            </w:r>
            <w:r w:rsidRPr="001C178E">
              <w:rPr>
                <w:rFonts w:ascii="Times New Roman" w:hAnsi="Times New Roman"/>
                <w:sz w:val="20"/>
              </w:rPr>
              <w:t>(заказным письмом с уведомлением)</w:t>
            </w:r>
            <w:r w:rsidR="00C8230E" w:rsidRPr="001C178E">
              <w:rPr>
                <w:rFonts w:ascii="Times New Roman" w:hAnsi="Times New Roman"/>
                <w:sz w:val="20"/>
              </w:rPr>
              <w:t xml:space="preserve"> по письменному поручению Депонента</w:t>
            </w:r>
          </w:p>
        </w:tc>
        <w:tc>
          <w:tcPr>
            <w:tcW w:w="4070" w:type="dxa"/>
            <w:gridSpan w:val="2"/>
            <w:tcBorders>
              <w:top w:val="dashed" w:sz="2" w:space="0" w:color="auto"/>
              <w:left w:val="single" w:sz="4" w:space="0" w:color="auto"/>
              <w:bottom w:val="single" w:sz="4" w:space="0" w:color="auto"/>
            </w:tcBorders>
          </w:tcPr>
          <w:p w:rsidR="0052334D" w:rsidRPr="001C178E" w:rsidRDefault="00706932" w:rsidP="00C42F21">
            <w:pPr>
              <w:jc w:val="center"/>
              <w:rPr>
                <w:rFonts w:ascii="Times New Roman" w:hAnsi="Times New Roman"/>
                <w:sz w:val="20"/>
              </w:rPr>
            </w:pPr>
            <w:r w:rsidRPr="001C178E">
              <w:rPr>
                <w:rFonts w:ascii="Times New Roman" w:hAnsi="Times New Roman"/>
                <w:sz w:val="20"/>
              </w:rPr>
              <w:br/>
            </w:r>
            <w:r w:rsidR="0052334D" w:rsidRPr="001C178E">
              <w:rPr>
                <w:rFonts w:ascii="Times New Roman" w:hAnsi="Times New Roman"/>
                <w:sz w:val="20"/>
              </w:rPr>
              <w:t>120</w:t>
            </w:r>
          </w:p>
        </w:tc>
      </w:tr>
      <w:tr w:rsidR="0052334D" w:rsidRPr="001C178E" w:rsidTr="00A82F3F">
        <w:tc>
          <w:tcPr>
            <w:tcW w:w="809" w:type="dxa"/>
            <w:tcBorders>
              <w:top w:val="single" w:sz="4" w:space="0" w:color="auto"/>
              <w:bottom w:val="dashed" w:sz="4" w:space="0" w:color="auto"/>
              <w:right w:val="single" w:sz="4" w:space="0" w:color="auto"/>
            </w:tcBorders>
          </w:tcPr>
          <w:p w:rsidR="0052334D" w:rsidRPr="001C178E" w:rsidRDefault="0052334D" w:rsidP="00C42F21">
            <w:pPr>
              <w:pStyle w:val="1"/>
              <w:numPr>
                <w:ilvl w:val="0"/>
                <w:numId w:val="0"/>
              </w:numPr>
              <w:jc w:val="center"/>
            </w:pPr>
            <w:r w:rsidRPr="001C178E">
              <w:t>6.2.</w:t>
            </w:r>
          </w:p>
        </w:tc>
        <w:tc>
          <w:tcPr>
            <w:tcW w:w="5577" w:type="dxa"/>
            <w:gridSpan w:val="5"/>
            <w:tcBorders>
              <w:top w:val="single" w:sz="4" w:space="0" w:color="auto"/>
              <w:left w:val="single" w:sz="4" w:space="0" w:color="auto"/>
              <w:bottom w:val="dashed" w:sz="4" w:space="0" w:color="auto"/>
              <w:right w:val="single" w:sz="4" w:space="0" w:color="auto"/>
            </w:tcBorders>
          </w:tcPr>
          <w:p w:rsidR="0052334D" w:rsidRPr="001C178E" w:rsidRDefault="0052334D" w:rsidP="0048166A">
            <w:pPr>
              <w:ind w:firstLine="34"/>
              <w:jc w:val="both"/>
              <w:rPr>
                <w:rFonts w:ascii="Times New Roman" w:hAnsi="Times New Roman"/>
                <w:spacing w:val="-4"/>
                <w:sz w:val="20"/>
              </w:rPr>
            </w:pPr>
            <w:r w:rsidRPr="001C178E">
              <w:rPr>
                <w:rFonts w:ascii="Times New Roman" w:hAnsi="Times New Roman"/>
                <w:spacing w:val="-4"/>
                <w:sz w:val="20"/>
              </w:rPr>
              <w:t>Информирование Депонента о корпоративных действиях Эмитента депонированных ценных бумаг (о проведении общих собраний, выплате дивидендов, и т.п.):</w:t>
            </w:r>
          </w:p>
        </w:tc>
        <w:tc>
          <w:tcPr>
            <w:tcW w:w="4070" w:type="dxa"/>
            <w:gridSpan w:val="2"/>
            <w:tcBorders>
              <w:top w:val="single" w:sz="4" w:space="0" w:color="auto"/>
              <w:left w:val="single" w:sz="4" w:space="0" w:color="auto"/>
              <w:bottom w:val="dashed" w:sz="4" w:space="0" w:color="auto"/>
            </w:tcBorders>
          </w:tcPr>
          <w:p w:rsidR="0052334D" w:rsidRPr="001C178E" w:rsidRDefault="0052334D" w:rsidP="00C42F21">
            <w:pPr>
              <w:jc w:val="center"/>
              <w:rPr>
                <w:rFonts w:ascii="Times New Roman" w:hAnsi="Times New Roman"/>
                <w:sz w:val="20"/>
              </w:rPr>
            </w:pPr>
          </w:p>
          <w:p w:rsidR="0052334D" w:rsidRPr="001C178E" w:rsidRDefault="0052334D" w:rsidP="002E3D07">
            <w:pPr>
              <w:jc w:val="center"/>
              <w:rPr>
                <w:rFonts w:ascii="Times New Roman" w:hAnsi="Times New Roman"/>
                <w:sz w:val="20"/>
              </w:rPr>
            </w:pPr>
          </w:p>
        </w:tc>
      </w:tr>
      <w:tr w:rsidR="002E3D07" w:rsidRPr="001C178E" w:rsidTr="002E3D07">
        <w:tc>
          <w:tcPr>
            <w:tcW w:w="809" w:type="dxa"/>
            <w:tcBorders>
              <w:top w:val="dashed" w:sz="4" w:space="0" w:color="auto"/>
              <w:bottom w:val="dashed" w:sz="4" w:space="0" w:color="auto"/>
              <w:right w:val="single" w:sz="4" w:space="0" w:color="auto"/>
            </w:tcBorders>
          </w:tcPr>
          <w:p w:rsidR="002E3D07" w:rsidRPr="001C178E" w:rsidRDefault="002E3D07" w:rsidP="00C828DA">
            <w:pPr>
              <w:pStyle w:val="1"/>
              <w:numPr>
                <w:ilvl w:val="0"/>
                <w:numId w:val="0"/>
              </w:numPr>
              <w:jc w:val="right"/>
            </w:pPr>
            <w:r w:rsidRPr="001C178E">
              <w:t>6.2.1.</w:t>
            </w:r>
          </w:p>
        </w:tc>
        <w:tc>
          <w:tcPr>
            <w:tcW w:w="5577" w:type="dxa"/>
            <w:gridSpan w:val="5"/>
            <w:tcBorders>
              <w:top w:val="dashed" w:sz="4" w:space="0" w:color="auto"/>
              <w:left w:val="single" w:sz="4" w:space="0" w:color="auto"/>
              <w:bottom w:val="dashed" w:sz="4" w:space="0" w:color="auto"/>
              <w:right w:val="single" w:sz="4" w:space="0" w:color="auto"/>
            </w:tcBorders>
          </w:tcPr>
          <w:p w:rsidR="002E3D07" w:rsidRPr="001C178E" w:rsidRDefault="002E3D07" w:rsidP="00E74F31">
            <w:pPr>
              <w:jc w:val="both"/>
              <w:rPr>
                <w:rFonts w:ascii="Times New Roman" w:hAnsi="Times New Roman"/>
                <w:spacing w:val="-4"/>
                <w:sz w:val="20"/>
              </w:rPr>
            </w:pPr>
            <w:r w:rsidRPr="001C178E">
              <w:rPr>
                <w:rFonts w:ascii="Times New Roman" w:hAnsi="Times New Roman"/>
                <w:spacing w:val="-4"/>
                <w:sz w:val="20"/>
              </w:rPr>
              <w:t>-</w:t>
            </w:r>
            <w:r w:rsidRPr="001C178E">
              <w:rPr>
                <w:rFonts w:ascii="Times New Roman" w:hAnsi="Times New Roman"/>
                <w:sz w:val="20"/>
              </w:rPr>
              <w:t>лично в Депозитарии, через сайт компании</w:t>
            </w:r>
          </w:p>
        </w:tc>
        <w:tc>
          <w:tcPr>
            <w:tcW w:w="4070" w:type="dxa"/>
            <w:gridSpan w:val="2"/>
            <w:tcBorders>
              <w:top w:val="dashed" w:sz="4" w:space="0" w:color="auto"/>
              <w:left w:val="single" w:sz="4" w:space="0" w:color="auto"/>
              <w:bottom w:val="dashed" w:sz="4" w:space="0" w:color="auto"/>
            </w:tcBorders>
          </w:tcPr>
          <w:p w:rsidR="002E3D07" w:rsidRPr="001C178E" w:rsidRDefault="002E3D07" w:rsidP="00E74F31">
            <w:pPr>
              <w:jc w:val="center"/>
              <w:rPr>
                <w:rFonts w:ascii="Times New Roman" w:hAnsi="Times New Roman"/>
                <w:sz w:val="20"/>
              </w:rPr>
            </w:pPr>
            <w:r w:rsidRPr="001C178E">
              <w:rPr>
                <w:rFonts w:ascii="Times New Roman" w:hAnsi="Times New Roman"/>
                <w:sz w:val="20"/>
              </w:rPr>
              <w:t>0</w:t>
            </w:r>
          </w:p>
        </w:tc>
      </w:tr>
      <w:tr w:rsidR="0052334D" w:rsidRPr="001C178E" w:rsidTr="00252600">
        <w:tc>
          <w:tcPr>
            <w:tcW w:w="809" w:type="dxa"/>
            <w:tcBorders>
              <w:top w:val="single" w:sz="4" w:space="0" w:color="auto"/>
              <w:bottom w:val="single" w:sz="4" w:space="0" w:color="auto"/>
              <w:right w:val="single" w:sz="4" w:space="0" w:color="auto"/>
            </w:tcBorders>
          </w:tcPr>
          <w:p w:rsidR="0052334D" w:rsidRPr="001C178E" w:rsidRDefault="0052334D" w:rsidP="002E3D07">
            <w:pPr>
              <w:pStyle w:val="1"/>
              <w:numPr>
                <w:ilvl w:val="0"/>
                <w:numId w:val="0"/>
              </w:numPr>
              <w:jc w:val="center"/>
            </w:pPr>
            <w:r w:rsidRPr="001C178E">
              <w:t>6.</w:t>
            </w:r>
            <w:r w:rsidR="002E3D07" w:rsidRPr="001C178E">
              <w:t>3</w:t>
            </w:r>
          </w:p>
        </w:tc>
        <w:tc>
          <w:tcPr>
            <w:tcW w:w="5577" w:type="dxa"/>
            <w:gridSpan w:val="5"/>
            <w:tcBorders>
              <w:top w:val="single" w:sz="4" w:space="0" w:color="auto"/>
              <w:left w:val="single" w:sz="4" w:space="0" w:color="auto"/>
              <w:bottom w:val="dashed" w:sz="4" w:space="0" w:color="auto"/>
              <w:right w:val="single" w:sz="4" w:space="0" w:color="auto"/>
            </w:tcBorders>
          </w:tcPr>
          <w:p w:rsidR="0052334D" w:rsidRPr="001C178E" w:rsidRDefault="002E3D07" w:rsidP="002E3D07">
            <w:pPr>
              <w:rPr>
                <w:rFonts w:ascii="Times New Roman" w:hAnsi="Times New Roman"/>
                <w:sz w:val="20"/>
              </w:rPr>
            </w:pPr>
            <w:r w:rsidRPr="001C178E">
              <w:rPr>
                <w:rFonts w:ascii="Times New Roman" w:hAnsi="Times New Roman"/>
                <w:sz w:val="20"/>
              </w:rPr>
              <w:t xml:space="preserve">Рассылка информации, получаемой от Эмитента (регистратора, вышестоящего депозитария) по корпоративным действиям (в </w:t>
            </w:r>
            <w:proofErr w:type="spellStart"/>
            <w:r w:rsidRPr="001C178E">
              <w:rPr>
                <w:rFonts w:ascii="Times New Roman" w:hAnsi="Times New Roman"/>
                <w:sz w:val="20"/>
              </w:rPr>
              <w:t>т.ч</w:t>
            </w:r>
            <w:proofErr w:type="spellEnd"/>
            <w:r w:rsidRPr="001C178E">
              <w:rPr>
                <w:rFonts w:ascii="Times New Roman" w:hAnsi="Times New Roman"/>
                <w:sz w:val="20"/>
              </w:rPr>
              <w:t xml:space="preserve">. бюллетеней </w:t>
            </w:r>
            <w:proofErr w:type="gramStart"/>
            <w:r w:rsidRPr="001C178E">
              <w:rPr>
                <w:rFonts w:ascii="Times New Roman" w:hAnsi="Times New Roman"/>
                <w:sz w:val="20"/>
              </w:rPr>
              <w:t>для</w:t>
            </w:r>
            <w:proofErr w:type="gramEnd"/>
            <w:r w:rsidRPr="001C178E">
              <w:rPr>
                <w:rFonts w:ascii="Times New Roman" w:hAnsi="Times New Roman"/>
                <w:sz w:val="20"/>
              </w:rPr>
              <w:t xml:space="preserve"> </w:t>
            </w:r>
            <w:proofErr w:type="gramStart"/>
            <w:r w:rsidRPr="001C178E">
              <w:rPr>
                <w:rFonts w:ascii="Times New Roman" w:hAnsi="Times New Roman"/>
                <w:sz w:val="20"/>
              </w:rPr>
              <w:t>голосовании</w:t>
            </w:r>
            <w:proofErr w:type="gramEnd"/>
            <w:r w:rsidRPr="001C178E">
              <w:rPr>
                <w:rFonts w:ascii="Times New Roman" w:hAnsi="Times New Roman"/>
                <w:sz w:val="20"/>
              </w:rPr>
              <w:t xml:space="preserve"> на собрании владельцев ценных бумаг):</w:t>
            </w:r>
          </w:p>
        </w:tc>
        <w:tc>
          <w:tcPr>
            <w:tcW w:w="4070" w:type="dxa"/>
            <w:gridSpan w:val="2"/>
            <w:tcBorders>
              <w:top w:val="single" w:sz="4" w:space="0" w:color="auto"/>
              <w:left w:val="single" w:sz="4" w:space="0" w:color="auto"/>
              <w:bottom w:val="dashed" w:sz="4" w:space="0" w:color="auto"/>
            </w:tcBorders>
          </w:tcPr>
          <w:p w:rsidR="0052334D" w:rsidRPr="001C178E" w:rsidRDefault="0052334D" w:rsidP="002E3D07">
            <w:pPr>
              <w:spacing w:before="120"/>
              <w:jc w:val="center"/>
              <w:rPr>
                <w:rFonts w:ascii="Times New Roman" w:hAnsi="Times New Roman"/>
                <w:sz w:val="20"/>
              </w:rPr>
            </w:pPr>
          </w:p>
        </w:tc>
      </w:tr>
      <w:tr w:rsidR="00252600" w:rsidRPr="001C178E" w:rsidTr="009327FF">
        <w:trPr>
          <w:trHeight w:val="280"/>
        </w:trPr>
        <w:tc>
          <w:tcPr>
            <w:tcW w:w="809" w:type="dxa"/>
            <w:tcBorders>
              <w:top w:val="dashed" w:sz="2" w:space="0" w:color="auto"/>
              <w:left w:val="single" w:sz="4" w:space="0" w:color="auto"/>
              <w:bottom w:val="dashed" w:sz="2" w:space="0" w:color="auto"/>
              <w:right w:val="single" w:sz="4" w:space="0" w:color="auto"/>
            </w:tcBorders>
          </w:tcPr>
          <w:p w:rsidR="00252600" w:rsidRPr="001C178E" w:rsidRDefault="00252600" w:rsidP="00E74F31">
            <w:pPr>
              <w:pStyle w:val="1"/>
              <w:numPr>
                <w:ilvl w:val="0"/>
                <w:numId w:val="0"/>
              </w:numPr>
              <w:jc w:val="right"/>
            </w:pPr>
            <w:r w:rsidRPr="001C178E">
              <w:t>6.3.1</w:t>
            </w:r>
          </w:p>
        </w:tc>
        <w:tc>
          <w:tcPr>
            <w:tcW w:w="5577" w:type="dxa"/>
            <w:gridSpan w:val="5"/>
            <w:tcBorders>
              <w:top w:val="dashed" w:sz="2" w:space="0" w:color="auto"/>
              <w:left w:val="single" w:sz="4" w:space="0" w:color="auto"/>
              <w:bottom w:val="dashed" w:sz="2" w:space="0" w:color="auto"/>
              <w:right w:val="single" w:sz="4" w:space="0" w:color="auto"/>
            </w:tcBorders>
          </w:tcPr>
          <w:p w:rsidR="00252600" w:rsidRPr="001C178E" w:rsidRDefault="00252600" w:rsidP="00C828DA">
            <w:pPr>
              <w:jc w:val="both"/>
              <w:rPr>
                <w:rFonts w:ascii="Times New Roman" w:hAnsi="Times New Roman"/>
                <w:sz w:val="20"/>
              </w:rPr>
            </w:pPr>
            <w:r w:rsidRPr="001C178E">
              <w:rPr>
                <w:rFonts w:ascii="Times New Roman" w:hAnsi="Times New Roman"/>
                <w:sz w:val="20"/>
              </w:rPr>
              <w:t>-</w:t>
            </w:r>
            <w:r w:rsidR="00706932" w:rsidRPr="001C178E">
              <w:rPr>
                <w:rFonts w:ascii="Times New Roman" w:hAnsi="Times New Roman"/>
                <w:sz w:val="20"/>
              </w:rPr>
              <w:t xml:space="preserve">на бумажном носителе </w:t>
            </w:r>
            <w:r w:rsidRPr="001C178E">
              <w:rPr>
                <w:rFonts w:ascii="Times New Roman" w:hAnsi="Times New Roman"/>
                <w:sz w:val="20"/>
              </w:rPr>
              <w:t>почтовым отправлением (заказным письмом с уведомлением) по письменному поручению Депонента</w:t>
            </w:r>
          </w:p>
        </w:tc>
        <w:tc>
          <w:tcPr>
            <w:tcW w:w="4070" w:type="dxa"/>
            <w:gridSpan w:val="2"/>
            <w:tcBorders>
              <w:top w:val="dashed" w:sz="2" w:space="0" w:color="auto"/>
              <w:left w:val="single" w:sz="4" w:space="0" w:color="auto"/>
              <w:bottom w:val="dashed" w:sz="2" w:space="0" w:color="auto"/>
            </w:tcBorders>
          </w:tcPr>
          <w:p w:rsidR="00252600" w:rsidRPr="001C178E" w:rsidRDefault="00252600" w:rsidP="00252600">
            <w:pPr>
              <w:jc w:val="center"/>
              <w:rPr>
                <w:rFonts w:ascii="Times New Roman" w:hAnsi="Times New Roman"/>
                <w:sz w:val="20"/>
              </w:rPr>
            </w:pPr>
            <w:r w:rsidRPr="001C178E">
              <w:rPr>
                <w:rFonts w:ascii="Times New Roman" w:hAnsi="Times New Roman"/>
                <w:sz w:val="20"/>
              </w:rPr>
              <w:t>500</w:t>
            </w:r>
          </w:p>
          <w:p w:rsidR="00252600" w:rsidRPr="001C178E" w:rsidRDefault="00252600" w:rsidP="00252600">
            <w:pPr>
              <w:jc w:val="center"/>
              <w:rPr>
                <w:rFonts w:ascii="Times New Roman" w:hAnsi="Times New Roman"/>
                <w:sz w:val="20"/>
              </w:rPr>
            </w:pPr>
            <w:r w:rsidRPr="001C178E">
              <w:rPr>
                <w:rFonts w:ascii="Times New Roman" w:hAnsi="Times New Roman"/>
                <w:sz w:val="20"/>
              </w:rPr>
              <w:t>+ 50 за каждый лист</w:t>
            </w:r>
          </w:p>
        </w:tc>
      </w:tr>
      <w:tr w:rsidR="00252600" w:rsidRPr="001C178E" w:rsidTr="00E74F31">
        <w:tc>
          <w:tcPr>
            <w:tcW w:w="809" w:type="dxa"/>
            <w:tcBorders>
              <w:top w:val="dashed" w:sz="2" w:space="0" w:color="auto"/>
              <w:left w:val="single" w:sz="4" w:space="0" w:color="auto"/>
              <w:bottom w:val="single" w:sz="4" w:space="0" w:color="auto"/>
              <w:right w:val="single" w:sz="4" w:space="0" w:color="auto"/>
            </w:tcBorders>
          </w:tcPr>
          <w:p w:rsidR="00252600" w:rsidRPr="001C178E" w:rsidRDefault="00252600" w:rsidP="00E74F31">
            <w:pPr>
              <w:pStyle w:val="1"/>
              <w:numPr>
                <w:ilvl w:val="0"/>
                <w:numId w:val="0"/>
              </w:numPr>
              <w:jc w:val="right"/>
            </w:pPr>
            <w:r w:rsidRPr="001C178E">
              <w:lastRenderedPageBreak/>
              <w:t>6.3.2.</w:t>
            </w:r>
          </w:p>
        </w:tc>
        <w:tc>
          <w:tcPr>
            <w:tcW w:w="5577" w:type="dxa"/>
            <w:gridSpan w:val="5"/>
            <w:tcBorders>
              <w:top w:val="dashed" w:sz="2" w:space="0" w:color="auto"/>
              <w:left w:val="single" w:sz="4" w:space="0" w:color="auto"/>
              <w:bottom w:val="single" w:sz="4" w:space="0" w:color="auto"/>
              <w:right w:val="single" w:sz="4" w:space="0" w:color="auto"/>
            </w:tcBorders>
          </w:tcPr>
          <w:p w:rsidR="00252600" w:rsidRPr="001C178E" w:rsidRDefault="00252600" w:rsidP="00E74F31">
            <w:pPr>
              <w:jc w:val="both"/>
              <w:rPr>
                <w:rFonts w:ascii="Times New Roman" w:hAnsi="Times New Roman"/>
                <w:sz w:val="20"/>
              </w:rPr>
            </w:pPr>
            <w:r w:rsidRPr="001C178E">
              <w:rPr>
                <w:rFonts w:ascii="Times New Roman" w:hAnsi="Times New Roman"/>
                <w:sz w:val="20"/>
              </w:rPr>
              <w:t>-электронной почтой по адресу, указанному в Анкете Клиента</w:t>
            </w:r>
          </w:p>
        </w:tc>
        <w:tc>
          <w:tcPr>
            <w:tcW w:w="4070" w:type="dxa"/>
            <w:gridSpan w:val="2"/>
            <w:tcBorders>
              <w:top w:val="dashed" w:sz="2" w:space="0" w:color="auto"/>
              <w:left w:val="single" w:sz="4" w:space="0" w:color="auto"/>
              <w:bottom w:val="single" w:sz="4" w:space="0" w:color="auto"/>
            </w:tcBorders>
          </w:tcPr>
          <w:p w:rsidR="00252600" w:rsidRPr="001C178E" w:rsidRDefault="00252600" w:rsidP="00E74F31">
            <w:pPr>
              <w:jc w:val="center"/>
              <w:rPr>
                <w:rFonts w:ascii="Times New Roman" w:hAnsi="Times New Roman"/>
                <w:sz w:val="20"/>
              </w:rPr>
            </w:pPr>
            <w:r w:rsidRPr="001C178E">
              <w:rPr>
                <w:rFonts w:ascii="Times New Roman" w:hAnsi="Times New Roman"/>
                <w:sz w:val="20"/>
              </w:rPr>
              <w:t>0</w:t>
            </w:r>
          </w:p>
        </w:tc>
      </w:tr>
      <w:tr w:rsidR="0052334D" w:rsidRPr="001C178E" w:rsidTr="00A82F3F">
        <w:tc>
          <w:tcPr>
            <w:tcW w:w="809" w:type="dxa"/>
            <w:tcBorders>
              <w:top w:val="single" w:sz="4" w:space="0" w:color="auto"/>
            </w:tcBorders>
          </w:tcPr>
          <w:p w:rsidR="0052334D" w:rsidRPr="001C178E" w:rsidRDefault="0052334D" w:rsidP="002E3D07">
            <w:pPr>
              <w:pStyle w:val="1"/>
              <w:numPr>
                <w:ilvl w:val="0"/>
                <w:numId w:val="0"/>
              </w:numPr>
              <w:jc w:val="center"/>
            </w:pPr>
            <w:r w:rsidRPr="001C178E">
              <w:t>6.</w:t>
            </w:r>
            <w:r w:rsidR="002E3D07" w:rsidRPr="001C178E">
              <w:t>4</w:t>
            </w:r>
            <w:r w:rsidRPr="001C178E">
              <w:t>.</w:t>
            </w:r>
          </w:p>
        </w:tc>
        <w:tc>
          <w:tcPr>
            <w:tcW w:w="5577" w:type="dxa"/>
            <w:gridSpan w:val="5"/>
          </w:tcPr>
          <w:p w:rsidR="0052334D" w:rsidRPr="001C178E" w:rsidRDefault="0052334D" w:rsidP="004C513C">
            <w:pPr>
              <w:jc w:val="both"/>
              <w:rPr>
                <w:rFonts w:ascii="Times New Roman" w:hAnsi="Times New Roman"/>
                <w:spacing w:val="-4"/>
                <w:sz w:val="20"/>
              </w:rPr>
            </w:pPr>
            <w:r w:rsidRPr="001C178E">
              <w:rPr>
                <w:rFonts w:ascii="Times New Roman" w:hAnsi="Times New Roman"/>
                <w:spacing w:val="-4"/>
                <w:sz w:val="20"/>
              </w:rPr>
              <w:t>Передача Регистратору сведений о Депонентах, по договору с которыми Депозитарий выступает номинальным держателем, для осуществления прав Депонентов (участие в общем собрании акционеров, получение доходов по ценным бумагам и пр.)</w:t>
            </w:r>
          </w:p>
        </w:tc>
        <w:tc>
          <w:tcPr>
            <w:tcW w:w="4070" w:type="dxa"/>
            <w:gridSpan w:val="2"/>
          </w:tcPr>
          <w:p w:rsidR="0052334D" w:rsidRPr="001C178E" w:rsidRDefault="0052334D" w:rsidP="00C42F21">
            <w:pPr>
              <w:spacing w:before="240"/>
              <w:jc w:val="center"/>
              <w:rPr>
                <w:rFonts w:ascii="Times New Roman" w:hAnsi="Times New Roman"/>
                <w:sz w:val="20"/>
              </w:rPr>
            </w:pPr>
            <w:r w:rsidRPr="001C178E">
              <w:rPr>
                <w:rFonts w:ascii="Times New Roman" w:hAnsi="Times New Roman"/>
                <w:sz w:val="20"/>
              </w:rPr>
              <w:t>0</w:t>
            </w:r>
          </w:p>
        </w:tc>
      </w:tr>
      <w:tr w:rsidR="0052334D" w:rsidRPr="001C178E" w:rsidTr="00A82F3F">
        <w:tc>
          <w:tcPr>
            <w:tcW w:w="809" w:type="dxa"/>
          </w:tcPr>
          <w:p w:rsidR="0052334D" w:rsidRPr="001C178E" w:rsidRDefault="0052334D" w:rsidP="002E3D07">
            <w:pPr>
              <w:pStyle w:val="1"/>
              <w:numPr>
                <w:ilvl w:val="0"/>
                <w:numId w:val="0"/>
              </w:numPr>
              <w:jc w:val="center"/>
            </w:pPr>
            <w:r w:rsidRPr="001C178E">
              <w:t>6.</w:t>
            </w:r>
            <w:r w:rsidR="002E3D07" w:rsidRPr="001C178E">
              <w:t>5</w:t>
            </w:r>
            <w:r w:rsidRPr="001C178E">
              <w:t>.</w:t>
            </w:r>
          </w:p>
        </w:tc>
        <w:tc>
          <w:tcPr>
            <w:tcW w:w="5577" w:type="dxa"/>
            <w:gridSpan w:val="5"/>
          </w:tcPr>
          <w:p w:rsidR="0052334D" w:rsidRPr="001C178E" w:rsidRDefault="0052334D" w:rsidP="00C5164C">
            <w:pPr>
              <w:ind w:firstLine="34"/>
              <w:jc w:val="both"/>
              <w:rPr>
                <w:rFonts w:ascii="Times New Roman" w:hAnsi="Times New Roman"/>
                <w:spacing w:val="-4"/>
                <w:sz w:val="20"/>
              </w:rPr>
            </w:pPr>
            <w:r w:rsidRPr="001C178E">
              <w:rPr>
                <w:rFonts w:ascii="Times New Roman" w:hAnsi="Times New Roman"/>
                <w:spacing w:val="-4"/>
                <w:sz w:val="20"/>
              </w:rPr>
              <w:t xml:space="preserve">Передача Регистратору сведений о Депонентах, по договору с которыми Депозитарий выступает номинальным держателем, в случаях, предусмотренных законодательством </w:t>
            </w:r>
            <w:r w:rsidR="002E7390" w:rsidRPr="001C178E">
              <w:rPr>
                <w:rFonts w:ascii="Times New Roman" w:hAnsi="Times New Roman"/>
                <w:spacing w:val="-4"/>
                <w:sz w:val="20"/>
              </w:rPr>
              <w:t xml:space="preserve">РФ </w:t>
            </w:r>
            <w:r w:rsidRPr="001C178E">
              <w:rPr>
                <w:rFonts w:ascii="Times New Roman" w:hAnsi="Times New Roman"/>
                <w:spacing w:val="-4"/>
                <w:sz w:val="20"/>
              </w:rPr>
              <w:t xml:space="preserve">(за исключением случаев, предусмотренных п. </w:t>
            </w:r>
            <w:r w:rsidR="00E74F31" w:rsidRPr="001C178E">
              <w:rPr>
                <w:rFonts w:ascii="Times New Roman" w:hAnsi="Times New Roman"/>
                <w:spacing w:val="-4"/>
                <w:sz w:val="20"/>
              </w:rPr>
              <w:t>6</w:t>
            </w:r>
            <w:r w:rsidRPr="001C178E">
              <w:rPr>
                <w:rFonts w:ascii="Times New Roman" w:hAnsi="Times New Roman"/>
                <w:spacing w:val="-4"/>
                <w:sz w:val="20"/>
              </w:rPr>
              <w:t>.</w:t>
            </w:r>
            <w:r w:rsidR="00E74F31" w:rsidRPr="001C178E">
              <w:rPr>
                <w:rFonts w:ascii="Times New Roman" w:hAnsi="Times New Roman"/>
                <w:spacing w:val="-4"/>
                <w:sz w:val="20"/>
              </w:rPr>
              <w:t>4</w:t>
            </w:r>
            <w:r w:rsidRPr="001C178E">
              <w:rPr>
                <w:rFonts w:ascii="Times New Roman" w:hAnsi="Times New Roman"/>
                <w:spacing w:val="-4"/>
                <w:sz w:val="20"/>
              </w:rPr>
              <w:t xml:space="preserve">.) </w:t>
            </w:r>
          </w:p>
        </w:tc>
        <w:tc>
          <w:tcPr>
            <w:tcW w:w="4070" w:type="dxa"/>
            <w:gridSpan w:val="2"/>
          </w:tcPr>
          <w:p w:rsidR="0052334D" w:rsidRPr="001C178E" w:rsidRDefault="0052334D" w:rsidP="00C42F21">
            <w:pPr>
              <w:spacing w:before="120"/>
              <w:jc w:val="center"/>
              <w:rPr>
                <w:rFonts w:ascii="Times New Roman" w:hAnsi="Times New Roman"/>
                <w:sz w:val="20"/>
              </w:rPr>
            </w:pPr>
            <w:r w:rsidRPr="001C178E">
              <w:rPr>
                <w:rFonts w:ascii="Times New Roman" w:hAnsi="Times New Roman"/>
                <w:sz w:val="20"/>
              </w:rPr>
              <w:t xml:space="preserve">2 400 </w:t>
            </w:r>
            <w:r w:rsidRPr="001C178E">
              <w:rPr>
                <w:rFonts w:ascii="Times New Roman" w:hAnsi="Times New Roman"/>
                <w:sz w:val="20"/>
              </w:rPr>
              <w:br/>
              <w:t>+ 60 за каждого Депонента</w:t>
            </w:r>
          </w:p>
        </w:tc>
      </w:tr>
      <w:tr w:rsidR="0052334D" w:rsidRPr="001C178E" w:rsidTr="00A82F3F">
        <w:tc>
          <w:tcPr>
            <w:tcW w:w="809" w:type="dxa"/>
          </w:tcPr>
          <w:p w:rsidR="0052334D" w:rsidRPr="001C178E" w:rsidRDefault="0052334D" w:rsidP="002E3D07">
            <w:pPr>
              <w:pStyle w:val="1"/>
              <w:numPr>
                <w:ilvl w:val="0"/>
                <w:numId w:val="0"/>
              </w:numPr>
              <w:ind w:left="426" w:hanging="284"/>
            </w:pPr>
            <w:r w:rsidRPr="001C178E">
              <w:t>6.</w:t>
            </w:r>
            <w:r w:rsidR="002E3D07" w:rsidRPr="001C178E">
              <w:t>6</w:t>
            </w:r>
            <w:r w:rsidRPr="001C178E">
              <w:t>.</w:t>
            </w:r>
          </w:p>
        </w:tc>
        <w:tc>
          <w:tcPr>
            <w:tcW w:w="5577" w:type="dxa"/>
            <w:gridSpan w:val="5"/>
          </w:tcPr>
          <w:p w:rsidR="0052334D" w:rsidRPr="001C178E" w:rsidRDefault="0052334D" w:rsidP="004C513C">
            <w:pPr>
              <w:ind w:firstLine="34"/>
              <w:jc w:val="both"/>
              <w:rPr>
                <w:rFonts w:ascii="Times New Roman" w:hAnsi="Times New Roman"/>
                <w:spacing w:val="-4"/>
                <w:sz w:val="20"/>
              </w:rPr>
            </w:pPr>
            <w:r w:rsidRPr="001C178E">
              <w:rPr>
                <w:rFonts w:ascii="Times New Roman" w:hAnsi="Times New Roman"/>
                <w:spacing w:val="-4"/>
                <w:sz w:val="20"/>
              </w:rPr>
              <w:t>Предоставление Депонентам, владеющим более 1% голосующих акций, данных из Реестра акционеров</w:t>
            </w:r>
          </w:p>
        </w:tc>
        <w:tc>
          <w:tcPr>
            <w:tcW w:w="4070" w:type="dxa"/>
            <w:gridSpan w:val="2"/>
          </w:tcPr>
          <w:p w:rsidR="0052334D" w:rsidRPr="001C178E" w:rsidRDefault="0052334D" w:rsidP="00C42F21">
            <w:pPr>
              <w:jc w:val="center"/>
              <w:rPr>
                <w:rFonts w:ascii="Times New Roman" w:hAnsi="Times New Roman"/>
                <w:sz w:val="20"/>
              </w:rPr>
            </w:pPr>
            <w:r w:rsidRPr="001C178E">
              <w:rPr>
                <w:rFonts w:ascii="Times New Roman" w:hAnsi="Times New Roman"/>
                <w:sz w:val="20"/>
              </w:rPr>
              <w:t xml:space="preserve">2 400 </w:t>
            </w:r>
            <w:r w:rsidRPr="001C178E">
              <w:rPr>
                <w:rFonts w:ascii="Times New Roman" w:hAnsi="Times New Roman"/>
                <w:sz w:val="20"/>
              </w:rPr>
              <w:br/>
              <w:t xml:space="preserve">+ 60 за каждого Депонента </w:t>
            </w:r>
          </w:p>
          <w:p w:rsidR="0052334D" w:rsidRPr="001C178E" w:rsidRDefault="0052334D" w:rsidP="00A35FC8">
            <w:pPr>
              <w:jc w:val="center"/>
              <w:rPr>
                <w:rFonts w:ascii="Times New Roman" w:hAnsi="Times New Roman"/>
                <w:sz w:val="20"/>
              </w:rPr>
            </w:pPr>
            <w:r w:rsidRPr="001C178E">
              <w:rPr>
                <w:rFonts w:ascii="Times New Roman" w:hAnsi="Times New Roman"/>
                <w:sz w:val="20"/>
              </w:rPr>
              <w:t>+ возмещение затрат сторонних контрагентов (регистратора)</w:t>
            </w:r>
          </w:p>
        </w:tc>
      </w:tr>
      <w:tr w:rsidR="00FA607D" w:rsidRPr="001C178E" w:rsidTr="00E74F31">
        <w:tc>
          <w:tcPr>
            <w:tcW w:w="809" w:type="dxa"/>
          </w:tcPr>
          <w:p w:rsidR="00FA607D" w:rsidRPr="001C178E" w:rsidRDefault="00FA607D" w:rsidP="002E3D07">
            <w:pPr>
              <w:pStyle w:val="1"/>
              <w:numPr>
                <w:ilvl w:val="0"/>
                <w:numId w:val="0"/>
              </w:numPr>
              <w:ind w:left="425" w:hanging="425"/>
              <w:jc w:val="center"/>
            </w:pPr>
            <w:r w:rsidRPr="001C178E">
              <w:t>6.</w:t>
            </w:r>
            <w:r w:rsidR="002E3D07" w:rsidRPr="001C178E">
              <w:t>7</w:t>
            </w:r>
            <w:r w:rsidRPr="001C178E">
              <w:t>.</w:t>
            </w:r>
          </w:p>
        </w:tc>
        <w:tc>
          <w:tcPr>
            <w:tcW w:w="5577" w:type="dxa"/>
            <w:gridSpan w:val="5"/>
          </w:tcPr>
          <w:p w:rsidR="00FA607D" w:rsidRPr="001C178E" w:rsidRDefault="00FA607D" w:rsidP="0040397D">
            <w:pPr>
              <w:ind w:firstLine="34"/>
              <w:jc w:val="both"/>
              <w:rPr>
                <w:rFonts w:ascii="Times New Roman" w:hAnsi="Times New Roman"/>
                <w:spacing w:val="-4"/>
                <w:sz w:val="20"/>
              </w:rPr>
            </w:pPr>
            <w:r w:rsidRPr="001C178E">
              <w:rPr>
                <w:rFonts w:ascii="Times New Roman" w:hAnsi="Times New Roman"/>
                <w:spacing w:val="-4"/>
                <w:sz w:val="20"/>
              </w:rPr>
              <w:t xml:space="preserve">Участие в общих собраниях акционеров и голосование по поручению </w:t>
            </w:r>
            <w:r w:rsidR="0040397D" w:rsidRPr="001C178E">
              <w:rPr>
                <w:rFonts w:ascii="Times New Roman" w:hAnsi="Times New Roman"/>
                <w:spacing w:val="-4"/>
                <w:sz w:val="20"/>
              </w:rPr>
              <w:t>и на основании доверенности Депонента</w:t>
            </w:r>
          </w:p>
        </w:tc>
        <w:tc>
          <w:tcPr>
            <w:tcW w:w="4070" w:type="dxa"/>
            <w:gridSpan w:val="2"/>
          </w:tcPr>
          <w:p w:rsidR="00FA607D" w:rsidRPr="001C178E" w:rsidRDefault="00FA607D" w:rsidP="00CC3451">
            <w:pPr>
              <w:jc w:val="center"/>
              <w:rPr>
                <w:rFonts w:ascii="Times New Roman" w:hAnsi="Times New Roman"/>
                <w:sz w:val="20"/>
              </w:rPr>
            </w:pPr>
            <w:r w:rsidRPr="001C178E">
              <w:rPr>
                <w:rFonts w:ascii="Times New Roman" w:hAnsi="Times New Roman"/>
                <w:sz w:val="20"/>
              </w:rPr>
              <w:t>Возмещение фактических расходов Депозитария</w:t>
            </w:r>
            <w:r w:rsidRPr="001C178E">
              <w:rPr>
                <w:rFonts w:ascii="Times New Roman" w:hAnsi="Times New Roman"/>
                <w:b/>
                <w:sz w:val="20"/>
                <w:vertAlign w:val="superscript"/>
              </w:rPr>
              <w:t>(</w:t>
            </w:r>
            <w:r w:rsidR="00CC3451" w:rsidRPr="001C178E">
              <w:rPr>
                <w:rFonts w:ascii="Times New Roman" w:hAnsi="Times New Roman"/>
                <w:b/>
                <w:sz w:val="20"/>
                <w:vertAlign w:val="superscript"/>
              </w:rPr>
              <w:t>9</w:t>
            </w:r>
            <w:r w:rsidRPr="001C178E">
              <w:rPr>
                <w:rFonts w:ascii="Times New Roman" w:hAnsi="Times New Roman"/>
                <w:b/>
                <w:sz w:val="20"/>
                <w:vertAlign w:val="superscript"/>
              </w:rPr>
              <w:t>)</w:t>
            </w:r>
          </w:p>
        </w:tc>
      </w:tr>
      <w:tr w:rsidR="0052334D" w:rsidRPr="001C178E" w:rsidTr="00E23F0C">
        <w:tc>
          <w:tcPr>
            <w:tcW w:w="809" w:type="dxa"/>
            <w:tcBorders>
              <w:bottom w:val="single" w:sz="4" w:space="0" w:color="auto"/>
            </w:tcBorders>
          </w:tcPr>
          <w:p w:rsidR="0052334D" w:rsidRPr="001C178E" w:rsidRDefault="0052334D" w:rsidP="00A82F3F">
            <w:pPr>
              <w:jc w:val="center"/>
              <w:rPr>
                <w:rFonts w:ascii="Times New Roman" w:hAnsi="Times New Roman"/>
                <w:b/>
                <w:sz w:val="20"/>
              </w:rPr>
            </w:pPr>
            <w:r w:rsidRPr="001C178E">
              <w:rPr>
                <w:rFonts w:ascii="Times New Roman" w:hAnsi="Times New Roman"/>
                <w:b/>
                <w:sz w:val="20"/>
              </w:rPr>
              <w:t>7.</w:t>
            </w:r>
          </w:p>
        </w:tc>
        <w:tc>
          <w:tcPr>
            <w:tcW w:w="9647" w:type="dxa"/>
            <w:gridSpan w:val="7"/>
            <w:tcBorders>
              <w:bottom w:val="single" w:sz="4" w:space="0" w:color="auto"/>
            </w:tcBorders>
          </w:tcPr>
          <w:p w:rsidR="0052334D" w:rsidRPr="001C178E" w:rsidRDefault="0052334D" w:rsidP="001B66AB">
            <w:pPr>
              <w:jc w:val="center"/>
              <w:rPr>
                <w:rFonts w:ascii="Times New Roman" w:hAnsi="Times New Roman"/>
                <w:b/>
                <w:spacing w:val="-4"/>
                <w:sz w:val="20"/>
              </w:rPr>
            </w:pPr>
            <w:r w:rsidRPr="001C178E">
              <w:rPr>
                <w:rFonts w:ascii="Times New Roman" w:hAnsi="Times New Roman"/>
                <w:b/>
                <w:spacing w:val="-4"/>
                <w:sz w:val="20"/>
              </w:rPr>
              <w:t>Выплаты доходов по ценным бумагам</w:t>
            </w:r>
            <w:r w:rsidRPr="001C178E">
              <w:rPr>
                <w:rFonts w:ascii="Times New Roman" w:hAnsi="Times New Roman"/>
                <w:b/>
                <w:sz w:val="20"/>
                <w:vertAlign w:val="superscript"/>
              </w:rPr>
              <w:t>(</w:t>
            </w:r>
            <w:r w:rsidR="00832AA8" w:rsidRPr="001C178E">
              <w:rPr>
                <w:rFonts w:ascii="Times New Roman" w:hAnsi="Times New Roman"/>
                <w:b/>
                <w:sz w:val="20"/>
                <w:vertAlign w:val="superscript"/>
              </w:rPr>
              <w:t>1</w:t>
            </w:r>
            <w:r w:rsidR="001B66AB" w:rsidRPr="001C178E">
              <w:rPr>
                <w:rFonts w:ascii="Times New Roman" w:hAnsi="Times New Roman"/>
                <w:b/>
                <w:sz w:val="20"/>
                <w:vertAlign w:val="superscript"/>
              </w:rPr>
              <w:t>0</w:t>
            </w:r>
            <w:r w:rsidR="00C5164C" w:rsidRPr="001C178E">
              <w:rPr>
                <w:rFonts w:ascii="Times New Roman" w:hAnsi="Times New Roman"/>
                <w:b/>
                <w:sz w:val="20"/>
                <w:vertAlign w:val="superscript"/>
              </w:rPr>
              <w:t xml:space="preserve">, </w:t>
            </w:r>
            <w:r w:rsidR="00D95C33" w:rsidRPr="001C178E">
              <w:rPr>
                <w:rFonts w:ascii="Times New Roman" w:hAnsi="Times New Roman"/>
                <w:b/>
                <w:sz w:val="20"/>
                <w:vertAlign w:val="superscript"/>
              </w:rPr>
              <w:t>1</w:t>
            </w:r>
            <w:r w:rsidR="001B66AB" w:rsidRPr="001C178E">
              <w:rPr>
                <w:rFonts w:ascii="Times New Roman" w:hAnsi="Times New Roman"/>
                <w:b/>
                <w:sz w:val="20"/>
                <w:vertAlign w:val="superscript"/>
              </w:rPr>
              <w:t>1</w:t>
            </w:r>
            <w:r w:rsidR="00D95C33" w:rsidRPr="001C178E">
              <w:rPr>
                <w:rFonts w:ascii="Times New Roman" w:hAnsi="Times New Roman"/>
                <w:b/>
                <w:sz w:val="20"/>
                <w:vertAlign w:val="superscript"/>
              </w:rPr>
              <w:t>)</w:t>
            </w:r>
          </w:p>
        </w:tc>
      </w:tr>
      <w:tr w:rsidR="0052334D" w:rsidRPr="001C178E" w:rsidTr="00E23F0C">
        <w:tc>
          <w:tcPr>
            <w:tcW w:w="809" w:type="dxa"/>
            <w:tcBorders>
              <w:bottom w:val="dashed" w:sz="4" w:space="0" w:color="auto"/>
            </w:tcBorders>
          </w:tcPr>
          <w:p w:rsidR="0052334D" w:rsidRPr="001C178E" w:rsidRDefault="0052334D" w:rsidP="00EB3BBC">
            <w:pPr>
              <w:jc w:val="center"/>
              <w:rPr>
                <w:rFonts w:ascii="Times New Roman" w:hAnsi="Times New Roman"/>
                <w:sz w:val="20"/>
              </w:rPr>
            </w:pPr>
            <w:r w:rsidRPr="001C178E">
              <w:rPr>
                <w:rFonts w:ascii="Times New Roman" w:hAnsi="Times New Roman"/>
                <w:sz w:val="20"/>
              </w:rPr>
              <w:t>7.1.</w:t>
            </w:r>
          </w:p>
        </w:tc>
        <w:tc>
          <w:tcPr>
            <w:tcW w:w="5577" w:type="dxa"/>
            <w:gridSpan w:val="5"/>
            <w:tcBorders>
              <w:bottom w:val="dashed" w:sz="4" w:space="0" w:color="auto"/>
            </w:tcBorders>
          </w:tcPr>
          <w:p w:rsidR="0052334D" w:rsidRPr="001C178E" w:rsidRDefault="0052334D" w:rsidP="00C34148">
            <w:pPr>
              <w:rPr>
                <w:rFonts w:ascii="Times New Roman" w:hAnsi="Times New Roman"/>
                <w:spacing w:val="-4"/>
                <w:sz w:val="20"/>
              </w:rPr>
            </w:pPr>
            <w:r w:rsidRPr="001C178E">
              <w:rPr>
                <w:rFonts w:ascii="Times New Roman" w:hAnsi="Times New Roman"/>
                <w:spacing w:val="-4"/>
                <w:sz w:val="20"/>
              </w:rPr>
              <w:t xml:space="preserve">Расчет доходов по ценным бумагам, учитываемым в рамках договора на брокерское обслуживание с </w:t>
            </w:r>
            <w:r w:rsidR="00C34148" w:rsidRPr="001C178E">
              <w:rPr>
                <w:rFonts w:ascii="Times New Roman" w:hAnsi="Times New Roman"/>
                <w:spacing w:val="-4"/>
                <w:sz w:val="20"/>
              </w:rPr>
              <w:t>А</w:t>
            </w:r>
            <w:r w:rsidRPr="001C178E">
              <w:rPr>
                <w:rFonts w:ascii="Times New Roman" w:hAnsi="Times New Roman"/>
                <w:spacing w:val="-4"/>
                <w:sz w:val="20"/>
              </w:rPr>
              <w:t>О ИФК «Солид», и перечисление на специальный брокерский счет АО ИФК «Солид» в пользу Клиента</w:t>
            </w:r>
          </w:p>
        </w:tc>
        <w:tc>
          <w:tcPr>
            <w:tcW w:w="4070" w:type="dxa"/>
            <w:gridSpan w:val="2"/>
            <w:tcBorders>
              <w:bottom w:val="dashed" w:sz="4" w:space="0" w:color="auto"/>
            </w:tcBorders>
          </w:tcPr>
          <w:p w:rsidR="00515B62" w:rsidRPr="001C178E" w:rsidRDefault="00585C85" w:rsidP="00515B62">
            <w:pPr>
              <w:jc w:val="center"/>
              <w:rPr>
                <w:rFonts w:ascii="Times New Roman" w:hAnsi="Times New Roman"/>
                <w:sz w:val="20"/>
              </w:rPr>
            </w:pPr>
            <w:r w:rsidRPr="001C178E">
              <w:rPr>
                <w:rFonts w:ascii="Times New Roman" w:hAnsi="Times New Roman"/>
                <w:sz w:val="20"/>
              </w:rPr>
              <w:t>Б</w:t>
            </w:r>
            <w:r w:rsidR="0052334D" w:rsidRPr="001C178E">
              <w:rPr>
                <w:rFonts w:ascii="Times New Roman" w:hAnsi="Times New Roman"/>
                <w:sz w:val="20"/>
              </w:rPr>
              <w:t>есплатно</w:t>
            </w:r>
          </w:p>
          <w:p w:rsidR="00515B62" w:rsidRPr="001C178E" w:rsidRDefault="00515B62" w:rsidP="00515B62">
            <w:pPr>
              <w:jc w:val="center"/>
              <w:rPr>
                <w:rFonts w:ascii="Times New Roman" w:hAnsi="Times New Roman"/>
                <w:sz w:val="20"/>
              </w:rPr>
            </w:pPr>
            <w:r w:rsidRPr="001C178E">
              <w:rPr>
                <w:rFonts w:ascii="Times New Roman" w:hAnsi="Times New Roman"/>
                <w:sz w:val="20"/>
              </w:rPr>
              <w:t xml:space="preserve">+ возмещение </w:t>
            </w:r>
            <w:r w:rsidR="000E21D7" w:rsidRPr="001C178E">
              <w:rPr>
                <w:rFonts w:ascii="Times New Roman" w:hAnsi="Times New Roman"/>
                <w:sz w:val="20"/>
              </w:rPr>
              <w:t xml:space="preserve">затрат сторонних контрагентов </w:t>
            </w:r>
            <w:r w:rsidRPr="001C178E">
              <w:rPr>
                <w:rFonts w:ascii="Times New Roman" w:hAnsi="Times New Roman"/>
                <w:sz w:val="20"/>
              </w:rPr>
              <w:t>при перечислении дохода в иностранной валюте</w:t>
            </w:r>
          </w:p>
        </w:tc>
      </w:tr>
      <w:tr w:rsidR="0052334D" w:rsidRPr="001C178E" w:rsidTr="00E23F0C">
        <w:tc>
          <w:tcPr>
            <w:tcW w:w="809" w:type="dxa"/>
            <w:tcBorders>
              <w:top w:val="dashed" w:sz="4" w:space="0" w:color="auto"/>
              <w:bottom w:val="dashed" w:sz="4" w:space="0" w:color="auto"/>
            </w:tcBorders>
          </w:tcPr>
          <w:p w:rsidR="0052334D" w:rsidRPr="001C178E" w:rsidRDefault="0052334D" w:rsidP="00C34148">
            <w:pPr>
              <w:pStyle w:val="1"/>
              <w:numPr>
                <w:ilvl w:val="0"/>
                <w:numId w:val="0"/>
              </w:numPr>
              <w:ind w:left="425" w:hanging="425"/>
              <w:jc w:val="center"/>
            </w:pPr>
            <w:r w:rsidRPr="001C178E">
              <w:t>7.</w:t>
            </w:r>
            <w:r w:rsidR="00C34148" w:rsidRPr="001C178E">
              <w:t>2</w:t>
            </w:r>
            <w:r w:rsidRPr="001C178E">
              <w:t>.</w:t>
            </w:r>
          </w:p>
        </w:tc>
        <w:tc>
          <w:tcPr>
            <w:tcW w:w="5577" w:type="dxa"/>
            <w:gridSpan w:val="5"/>
            <w:tcBorders>
              <w:top w:val="dashed" w:sz="4" w:space="0" w:color="auto"/>
              <w:bottom w:val="dashed" w:sz="4" w:space="0" w:color="auto"/>
            </w:tcBorders>
          </w:tcPr>
          <w:p w:rsidR="0052334D" w:rsidRPr="001C178E" w:rsidRDefault="0052334D" w:rsidP="00C5164C">
            <w:pPr>
              <w:ind w:firstLine="34"/>
              <w:jc w:val="both"/>
              <w:rPr>
                <w:rFonts w:ascii="Times New Roman" w:hAnsi="Times New Roman"/>
                <w:spacing w:val="-4"/>
                <w:sz w:val="20"/>
              </w:rPr>
            </w:pPr>
            <w:r w:rsidRPr="001C178E">
              <w:rPr>
                <w:rFonts w:ascii="Times New Roman" w:hAnsi="Times New Roman"/>
                <w:spacing w:val="-4"/>
                <w:sz w:val="20"/>
              </w:rPr>
              <w:t xml:space="preserve">Расчет и перечисление доходов по ценным бумагам на </w:t>
            </w:r>
            <w:r w:rsidR="00AF7274" w:rsidRPr="001C178E">
              <w:rPr>
                <w:rFonts w:ascii="Times New Roman" w:hAnsi="Times New Roman"/>
                <w:spacing w:val="-4"/>
                <w:sz w:val="20"/>
              </w:rPr>
              <w:t xml:space="preserve">БАНКОВСКИЕ </w:t>
            </w:r>
            <w:r w:rsidRPr="001C178E">
              <w:rPr>
                <w:rFonts w:ascii="Times New Roman" w:hAnsi="Times New Roman"/>
                <w:spacing w:val="-4"/>
                <w:sz w:val="20"/>
              </w:rPr>
              <w:t>реквизиты Клие</w:t>
            </w:r>
            <w:r w:rsidR="00C5164C" w:rsidRPr="001C178E">
              <w:rPr>
                <w:rFonts w:ascii="Times New Roman" w:hAnsi="Times New Roman"/>
                <w:spacing w:val="-4"/>
                <w:sz w:val="20"/>
              </w:rPr>
              <w:t>нта, указанные в Анкете Клиента</w:t>
            </w:r>
            <w:r w:rsidR="00AF7274" w:rsidRPr="001C178E">
              <w:rPr>
                <w:rFonts w:ascii="Times New Roman" w:hAnsi="Times New Roman"/>
                <w:spacing w:val="-4"/>
                <w:sz w:val="20"/>
              </w:rPr>
              <w:t>:</w:t>
            </w:r>
          </w:p>
        </w:tc>
        <w:tc>
          <w:tcPr>
            <w:tcW w:w="4070" w:type="dxa"/>
            <w:gridSpan w:val="2"/>
            <w:tcBorders>
              <w:top w:val="dashed" w:sz="4" w:space="0" w:color="auto"/>
              <w:bottom w:val="dashed" w:sz="4" w:space="0" w:color="auto"/>
            </w:tcBorders>
          </w:tcPr>
          <w:p w:rsidR="0052334D" w:rsidRPr="001C178E" w:rsidRDefault="0052334D" w:rsidP="0060642F">
            <w:pPr>
              <w:jc w:val="center"/>
              <w:rPr>
                <w:rFonts w:ascii="Times New Roman" w:hAnsi="Times New Roman"/>
                <w:b/>
                <w:sz w:val="20"/>
                <w:vertAlign w:val="superscript"/>
              </w:rPr>
            </w:pPr>
            <w:r w:rsidRPr="001C178E">
              <w:rPr>
                <w:rFonts w:ascii="Times New Roman" w:hAnsi="Times New Roman"/>
                <w:sz w:val="20"/>
              </w:rPr>
              <w:t xml:space="preserve">0,1% от перечисляемой суммы дохода, </w:t>
            </w:r>
            <w:r w:rsidRPr="001C178E">
              <w:rPr>
                <w:rFonts w:ascii="Times New Roman" w:hAnsi="Times New Roman"/>
                <w:sz w:val="20"/>
              </w:rPr>
              <w:br/>
              <w:t xml:space="preserve">но не менее </w:t>
            </w:r>
            <w:r w:rsidR="001E5F24" w:rsidRPr="001C178E">
              <w:rPr>
                <w:rFonts w:ascii="Times New Roman" w:hAnsi="Times New Roman"/>
                <w:sz w:val="20"/>
              </w:rPr>
              <w:t>10</w:t>
            </w:r>
            <w:r w:rsidRPr="001C178E">
              <w:rPr>
                <w:rFonts w:ascii="Times New Roman" w:hAnsi="Times New Roman"/>
                <w:sz w:val="20"/>
              </w:rPr>
              <w:t>0</w:t>
            </w:r>
            <w:r w:rsidR="00B855D5" w:rsidRPr="001C178E">
              <w:rPr>
                <w:rFonts w:ascii="Times New Roman" w:hAnsi="Times New Roman"/>
                <w:sz w:val="20"/>
              </w:rPr>
              <w:t xml:space="preserve"> (с учетом фактического остатка)</w:t>
            </w:r>
            <w:r w:rsidRPr="001C178E">
              <w:rPr>
                <w:rFonts w:ascii="Times New Roman" w:hAnsi="Times New Roman"/>
                <w:sz w:val="20"/>
              </w:rPr>
              <w:t xml:space="preserve"> и не более </w:t>
            </w:r>
            <w:r w:rsidR="001E5F24" w:rsidRPr="001C178E">
              <w:rPr>
                <w:rFonts w:ascii="Times New Roman" w:hAnsi="Times New Roman"/>
                <w:sz w:val="20"/>
              </w:rPr>
              <w:t>10</w:t>
            </w:r>
            <w:r w:rsidR="00C22F3F" w:rsidRPr="001C178E">
              <w:rPr>
                <w:rFonts w:ascii="Times New Roman" w:hAnsi="Times New Roman"/>
                <w:sz w:val="20"/>
              </w:rPr>
              <w:t> </w:t>
            </w:r>
            <w:r w:rsidRPr="001C178E">
              <w:rPr>
                <w:rFonts w:ascii="Times New Roman" w:hAnsi="Times New Roman"/>
                <w:sz w:val="20"/>
              </w:rPr>
              <w:t>000</w:t>
            </w:r>
          </w:p>
          <w:p w:rsidR="00515B62" w:rsidRPr="001C178E" w:rsidRDefault="00515B62" w:rsidP="0060642F">
            <w:pPr>
              <w:jc w:val="center"/>
              <w:rPr>
                <w:rFonts w:ascii="Times New Roman" w:hAnsi="Times New Roman"/>
                <w:sz w:val="20"/>
              </w:rPr>
            </w:pPr>
            <w:r w:rsidRPr="001C178E">
              <w:rPr>
                <w:rFonts w:ascii="Times New Roman" w:hAnsi="Times New Roman"/>
                <w:sz w:val="20"/>
              </w:rPr>
              <w:t xml:space="preserve">+возмещение </w:t>
            </w:r>
            <w:r w:rsidR="00C22F3F" w:rsidRPr="001C178E">
              <w:rPr>
                <w:rFonts w:ascii="Times New Roman" w:hAnsi="Times New Roman"/>
                <w:sz w:val="20"/>
              </w:rPr>
              <w:t xml:space="preserve">затрат сторонних контрагентов </w:t>
            </w:r>
            <w:r w:rsidRPr="001C178E">
              <w:rPr>
                <w:rFonts w:ascii="Times New Roman" w:hAnsi="Times New Roman"/>
                <w:sz w:val="20"/>
              </w:rPr>
              <w:t>при перечислении дохода в иностранной валюте</w:t>
            </w:r>
          </w:p>
        </w:tc>
      </w:tr>
      <w:tr w:rsidR="00AF7274" w:rsidRPr="001C178E" w:rsidTr="00E23F0C">
        <w:tc>
          <w:tcPr>
            <w:tcW w:w="809" w:type="dxa"/>
            <w:tcBorders>
              <w:top w:val="dashed" w:sz="4" w:space="0" w:color="auto"/>
              <w:bottom w:val="dashed" w:sz="4" w:space="0" w:color="auto"/>
            </w:tcBorders>
          </w:tcPr>
          <w:p w:rsidR="00AF7274" w:rsidRPr="001C178E" w:rsidRDefault="00C34148" w:rsidP="00E74F31">
            <w:pPr>
              <w:pStyle w:val="1"/>
              <w:numPr>
                <w:ilvl w:val="0"/>
                <w:numId w:val="0"/>
              </w:numPr>
              <w:ind w:left="425" w:hanging="425"/>
              <w:jc w:val="center"/>
            </w:pPr>
            <w:r w:rsidRPr="001C178E">
              <w:t>7.3</w:t>
            </w:r>
            <w:r w:rsidR="00AF7274" w:rsidRPr="001C178E">
              <w:t>.</w:t>
            </w:r>
          </w:p>
        </w:tc>
        <w:tc>
          <w:tcPr>
            <w:tcW w:w="5577" w:type="dxa"/>
            <w:gridSpan w:val="5"/>
            <w:tcBorders>
              <w:top w:val="dashed" w:sz="4" w:space="0" w:color="auto"/>
              <w:bottom w:val="dashed" w:sz="4" w:space="0" w:color="auto"/>
            </w:tcBorders>
          </w:tcPr>
          <w:p w:rsidR="00AF7274" w:rsidRPr="001C178E" w:rsidRDefault="00AF7274" w:rsidP="00AF7274">
            <w:pPr>
              <w:ind w:firstLine="34"/>
              <w:jc w:val="both"/>
              <w:rPr>
                <w:rFonts w:ascii="Times New Roman" w:hAnsi="Times New Roman"/>
                <w:spacing w:val="-4"/>
                <w:sz w:val="20"/>
              </w:rPr>
            </w:pPr>
            <w:r w:rsidRPr="001C178E">
              <w:rPr>
                <w:rFonts w:ascii="Times New Roman" w:hAnsi="Times New Roman"/>
                <w:spacing w:val="-4"/>
                <w:sz w:val="20"/>
              </w:rPr>
              <w:t>Расчет и перечисление доходов по ценным бумагам ПОЧТОВЫМ переводом по почтовому адресу, указанному в Анкете Клиента</w:t>
            </w:r>
            <w:r w:rsidR="001F389E" w:rsidRPr="001C178E">
              <w:rPr>
                <w:rFonts w:ascii="Times New Roman" w:hAnsi="Times New Roman"/>
                <w:spacing w:val="-4"/>
                <w:sz w:val="20"/>
              </w:rPr>
              <w:t xml:space="preserve"> </w:t>
            </w:r>
            <w:r w:rsidR="00C22F3F" w:rsidRPr="001C178E">
              <w:rPr>
                <w:rFonts w:ascii="Times New Roman" w:hAnsi="Times New Roman"/>
                <w:spacing w:val="-4"/>
                <w:sz w:val="20"/>
              </w:rPr>
              <w:t>(услуга оказывается только для доходов в рублях)</w:t>
            </w:r>
            <w:r w:rsidRPr="001C178E">
              <w:rPr>
                <w:rFonts w:ascii="Times New Roman" w:hAnsi="Times New Roman"/>
                <w:spacing w:val="-4"/>
                <w:sz w:val="20"/>
              </w:rPr>
              <w:t>:</w:t>
            </w:r>
          </w:p>
        </w:tc>
        <w:tc>
          <w:tcPr>
            <w:tcW w:w="4070" w:type="dxa"/>
            <w:gridSpan w:val="2"/>
            <w:tcBorders>
              <w:top w:val="dashed" w:sz="4" w:space="0" w:color="auto"/>
              <w:bottom w:val="dashed" w:sz="4" w:space="0" w:color="auto"/>
            </w:tcBorders>
          </w:tcPr>
          <w:p w:rsidR="00AF7274" w:rsidRPr="001C178E" w:rsidRDefault="00AF7274" w:rsidP="00E74F31">
            <w:pPr>
              <w:jc w:val="center"/>
              <w:rPr>
                <w:rFonts w:ascii="Times New Roman" w:hAnsi="Times New Roman"/>
                <w:b/>
                <w:sz w:val="20"/>
                <w:vertAlign w:val="superscript"/>
              </w:rPr>
            </w:pPr>
            <w:r w:rsidRPr="001C178E">
              <w:rPr>
                <w:rFonts w:ascii="Times New Roman" w:hAnsi="Times New Roman"/>
                <w:sz w:val="20"/>
              </w:rPr>
              <w:t xml:space="preserve">0,1% от перечисляемой суммы дохода, </w:t>
            </w:r>
            <w:r w:rsidRPr="001C178E">
              <w:rPr>
                <w:rFonts w:ascii="Times New Roman" w:hAnsi="Times New Roman"/>
                <w:sz w:val="20"/>
              </w:rPr>
              <w:br/>
              <w:t xml:space="preserve">но не менее </w:t>
            </w:r>
            <w:r w:rsidR="001E5F24" w:rsidRPr="001C178E">
              <w:rPr>
                <w:rFonts w:ascii="Times New Roman" w:hAnsi="Times New Roman"/>
                <w:sz w:val="20"/>
              </w:rPr>
              <w:t>10</w:t>
            </w:r>
            <w:r w:rsidRPr="001C178E">
              <w:rPr>
                <w:rFonts w:ascii="Times New Roman" w:hAnsi="Times New Roman"/>
                <w:sz w:val="20"/>
              </w:rPr>
              <w:t>0</w:t>
            </w:r>
            <w:r w:rsidR="00B855D5" w:rsidRPr="001C178E">
              <w:rPr>
                <w:rFonts w:ascii="Times New Roman" w:hAnsi="Times New Roman"/>
                <w:sz w:val="20"/>
              </w:rPr>
              <w:t xml:space="preserve"> (с учетом фактического остатка)</w:t>
            </w:r>
            <w:r w:rsidRPr="001C178E">
              <w:rPr>
                <w:rFonts w:ascii="Times New Roman" w:hAnsi="Times New Roman"/>
                <w:sz w:val="20"/>
              </w:rPr>
              <w:t xml:space="preserve"> и не более </w:t>
            </w:r>
            <w:r w:rsidR="001E5F24" w:rsidRPr="001C178E">
              <w:rPr>
                <w:rFonts w:ascii="Times New Roman" w:hAnsi="Times New Roman"/>
                <w:sz w:val="20"/>
              </w:rPr>
              <w:t>10</w:t>
            </w:r>
            <w:r w:rsidRPr="001C178E">
              <w:rPr>
                <w:rFonts w:ascii="Times New Roman" w:hAnsi="Times New Roman"/>
                <w:sz w:val="20"/>
              </w:rPr>
              <w:t> 000</w:t>
            </w:r>
          </w:p>
          <w:p w:rsidR="00F11412" w:rsidRPr="001C178E" w:rsidRDefault="00AF7274" w:rsidP="00515B62">
            <w:pPr>
              <w:jc w:val="center"/>
              <w:rPr>
                <w:rFonts w:ascii="Times New Roman" w:hAnsi="Times New Roman"/>
                <w:sz w:val="20"/>
              </w:rPr>
            </w:pPr>
            <w:r w:rsidRPr="001C178E">
              <w:rPr>
                <w:rFonts w:ascii="Times New Roman" w:hAnsi="Times New Roman"/>
                <w:sz w:val="20"/>
              </w:rPr>
              <w:t xml:space="preserve">+ </w:t>
            </w:r>
            <w:r w:rsidR="00515B62" w:rsidRPr="001C178E">
              <w:rPr>
                <w:rFonts w:ascii="Times New Roman" w:hAnsi="Times New Roman"/>
                <w:sz w:val="20"/>
              </w:rPr>
              <w:t xml:space="preserve">возмещение услуг </w:t>
            </w:r>
            <w:r w:rsidR="00F11412" w:rsidRPr="001C178E">
              <w:rPr>
                <w:rFonts w:ascii="Times New Roman" w:hAnsi="Times New Roman"/>
                <w:sz w:val="20"/>
              </w:rPr>
              <w:t>почт</w:t>
            </w:r>
            <w:r w:rsidR="00515B62" w:rsidRPr="001C178E">
              <w:rPr>
                <w:rFonts w:ascii="Times New Roman" w:hAnsi="Times New Roman"/>
                <w:sz w:val="20"/>
              </w:rPr>
              <w:t>ы</w:t>
            </w:r>
            <w:r w:rsidR="00C22F3F" w:rsidRPr="001C178E">
              <w:rPr>
                <w:rFonts w:ascii="Times New Roman" w:hAnsi="Times New Roman"/>
                <w:sz w:val="20"/>
              </w:rPr>
              <w:t>.</w:t>
            </w:r>
          </w:p>
          <w:p w:rsidR="00C22F3F" w:rsidRPr="001C178E" w:rsidRDefault="00C22F3F" w:rsidP="001F389E">
            <w:pPr>
              <w:jc w:val="center"/>
              <w:rPr>
                <w:rFonts w:ascii="Times New Roman" w:hAnsi="Times New Roman"/>
                <w:sz w:val="20"/>
              </w:rPr>
            </w:pPr>
            <w:r w:rsidRPr="001C178E">
              <w:rPr>
                <w:rFonts w:ascii="Times New Roman" w:hAnsi="Times New Roman"/>
                <w:sz w:val="20"/>
              </w:rPr>
              <w:t>В случае</w:t>
            </w:r>
            <w:proofErr w:type="gramStart"/>
            <w:r w:rsidRPr="001C178E">
              <w:rPr>
                <w:rFonts w:ascii="Times New Roman" w:hAnsi="Times New Roman"/>
                <w:sz w:val="20"/>
              </w:rPr>
              <w:t>,</w:t>
            </w:r>
            <w:proofErr w:type="gramEnd"/>
            <w:r w:rsidRPr="001C178E">
              <w:rPr>
                <w:rFonts w:ascii="Times New Roman" w:hAnsi="Times New Roman"/>
                <w:sz w:val="20"/>
              </w:rPr>
              <w:t xml:space="preserve"> если сумма перевода меньше суммы стоимости услуги Депозитария и услуг почты, то перевод дохода не производится, стоимость</w:t>
            </w:r>
            <w:r w:rsidRPr="001C178E">
              <w:rPr>
                <w:rFonts w:ascii="Times New Roman" w:hAnsi="Times New Roman"/>
                <w:color w:val="FF0000"/>
                <w:sz w:val="20"/>
              </w:rPr>
              <w:t xml:space="preserve"> </w:t>
            </w:r>
            <w:r w:rsidRPr="001C178E">
              <w:rPr>
                <w:rFonts w:ascii="Times New Roman" w:hAnsi="Times New Roman"/>
                <w:sz w:val="20"/>
              </w:rPr>
              <w:t xml:space="preserve">услуги </w:t>
            </w:r>
            <w:r w:rsidR="001F389E" w:rsidRPr="001C178E">
              <w:rPr>
                <w:rFonts w:ascii="Times New Roman" w:hAnsi="Times New Roman"/>
                <w:sz w:val="20"/>
              </w:rPr>
              <w:t>увеличивается до фактического остатка</w:t>
            </w:r>
            <w:r w:rsidR="001F389E" w:rsidRPr="001C178E">
              <w:rPr>
                <w:rFonts w:ascii="Times New Roman" w:hAnsi="Times New Roman"/>
                <w:color w:val="FF0000"/>
                <w:sz w:val="20"/>
              </w:rPr>
              <w:t>.</w:t>
            </w:r>
          </w:p>
        </w:tc>
      </w:tr>
      <w:tr w:rsidR="00094664" w:rsidRPr="001C178E" w:rsidTr="00E23F0C">
        <w:tc>
          <w:tcPr>
            <w:tcW w:w="809" w:type="dxa"/>
            <w:tcBorders>
              <w:top w:val="dashed" w:sz="4" w:space="0" w:color="auto"/>
            </w:tcBorders>
          </w:tcPr>
          <w:p w:rsidR="00094664" w:rsidRPr="001C178E" w:rsidRDefault="00094664" w:rsidP="00C34148">
            <w:pPr>
              <w:pStyle w:val="1"/>
              <w:numPr>
                <w:ilvl w:val="0"/>
                <w:numId w:val="0"/>
              </w:numPr>
              <w:ind w:left="425" w:hanging="425"/>
              <w:jc w:val="center"/>
            </w:pPr>
            <w:r w:rsidRPr="001C178E">
              <w:t>7.</w:t>
            </w:r>
            <w:r w:rsidR="00C34148" w:rsidRPr="001C178E">
              <w:t>4</w:t>
            </w:r>
            <w:r w:rsidRPr="001C178E">
              <w:t>.</w:t>
            </w:r>
          </w:p>
        </w:tc>
        <w:tc>
          <w:tcPr>
            <w:tcW w:w="5577" w:type="dxa"/>
            <w:gridSpan w:val="5"/>
            <w:tcBorders>
              <w:top w:val="dashed" w:sz="4" w:space="0" w:color="auto"/>
            </w:tcBorders>
          </w:tcPr>
          <w:p w:rsidR="00094664" w:rsidRPr="001C178E" w:rsidRDefault="00094664" w:rsidP="00094664">
            <w:pPr>
              <w:ind w:firstLine="34"/>
              <w:jc w:val="both"/>
              <w:rPr>
                <w:rFonts w:ascii="Times New Roman" w:hAnsi="Times New Roman"/>
                <w:spacing w:val="-4"/>
                <w:sz w:val="20"/>
              </w:rPr>
            </w:pPr>
            <w:r w:rsidRPr="001C178E">
              <w:rPr>
                <w:rFonts w:ascii="Times New Roman" w:hAnsi="Times New Roman"/>
                <w:spacing w:val="-4"/>
                <w:sz w:val="20"/>
              </w:rPr>
              <w:t>Получение и выплата по заявлению Клиента невостребованных ранее и возвращенных Эмитенту дивидендов</w:t>
            </w:r>
            <w:r w:rsidR="008D0079" w:rsidRPr="001C178E">
              <w:rPr>
                <w:rFonts w:ascii="Times New Roman" w:hAnsi="Times New Roman"/>
                <w:spacing w:val="-4"/>
                <w:sz w:val="20"/>
              </w:rPr>
              <w:t>, по каждому Эмитент</w:t>
            </w:r>
            <w:proofErr w:type="gramStart"/>
            <w:r w:rsidR="008D0079" w:rsidRPr="001C178E">
              <w:rPr>
                <w:rFonts w:ascii="Times New Roman" w:hAnsi="Times New Roman"/>
                <w:spacing w:val="-4"/>
                <w:sz w:val="20"/>
              </w:rPr>
              <w:t>у</w:t>
            </w:r>
            <w:r w:rsidR="00D95C33" w:rsidRPr="001C178E">
              <w:rPr>
                <w:rFonts w:ascii="Times New Roman" w:hAnsi="Times New Roman"/>
                <w:spacing w:val="-4"/>
                <w:sz w:val="20"/>
              </w:rPr>
              <w:t>(</w:t>
            </w:r>
            <w:proofErr w:type="gramEnd"/>
            <w:r w:rsidR="00D95C33" w:rsidRPr="001C178E">
              <w:rPr>
                <w:rFonts w:ascii="Times New Roman" w:hAnsi="Times New Roman"/>
                <w:spacing w:val="-4"/>
                <w:sz w:val="20"/>
              </w:rPr>
              <w:t>услуга оплачивается в момент подачи заявления):</w:t>
            </w:r>
          </w:p>
        </w:tc>
        <w:tc>
          <w:tcPr>
            <w:tcW w:w="4070" w:type="dxa"/>
            <w:gridSpan w:val="2"/>
            <w:tcBorders>
              <w:top w:val="dashed" w:sz="4" w:space="0" w:color="auto"/>
            </w:tcBorders>
          </w:tcPr>
          <w:p w:rsidR="008D0079" w:rsidRPr="001C178E" w:rsidRDefault="008D0079" w:rsidP="00E74F31">
            <w:pPr>
              <w:jc w:val="center"/>
              <w:rPr>
                <w:rFonts w:ascii="Times New Roman" w:hAnsi="Times New Roman"/>
                <w:sz w:val="20"/>
              </w:rPr>
            </w:pPr>
            <w:r w:rsidRPr="001C178E">
              <w:rPr>
                <w:rFonts w:ascii="Times New Roman" w:hAnsi="Times New Roman"/>
                <w:sz w:val="20"/>
              </w:rPr>
              <w:t xml:space="preserve">500 </w:t>
            </w:r>
          </w:p>
          <w:p w:rsidR="008D0079" w:rsidRPr="001C178E" w:rsidRDefault="008D0079" w:rsidP="008D0079">
            <w:pPr>
              <w:jc w:val="center"/>
              <w:rPr>
                <w:rFonts w:ascii="Times New Roman" w:hAnsi="Times New Roman"/>
                <w:sz w:val="20"/>
              </w:rPr>
            </w:pPr>
            <w:r w:rsidRPr="001C178E">
              <w:rPr>
                <w:rFonts w:ascii="Times New Roman" w:hAnsi="Times New Roman"/>
                <w:sz w:val="20"/>
              </w:rPr>
              <w:t xml:space="preserve">Дополнительно оплачивается услуга за </w:t>
            </w:r>
            <w:r w:rsidRPr="001C178E">
              <w:rPr>
                <w:rFonts w:ascii="Times New Roman" w:hAnsi="Times New Roman"/>
                <w:spacing w:val="-4"/>
                <w:sz w:val="20"/>
              </w:rPr>
              <w:t>Расчет и перечисление доходов в соответс</w:t>
            </w:r>
            <w:r w:rsidR="00F11412" w:rsidRPr="001C178E">
              <w:rPr>
                <w:rFonts w:ascii="Times New Roman" w:hAnsi="Times New Roman"/>
                <w:spacing w:val="-4"/>
                <w:sz w:val="20"/>
              </w:rPr>
              <w:t>т</w:t>
            </w:r>
            <w:r w:rsidRPr="001C178E">
              <w:rPr>
                <w:rFonts w:ascii="Times New Roman" w:hAnsi="Times New Roman"/>
                <w:spacing w:val="-4"/>
                <w:sz w:val="20"/>
              </w:rPr>
              <w:t xml:space="preserve">вии с </w:t>
            </w:r>
            <w:proofErr w:type="spellStart"/>
            <w:r w:rsidRPr="001C178E">
              <w:rPr>
                <w:rFonts w:ascii="Times New Roman" w:hAnsi="Times New Roman"/>
                <w:spacing w:val="-4"/>
                <w:sz w:val="20"/>
              </w:rPr>
              <w:t>п.п</w:t>
            </w:r>
            <w:proofErr w:type="spellEnd"/>
            <w:r w:rsidRPr="001C178E">
              <w:rPr>
                <w:rFonts w:ascii="Times New Roman" w:hAnsi="Times New Roman"/>
                <w:spacing w:val="-4"/>
                <w:sz w:val="20"/>
              </w:rPr>
              <w:t>. 7.1-7.4 Прейскуранта</w:t>
            </w:r>
          </w:p>
        </w:tc>
      </w:tr>
      <w:tr w:rsidR="0052334D" w:rsidRPr="001C178E" w:rsidTr="00AF7274">
        <w:tc>
          <w:tcPr>
            <w:tcW w:w="817" w:type="dxa"/>
            <w:gridSpan w:val="2"/>
          </w:tcPr>
          <w:p w:rsidR="0052334D" w:rsidRPr="001C178E" w:rsidRDefault="0052334D" w:rsidP="004C513C">
            <w:pPr>
              <w:ind w:firstLine="34"/>
              <w:jc w:val="center"/>
              <w:rPr>
                <w:rFonts w:ascii="Times New Roman" w:hAnsi="Times New Roman"/>
                <w:b/>
                <w:sz w:val="20"/>
              </w:rPr>
            </w:pPr>
            <w:r w:rsidRPr="001C178E">
              <w:rPr>
                <w:rFonts w:ascii="Times New Roman" w:hAnsi="Times New Roman"/>
                <w:b/>
                <w:sz w:val="20"/>
              </w:rPr>
              <w:t>8.</w:t>
            </w:r>
          </w:p>
        </w:tc>
        <w:tc>
          <w:tcPr>
            <w:tcW w:w="9639" w:type="dxa"/>
            <w:gridSpan w:val="6"/>
          </w:tcPr>
          <w:p w:rsidR="0052334D" w:rsidRPr="001C178E" w:rsidRDefault="0052334D" w:rsidP="001B66AB">
            <w:pPr>
              <w:ind w:firstLine="34"/>
              <w:jc w:val="center"/>
              <w:rPr>
                <w:rFonts w:ascii="Times New Roman" w:hAnsi="Times New Roman"/>
                <w:sz w:val="20"/>
              </w:rPr>
            </w:pPr>
            <w:r w:rsidRPr="001C178E">
              <w:rPr>
                <w:rFonts w:ascii="Times New Roman" w:hAnsi="Times New Roman"/>
                <w:b/>
                <w:sz w:val="20"/>
              </w:rPr>
              <w:t>Ответственное хранение</w:t>
            </w:r>
            <w:r w:rsidRPr="001C178E">
              <w:rPr>
                <w:rFonts w:ascii="Times New Roman" w:hAnsi="Times New Roman"/>
                <w:b/>
                <w:sz w:val="20"/>
                <w:vertAlign w:val="superscript"/>
              </w:rPr>
              <w:t>(1</w:t>
            </w:r>
            <w:r w:rsidR="001B66AB" w:rsidRPr="001C178E">
              <w:rPr>
                <w:rFonts w:ascii="Times New Roman" w:hAnsi="Times New Roman"/>
                <w:b/>
                <w:sz w:val="20"/>
                <w:vertAlign w:val="superscript"/>
              </w:rPr>
              <w:t>2</w:t>
            </w:r>
            <w:r w:rsidRPr="001C178E">
              <w:rPr>
                <w:rFonts w:ascii="Times New Roman" w:hAnsi="Times New Roman"/>
                <w:b/>
                <w:sz w:val="20"/>
                <w:vertAlign w:val="superscript"/>
              </w:rPr>
              <w:t>)</w:t>
            </w:r>
            <w:r w:rsidRPr="001C178E">
              <w:rPr>
                <w:rFonts w:ascii="Times New Roman" w:hAnsi="Times New Roman"/>
                <w:b/>
                <w:sz w:val="20"/>
              </w:rPr>
              <w:t xml:space="preserve"> </w:t>
            </w:r>
            <w:proofErr w:type="spellStart"/>
            <w:r w:rsidRPr="001C178E">
              <w:rPr>
                <w:rFonts w:ascii="Times New Roman" w:hAnsi="Times New Roman"/>
                <w:b/>
                <w:sz w:val="20"/>
              </w:rPr>
              <w:t>неэмиссионных</w:t>
            </w:r>
            <w:proofErr w:type="spellEnd"/>
            <w:r w:rsidRPr="001C178E">
              <w:rPr>
                <w:rFonts w:ascii="Times New Roman" w:hAnsi="Times New Roman"/>
                <w:b/>
                <w:sz w:val="20"/>
              </w:rPr>
              <w:t xml:space="preserve"> документарных ценных бумаг</w:t>
            </w:r>
            <w:r w:rsidRPr="001C178E">
              <w:rPr>
                <w:rFonts w:ascii="Times New Roman" w:hAnsi="Times New Roman"/>
                <w:sz w:val="20"/>
              </w:rPr>
              <w:br/>
              <w:t>(Вексель, Депозитный сертификат)</w:t>
            </w:r>
          </w:p>
        </w:tc>
      </w:tr>
      <w:tr w:rsidR="0052334D" w:rsidRPr="001C178E" w:rsidTr="00A82F3F">
        <w:tc>
          <w:tcPr>
            <w:tcW w:w="4644" w:type="dxa"/>
            <w:gridSpan w:val="4"/>
          </w:tcPr>
          <w:p w:rsidR="0052334D" w:rsidRPr="001C178E" w:rsidRDefault="0052334D" w:rsidP="004C513C">
            <w:pPr>
              <w:ind w:firstLine="34"/>
              <w:jc w:val="center"/>
              <w:rPr>
                <w:rFonts w:ascii="Times New Roman" w:hAnsi="Times New Roman"/>
                <w:sz w:val="20"/>
              </w:rPr>
            </w:pPr>
            <w:r w:rsidRPr="001C178E">
              <w:rPr>
                <w:rFonts w:ascii="Times New Roman" w:hAnsi="Times New Roman"/>
                <w:sz w:val="20"/>
              </w:rPr>
              <w:t>Номинальная стоимость ценных бумаг, руб.:</w:t>
            </w:r>
          </w:p>
        </w:tc>
        <w:tc>
          <w:tcPr>
            <w:tcW w:w="5812" w:type="dxa"/>
            <w:gridSpan w:val="4"/>
          </w:tcPr>
          <w:p w:rsidR="0052334D" w:rsidRPr="001C178E" w:rsidRDefault="0052334D" w:rsidP="004C513C">
            <w:pPr>
              <w:jc w:val="center"/>
              <w:rPr>
                <w:rFonts w:ascii="Times New Roman" w:hAnsi="Times New Roman"/>
                <w:sz w:val="20"/>
              </w:rPr>
            </w:pPr>
            <w:r w:rsidRPr="001C178E">
              <w:rPr>
                <w:rFonts w:ascii="Times New Roman" w:hAnsi="Times New Roman"/>
                <w:sz w:val="20"/>
              </w:rPr>
              <w:t>Стоимость услуг за хранение (без учета НДС-18%)</w:t>
            </w:r>
          </w:p>
        </w:tc>
      </w:tr>
      <w:tr w:rsidR="0052334D" w:rsidRPr="001C178E" w:rsidTr="00A82F3F">
        <w:trPr>
          <w:trHeight w:val="107"/>
        </w:trPr>
        <w:tc>
          <w:tcPr>
            <w:tcW w:w="4644" w:type="dxa"/>
            <w:gridSpan w:val="4"/>
          </w:tcPr>
          <w:p w:rsidR="0052334D" w:rsidRPr="001C178E" w:rsidRDefault="0052334D" w:rsidP="00C42F21">
            <w:pPr>
              <w:pStyle w:val="20"/>
              <w:spacing w:after="0" w:line="240" w:lineRule="auto"/>
              <w:ind w:left="284"/>
              <w:jc w:val="both"/>
              <w:rPr>
                <w:rFonts w:ascii="Times New Roman" w:hAnsi="Times New Roman"/>
                <w:sz w:val="20"/>
              </w:rPr>
            </w:pPr>
            <w:r w:rsidRPr="001C178E">
              <w:rPr>
                <w:rFonts w:ascii="Times New Roman" w:hAnsi="Times New Roman"/>
                <w:sz w:val="20"/>
              </w:rPr>
              <w:t>До 1 000 000 включительно</w:t>
            </w:r>
          </w:p>
        </w:tc>
        <w:tc>
          <w:tcPr>
            <w:tcW w:w="5812" w:type="dxa"/>
            <w:gridSpan w:val="4"/>
          </w:tcPr>
          <w:p w:rsidR="0052334D" w:rsidRPr="001C178E" w:rsidRDefault="0052334D" w:rsidP="00C42F21">
            <w:pPr>
              <w:pStyle w:val="20"/>
              <w:spacing w:after="0" w:line="240" w:lineRule="auto"/>
              <w:ind w:left="284"/>
              <w:jc w:val="center"/>
              <w:rPr>
                <w:rFonts w:ascii="Times New Roman" w:hAnsi="Times New Roman"/>
                <w:sz w:val="20"/>
              </w:rPr>
            </w:pPr>
            <w:r w:rsidRPr="001C178E">
              <w:rPr>
                <w:rFonts w:ascii="Times New Roman" w:hAnsi="Times New Roman"/>
                <w:sz w:val="20"/>
              </w:rPr>
              <w:t>0,5 % годовых</w:t>
            </w:r>
          </w:p>
        </w:tc>
      </w:tr>
      <w:tr w:rsidR="0052334D" w:rsidRPr="001C178E" w:rsidTr="00A82F3F">
        <w:tc>
          <w:tcPr>
            <w:tcW w:w="4644" w:type="dxa"/>
            <w:gridSpan w:val="4"/>
          </w:tcPr>
          <w:p w:rsidR="0052334D" w:rsidRPr="001C178E" w:rsidRDefault="0052334D" w:rsidP="00C42F21">
            <w:pPr>
              <w:pStyle w:val="20"/>
              <w:spacing w:after="0" w:line="240" w:lineRule="auto"/>
              <w:jc w:val="both"/>
              <w:rPr>
                <w:rFonts w:ascii="Times New Roman" w:hAnsi="Times New Roman"/>
                <w:sz w:val="20"/>
              </w:rPr>
            </w:pPr>
            <w:r w:rsidRPr="001C178E">
              <w:rPr>
                <w:rFonts w:ascii="Times New Roman" w:hAnsi="Times New Roman"/>
                <w:sz w:val="20"/>
              </w:rPr>
              <w:t>От 1 000 001 до 10 000 000 включительно</w:t>
            </w:r>
          </w:p>
        </w:tc>
        <w:tc>
          <w:tcPr>
            <w:tcW w:w="5812" w:type="dxa"/>
            <w:gridSpan w:val="4"/>
          </w:tcPr>
          <w:p w:rsidR="0052334D" w:rsidRPr="001C178E" w:rsidRDefault="0052334D" w:rsidP="00C42F21">
            <w:pPr>
              <w:pStyle w:val="20"/>
              <w:spacing w:after="0" w:line="240" w:lineRule="auto"/>
              <w:jc w:val="center"/>
              <w:rPr>
                <w:rFonts w:ascii="Times New Roman" w:hAnsi="Times New Roman"/>
                <w:sz w:val="20"/>
              </w:rPr>
            </w:pPr>
            <w:r w:rsidRPr="001C178E">
              <w:rPr>
                <w:rFonts w:ascii="Times New Roman" w:hAnsi="Times New Roman"/>
                <w:sz w:val="20"/>
              </w:rPr>
              <w:t>0,4</w:t>
            </w:r>
            <w:r w:rsidRPr="001C178E">
              <w:rPr>
                <w:rFonts w:ascii="Times New Roman" w:hAnsi="Times New Roman"/>
                <w:sz w:val="20"/>
                <w:lang w:val="en-US"/>
              </w:rPr>
              <w:t xml:space="preserve"> </w:t>
            </w:r>
            <w:r w:rsidRPr="001C178E">
              <w:rPr>
                <w:rFonts w:ascii="Times New Roman" w:hAnsi="Times New Roman"/>
                <w:sz w:val="20"/>
              </w:rPr>
              <w:t>% годовых</w:t>
            </w:r>
          </w:p>
        </w:tc>
      </w:tr>
      <w:tr w:rsidR="0052334D" w:rsidRPr="001C178E" w:rsidTr="00A82F3F">
        <w:tc>
          <w:tcPr>
            <w:tcW w:w="4644" w:type="dxa"/>
            <w:gridSpan w:val="4"/>
          </w:tcPr>
          <w:p w:rsidR="0052334D" w:rsidRPr="001C178E" w:rsidRDefault="0052334D" w:rsidP="00C42F21">
            <w:pPr>
              <w:pStyle w:val="20"/>
              <w:spacing w:after="0" w:line="240" w:lineRule="auto"/>
              <w:jc w:val="both"/>
              <w:rPr>
                <w:rFonts w:ascii="Times New Roman" w:hAnsi="Times New Roman"/>
                <w:sz w:val="20"/>
              </w:rPr>
            </w:pPr>
            <w:r w:rsidRPr="001C178E">
              <w:rPr>
                <w:rFonts w:ascii="Times New Roman" w:hAnsi="Times New Roman"/>
                <w:sz w:val="20"/>
              </w:rPr>
              <w:t>От 10 000 001 до 50 000 000 включительно</w:t>
            </w:r>
          </w:p>
        </w:tc>
        <w:tc>
          <w:tcPr>
            <w:tcW w:w="5812" w:type="dxa"/>
            <w:gridSpan w:val="4"/>
          </w:tcPr>
          <w:p w:rsidR="0052334D" w:rsidRPr="001C178E" w:rsidRDefault="0052334D" w:rsidP="00C42F21">
            <w:pPr>
              <w:pStyle w:val="20"/>
              <w:spacing w:after="0" w:line="240" w:lineRule="auto"/>
              <w:jc w:val="center"/>
              <w:rPr>
                <w:rFonts w:ascii="Times New Roman" w:hAnsi="Times New Roman"/>
                <w:sz w:val="20"/>
              </w:rPr>
            </w:pPr>
            <w:r w:rsidRPr="001C178E">
              <w:rPr>
                <w:rFonts w:ascii="Times New Roman" w:hAnsi="Times New Roman"/>
                <w:sz w:val="20"/>
              </w:rPr>
              <w:t>0,3</w:t>
            </w:r>
            <w:r w:rsidRPr="001C178E">
              <w:rPr>
                <w:rFonts w:ascii="Times New Roman" w:hAnsi="Times New Roman"/>
                <w:sz w:val="20"/>
                <w:lang w:val="en-US"/>
              </w:rPr>
              <w:t xml:space="preserve"> </w:t>
            </w:r>
            <w:r w:rsidRPr="001C178E">
              <w:rPr>
                <w:rFonts w:ascii="Times New Roman" w:hAnsi="Times New Roman"/>
                <w:sz w:val="20"/>
              </w:rPr>
              <w:t>% годовых</w:t>
            </w:r>
          </w:p>
        </w:tc>
      </w:tr>
      <w:tr w:rsidR="0052334D" w:rsidRPr="001C178E" w:rsidTr="00A82F3F">
        <w:tc>
          <w:tcPr>
            <w:tcW w:w="4644" w:type="dxa"/>
            <w:gridSpan w:val="4"/>
          </w:tcPr>
          <w:p w:rsidR="0052334D" w:rsidRPr="001C178E" w:rsidRDefault="0052334D" w:rsidP="00C42F21">
            <w:pPr>
              <w:pStyle w:val="20"/>
              <w:spacing w:after="0" w:line="240" w:lineRule="auto"/>
              <w:jc w:val="both"/>
              <w:rPr>
                <w:rFonts w:ascii="Times New Roman" w:hAnsi="Times New Roman"/>
                <w:sz w:val="20"/>
              </w:rPr>
            </w:pPr>
            <w:r w:rsidRPr="001C178E">
              <w:rPr>
                <w:rFonts w:ascii="Times New Roman" w:hAnsi="Times New Roman"/>
                <w:sz w:val="20"/>
              </w:rPr>
              <w:t>От 50 000 001 до 100 000 000 включительно</w:t>
            </w:r>
          </w:p>
        </w:tc>
        <w:tc>
          <w:tcPr>
            <w:tcW w:w="5812" w:type="dxa"/>
            <w:gridSpan w:val="4"/>
          </w:tcPr>
          <w:p w:rsidR="0052334D" w:rsidRPr="001C178E" w:rsidRDefault="0052334D" w:rsidP="00C42F21">
            <w:pPr>
              <w:pStyle w:val="20"/>
              <w:spacing w:after="0" w:line="240" w:lineRule="auto"/>
              <w:jc w:val="center"/>
              <w:rPr>
                <w:rFonts w:ascii="Times New Roman" w:hAnsi="Times New Roman"/>
                <w:sz w:val="20"/>
              </w:rPr>
            </w:pPr>
            <w:r w:rsidRPr="001C178E">
              <w:rPr>
                <w:rFonts w:ascii="Times New Roman" w:hAnsi="Times New Roman"/>
                <w:sz w:val="20"/>
              </w:rPr>
              <w:t>0,2</w:t>
            </w:r>
            <w:r w:rsidRPr="001C178E">
              <w:rPr>
                <w:rFonts w:ascii="Times New Roman" w:hAnsi="Times New Roman"/>
                <w:sz w:val="20"/>
                <w:lang w:val="en-US"/>
              </w:rPr>
              <w:t xml:space="preserve"> </w:t>
            </w:r>
            <w:r w:rsidRPr="001C178E">
              <w:rPr>
                <w:rFonts w:ascii="Times New Roman" w:hAnsi="Times New Roman"/>
                <w:sz w:val="20"/>
              </w:rPr>
              <w:t>% годовых</w:t>
            </w:r>
          </w:p>
        </w:tc>
      </w:tr>
      <w:tr w:rsidR="0052334D" w:rsidRPr="001C178E" w:rsidTr="00A82F3F">
        <w:tc>
          <w:tcPr>
            <w:tcW w:w="4644" w:type="dxa"/>
            <w:gridSpan w:val="4"/>
            <w:tcBorders>
              <w:bottom w:val="single" w:sz="4" w:space="0" w:color="auto"/>
            </w:tcBorders>
          </w:tcPr>
          <w:p w:rsidR="0052334D" w:rsidRPr="001C178E" w:rsidRDefault="0052334D" w:rsidP="00C42F21">
            <w:pPr>
              <w:pStyle w:val="20"/>
              <w:spacing w:after="0" w:line="240" w:lineRule="auto"/>
              <w:jc w:val="both"/>
              <w:rPr>
                <w:rFonts w:ascii="Times New Roman" w:hAnsi="Times New Roman"/>
                <w:sz w:val="20"/>
              </w:rPr>
            </w:pPr>
            <w:r w:rsidRPr="001C178E">
              <w:rPr>
                <w:rFonts w:ascii="Times New Roman" w:hAnsi="Times New Roman"/>
                <w:sz w:val="20"/>
              </w:rPr>
              <w:t>Свыше 100 000 000</w:t>
            </w:r>
          </w:p>
        </w:tc>
        <w:tc>
          <w:tcPr>
            <w:tcW w:w="5812" w:type="dxa"/>
            <w:gridSpan w:val="4"/>
            <w:tcBorders>
              <w:bottom w:val="single" w:sz="4" w:space="0" w:color="auto"/>
            </w:tcBorders>
          </w:tcPr>
          <w:p w:rsidR="0052334D" w:rsidRPr="001C178E" w:rsidRDefault="0052334D" w:rsidP="00C42F21">
            <w:pPr>
              <w:pStyle w:val="20"/>
              <w:spacing w:after="0" w:line="240" w:lineRule="auto"/>
              <w:jc w:val="center"/>
              <w:rPr>
                <w:rFonts w:ascii="Times New Roman" w:hAnsi="Times New Roman"/>
                <w:sz w:val="20"/>
              </w:rPr>
            </w:pPr>
            <w:r w:rsidRPr="001C178E">
              <w:rPr>
                <w:rFonts w:ascii="Times New Roman" w:hAnsi="Times New Roman"/>
                <w:sz w:val="20"/>
              </w:rPr>
              <w:t>0,1 % годовых</w:t>
            </w:r>
          </w:p>
        </w:tc>
      </w:tr>
      <w:tr w:rsidR="0052334D" w:rsidRPr="001C178E" w:rsidTr="00A82F3F">
        <w:trPr>
          <w:trHeight w:val="140"/>
        </w:trPr>
        <w:tc>
          <w:tcPr>
            <w:tcW w:w="4644" w:type="dxa"/>
            <w:gridSpan w:val="4"/>
            <w:tcBorders>
              <w:bottom w:val="single" w:sz="4" w:space="0" w:color="auto"/>
            </w:tcBorders>
          </w:tcPr>
          <w:p w:rsidR="0052334D" w:rsidRPr="001C178E" w:rsidRDefault="0052334D" w:rsidP="00C42F21">
            <w:pPr>
              <w:pStyle w:val="20"/>
              <w:spacing w:after="0" w:line="240" w:lineRule="auto"/>
              <w:jc w:val="both"/>
              <w:rPr>
                <w:rFonts w:ascii="Times New Roman" w:hAnsi="Times New Roman"/>
                <w:sz w:val="20"/>
              </w:rPr>
            </w:pPr>
            <w:r w:rsidRPr="001C178E">
              <w:rPr>
                <w:rFonts w:ascii="Times New Roman" w:hAnsi="Times New Roman"/>
                <w:sz w:val="20"/>
              </w:rPr>
              <w:t>Выдача выписки со счета ОХЦБ</w:t>
            </w:r>
          </w:p>
        </w:tc>
        <w:tc>
          <w:tcPr>
            <w:tcW w:w="5812" w:type="dxa"/>
            <w:gridSpan w:val="4"/>
            <w:tcBorders>
              <w:bottom w:val="single" w:sz="4" w:space="0" w:color="auto"/>
            </w:tcBorders>
          </w:tcPr>
          <w:p w:rsidR="0052334D" w:rsidRPr="001C178E" w:rsidRDefault="0052334D" w:rsidP="00C42F21">
            <w:pPr>
              <w:pStyle w:val="20"/>
              <w:spacing w:after="0" w:line="240" w:lineRule="auto"/>
              <w:jc w:val="center"/>
              <w:rPr>
                <w:rFonts w:ascii="Times New Roman" w:hAnsi="Times New Roman"/>
                <w:sz w:val="20"/>
              </w:rPr>
            </w:pPr>
            <w:r w:rsidRPr="001C178E">
              <w:rPr>
                <w:rFonts w:ascii="Times New Roman" w:hAnsi="Times New Roman"/>
                <w:sz w:val="20"/>
              </w:rPr>
              <w:t>0</w:t>
            </w:r>
          </w:p>
        </w:tc>
      </w:tr>
    </w:tbl>
    <w:p w:rsidR="00F827E8" w:rsidRPr="001C178E" w:rsidRDefault="00F827E8" w:rsidP="00A222BE">
      <w:pPr>
        <w:jc w:val="both"/>
        <w:rPr>
          <w:rFonts w:ascii="Times New Roman" w:hAnsi="Times New Roman"/>
          <w:b/>
          <w:sz w:val="18"/>
          <w:szCs w:val="18"/>
        </w:rPr>
      </w:pPr>
    </w:p>
    <w:p w:rsidR="0068632A" w:rsidRPr="001C178E" w:rsidRDefault="00FC5571" w:rsidP="00A222BE">
      <w:pPr>
        <w:jc w:val="both"/>
        <w:rPr>
          <w:rFonts w:ascii="Times New Roman" w:hAnsi="Times New Roman"/>
          <w:b/>
          <w:sz w:val="18"/>
          <w:szCs w:val="18"/>
        </w:rPr>
      </w:pPr>
      <w:r w:rsidRPr="001C178E">
        <w:rPr>
          <w:rFonts w:ascii="Times New Roman" w:hAnsi="Times New Roman"/>
          <w:b/>
          <w:sz w:val="18"/>
          <w:szCs w:val="18"/>
        </w:rPr>
        <w:t>Примечания</w:t>
      </w:r>
    </w:p>
    <w:p w:rsidR="00B855CA" w:rsidRPr="001C178E" w:rsidRDefault="003022EC" w:rsidP="009D3429">
      <w:pPr>
        <w:tabs>
          <w:tab w:val="left" w:pos="142"/>
        </w:tabs>
        <w:spacing w:beforeLines="50" w:before="120"/>
        <w:jc w:val="both"/>
        <w:rPr>
          <w:rFonts w:ascii="Times New Roman" w:hAnsi="Times New Roman"/>
          <w:sz w:val="18"/>
          <w:szCs w:val="18"/>
        </w:rPr>
      </w:pPr>
      <w:r w:rsidRPr="001C178E">
        <w:rPr>
          <w:rFonts w:ascii="Times New Roman" w:hAnsi="Times New Roman"/>
          <w:sz w:val="18"/>
          <w:szCs w:val="18"/>
          <w:vertAlign w:val="superscript"/>
        </w:rPr>
        <w:t>(</w:t>
      </w:r>
      <w:r w:rsidRPr="001C178E">
        <w:rPr>
          <w:rFonts w:ascii="Times New Roman" w:hAnsi="Times New Roman"/>
          <w:b/>
          <w:sz w:val="18"/>
          <w:szCs w:val="18"/>
          <w:vertAlign w:val="superscript"/>
        </w:rPr>
        <w:t>1</w:t>
      </w:r>
      <w:r w:rsidRPr="001C178E">
        <w:rPr>
          <w:rFonts w:ascii="Times New Roman" w:hAnsi="Times New Roman"/>
          <w:sz w:val="18"/>
          <w:szCs w:val="18"/>
          <w:vertAlign w:val="superscript"/>
        </w:rPr>
        <w:t>)</w:t>
      </w:r>
      <w:r w:rsidR="00B855CA" w:rsidRPr="001C178E">
        <w:rPr>
          <w:rFonts w:ascii="Times New Roman" w:hAnsi="Times New Roman"/>
          <w:bCs/>
          <w:sz w:val="18"/>
          <w:szCs w:val="18"/>
        </w:rPr>
        <w:t xml:space="preserve">Тарифы по оплате депозитарных и сопутствующих услуг АО ИФК «Солид» </w:t>
      </w:r>
      <w:r w:rsidR="00B855CA" w:rsidRPr="001C178E">
        <w:rPr>
          <w:rFonts w:ascii="Times New Roman" w:hAnsi="Times New Roman"/>
          <w:sz w:val="18"/>
          <w:szCs w:val="18"/>
        </w:rPr>
        <w:t>НДС не облагаются в соответствии с</w:t>
      </w:r>
      <w:r w:rsidR="00264634" w:rsidRPr="001C178E">
        <w:rPr>
          <w:rFonts w:ascii="Times New Roman" w:hAnsi="Times New Roman"/>
          <w:sz w:val="18"/>
          <w:szCs w:val="18"/>
        </w:rPr>
        <w:t>о</w:t>
      </w:r>
      <w:r w:rsidR="00B855CA" w:rsidRPr="001C178E">
        <w:rPr>
          <w:rFonts w:ascii="Times New Roman" w:hAnsi="Times New Roman"/>
          <w:strike/>
          <w:sz w:val="18"/>
          <w:szCs w:val="18"/>
        </w:rPr>
        <w:t xml:space="preserve"> </w:t>
      </w:r>
      <w:r w:rsidR="00B855CA" w:rsidRPr="001C178E">
        <w:rPr>
          <w:rFonts w:ascii="Times New Roman" w:hAnsi="Times New Roman"/>
          <w:sz w:val="18"/>
          <w:szCs w:val="18"/>
        </w:rPr>
        <w:t>ст. 149 НК РФ</w:t>
      </w:r>
      <w:r w:rsidR="000618DA" w:rsidRPr="001C178E">
        <w:rPr>
          <w:rFonts w:ascii="Times New Roman" w:hAnsi="Times New Roman"/>
          <w:sz w:val="18"/>
          <w:szCs w:val="18"/>
        </w:rPr>
        <w:t xml:space="preserve">, </w:t>
      </w:r>
      <w:r w:rsidR="00C5164C" w:rsidRPr="001C178E">
        <w:rPr>
          <w:rFonts w:ascii="Times New Roman" w:hAnsi="Times New Roman"/>
          <w:sz w:val="18"/>
          <w:szCs w:val="18"/>
        </w:rPr>
        <w:t>за исключением</w:t>
      </w:r>
      <w:r w:rsidR="00264634" w:rsidRPr="001C178E">
        <w:rPr>
          <w:rFonts w:ascii="Times New Roman" w:hAnsi="Times New Roman"/>
          <w:sz w:val="18"/>
          <w:szCs w:val="18"/>
        </w:rPr>
        <w:t xml:space="preserve"> п.</w:t>
      </w:r>
      <w:r w:rsidR="00E879E2" w:rsidRPr="001C178E">
        <w:rPr>
          <w:rFonts w:ascii="Times New Roman" w:hAnsi="Times New Roman"/>
          <w:sz w:val="18"/>
          <w:szCs w:val="18"/>
        </w:rPr>
        <w:t>8</w:t>
      </w:r>
      <w:r w:rsidR="000618DA" w:rsidRPr="001C178E">
        <w:rPr>
          <w:rFonts w:ascii="Times New Roman" w:hAnsi="Times New Roman"/>
          <w:sz w:val="18"/>
          <w:szCs w:val="18"/>
        </w:rPr>
        <w:t xml:space="preserve"> настоящего Прей</w:t>
      </w:r>
      <w:r w:rsidR="00944345" w:rsidRPr="001C178E">
        <w:rPr>
          <w:rFonts w:ascii="Times New Roman" w:hAnsi="Times New Roman"/>
          <w:sz w:val="18"/>
          <w:szCs w:val="18"/>
        </w:rPr>
        <w:t>с</w:t>
      </w:r>
      <w:r w:rsidR="000618DA" w:rsidRPr="001C178E">
        <w:rPr>
          <w:rFonts w:ascii="Times New Roman" w:hAnsi="Times New Roman"/>
          <w:sz w:val="18"/>
          <w:szCs w:val="18"/>
        </w:rPr>
        <w:t>куранта</w:t>
      </w:r>
      <w:r w:rsidR="00944345" w:rsidRPr="001C178E">
        <w:rPr>
          <w:rFonts w:ascii="Times New Roman" w:hAnsi="Times New Roman"/>
          <w:sz w:val="18"/>
          <w:szCs w:val="18"/>
        </w:rPr>
        <w:t>.</w:t>
      </w:r>
    </w:p>
    <w:p w:rsidR="0068632A" w:rsidRPr="001C178E" w:rsidRDefault="003022EC" w:rsidP="00A011DF">
      <w:pPr>
        <w:tabs>
          <w:tab w:val="left" w:pos="142"/>
        </w:tabs>
        <w:spacing w:before="40"/>
        <w:jc w:val="both"/>
        <w:rPr>
          <w:rFonts w:ascii="Times New Roman" w:hAnsi="Times New Roman"/>
          <w:sz w:val="18"/>
          <w:szCs w:val="18"/>
        </w:rPr>
      </w:pPr>
      <w:r w:rsidRPr="001C178E">
        <w:rPr>
          <w:rFonts w:ascii="Times New Roman" w:hAnsi="Times New Roman"/>
          <w:sz w:val="18"/>
          <w:szCs w:val="18"/>
          <w:vertAlign w:val="superscript"/>
        </w:rPr>
        <w:t>(</w:t>
      </w:r>
      <w:r w:rsidRPr="001C178E">
        <w:rPr>
          <w:rFonts w:ascii="Times New Roman" w:hAnsi="Times New Roman"/>
          <w:b/>
          <w:sz w:val="18"/>
          <w:szCs w:val="18"/>
          <w:vertAlign w:val="superscript"/>
        </w:rPr>
        <w:t>2</w:t>
      </w:r>
      <w:r w:rsidRPr="001C178E">
        <w:rPr>
          <w:rFonts w:ascii="Times New Roman" w:hAnsi="Times New Roman"/>
          <w:sz w:val="18"/>
          <w:szCs w:val="18"/>
          <w:vertAlign w:val="superscript"/>
        </w:rPr>
        <w:t>)</w:t>
      </w:r>
      <w:r w:rsidRPr="001C178E">
        <w:rPr>
          <w:rFonts w:ascii="Times New Roman" w:hAnsi="Times New Roman"/>
          <w:sz w:val="18"/>
          <w:szCs w:val="18"/>
        </w:rPr>
        <w:t xml:space="preserve"> Для клиентов Филиала АО ИФК «Солид» в г. Альметьевске.</w:t>
      </w:r>
    </w:p>
    <w:p w:rsidR="00030AEA" w:rsidRPr="001C178E" w:rsidRDefault="00C64CCF" w:rsidP="00030AEA">
      <w:pPr>
        <w:tabs>
          <w:tab w:val="left" w:pos="142"/>
        </w:tabs>
        <w:spacing w:before="40"/>
        <w:jc w:val="both"/>
        <w:rPr>
          <w:rFonts w:ascii="Times New Roman" w:hAnsi="Times New Roman"/>
          <w:position w:val="4"/>
          <w:sz w:val="18"/>
          <w:szCs w:val="18"/>
        </w:rPr>
      </w:pPr>
      <w:r w:rsidRPr="001C178E">
        <w:rPr>
          <w:rFonts w:ascii="Times New Roman" w:hAnsi="Times New Roman"/>
          <w:sz w:val="18"/>
          <w:szCs w:val="18"/>
          <w:vertAlign w:val="superscript"/>
        </w:rPr>
        <w:t>(</w:t>
      </w:r>
      <w:r w:rsidRPr="001C178E">
        <w:rPr>
          <w:rFonts w:ascii="Times New Roman" w:hAnsi="Times New Roman"/>
          <w:b/>
          <w:sz w:val="18"/>
          <w:szCs w:val="18"/>
          <w:vertAlign w:val="superscript"/>
        </w:rPr>
        <w:t>3</w:t>
      </w:r>
      <w:r w:rsidRPr="001C178E">
        <w:rPr>
          <w:rFonts w:ascii="Times New Roman" w:hAnsi="Times New Roman"/>
          <w:sz w:val="18"/>
          <w:szCs w:val="18"/>
          <w:vertAlign w:val="superscript"/>
        </w:rPr>
        <w:t>)</w:t>
      </w:r>
      <w:r w:rsidRPr="001C178E">
        <w:rPr>
          <w:rFonts w:ascii="Times New Roman" w:hAnsi="Times New Roman"/>
          <w:bCs/>
          <w:position w:val="4"/>
          <w:sz w:val="18"/>
          <w:szCs w:val="18"/>
        </w:rPr>
        <w:t xml:space="preserve"> Депозитарный тариф</w:t>
      </w:r>
      <w:r w:rsidRPr="001C178E">
        <w:rPr>
          <w:rFonts w:ascii="Times New Roman" w:hAnsi="Times New Roman"/>
          <w:position w:val="4"/>
          <w:sz w:val="18"/>
          <w:szCs w:val="18"/>
        </w:rPr>
        <w:t xml:space="preserve"> «</w:t>
      </w:r>
      <w:r w:rsidRPr="001C178E">
        <w:rPr>
          <w:rFonts w:ascii="Times New Roman" w:hAnsi="Times New Roman"/>
          <w:b/>
          <w:bCs/>
          <w:i/>
          <w:position w:val="4"/>
          <w:sz w:val="18"/>
          <w:szCs w:val="18"/>
        </w:rPr>
        <w:t>Активный трейдер</w:t>
      </w:r>
      <w:r w:rsidRPr="001C178E">
        <w:rPr>
          <w:rFonts w:ascii="Times New Roman" w:hAnsi="Times New Roman"/>
          <w:position w:val="4"/>
          <w:sz w:val="18"/>
          <w:szCs w:val="18"/>
        </w:rPr>
        <w:t>» действует совместно с тарифными планами по брокерскому обслуживанию:</w:t>
      </w:r>
      <w:r w:rsidR="00E1531E" w:rsidRPr="001C178E">
        <w:rPr>
          <w:rFonts w:ascii="Times New Roman" w:hAnsi="Times New Roman"/>
          <w:position w:val="4"/>
          <w:sz w:val="18"/>
          <w:szCs w:val="18"/>
        </w:rPr>
        <w:t xml:space="preserve"> </w:t>
      </w:r>
      <w:r w:rsidR="00030AEA" w:rsidRPr="001C178E">
        <w:rPr>
          <w:rFonts w:ascii="Times New Roman" w:hAnsi="Times New Roman"/>
          <w:position w:val="4"/>
          <w:sz w:val="18"/>
          <w:szCs w:val="18"/>
        </w:rPr>
        <w:t>«Капитал» (для юридических лиц), «Маржинальный»</w:t>
      </w:r>
      <w:r w:rsidR="00943E9E" w:rsidRPr="001C178E">
        <w:rPr>
          <w:rFonts w:ascii="Times New Roman" w:hAnsi="Times New Roman"/>
          <w:position w:val="4"/>
          <w:sz w:val="18"/>
          <w:szCs w:val="18"/>
        </w:rPr>
        <w:t xml:space="preserve"> (для юридических лиц)</w:t>
      </w:r>
      <w:r w:rsidR="00030AEA" w:rsidRPr="001C178E">
        <w:rPr>
          <w:rFonts w:ascii="Times New Roman" w:hAnsi="Times New Roman"/>
          <w:position w:val="4"/>
          <w:sz w:val="18"/>
          <w:szCs w:val="18"/>
        </w:rPr>
        <w:t>, «Лидер» (для физических лиц), «Профессиональный» (для юридических лиц), «</w:t>
      </w:r>
      <w:r w:rsidR="00141166" w:rsidRPr="001C178E">
        <w:rPr>
          <w:rFonts w:ascii="Times New Roman" w:hAnsi="Times New Roman"/>
          <w:position w:val="4"/>
          <w:sz w:val="18"/>
          <w:szCs w:val="18"/>
        </w:rPr>
        <w:t>Инвестиционный К</w:t>
      </w:r>
      <w:r w:rsidR="00030AEA" w:rsidRPr="001C178E">
        <w:rPr>
          <w:rFonts w:ascii="Times New Roman" w:hAnsi="Times New Roman"/>
          <w:position w:val="4"/>
          <w:sz w:val="18"/>
          <w:szCs w:val="18"/>
        </w:rPr>
        <w:t>онсульта</w:t>
      </w:r>
      <w:r w:rsidR="00141166" w:rsidRPr="001C178E">
        <w:rPr>
          <w:rFonts w:ascii="Times New Roman" w:hAnsi="Times New Roman"/>
          <w:position w:val="4"/>
          <w:sz w:val="18"/>
          <w:szCs w:val="18"/>
        </w:rPr>
        <w:t>нт</w:t>
      </w:r>
      <w:r w:rsidR="00030AEA" w:rsidRPr="001C178E">
        <w:rPr>
          <w:rFonts w:ascii="Times New Roman" w:hAnsi="Times New Roman"/>
          <w:position w:val="4"/>
          <w:sz w:val="18"/>
          <w:szCs w:val="18"/>
        </w:rPr>
        <w:t xml:space="preserve">» (для физических и юридических лиц) и </w:t>
      </w:r>
      <w:r w:rsidR="00030AEA" w:rsidRPr="001C178E">
        <w:rPr>
          <w:rFonts w:ascii="Times New Roman" w:hAnsi="Times New Roman"/>
          <w:i/>
          <w:position w:val="4"/>
          <w:sz w:val="18"/>
          <w:szCs w:val="18"/>
        </w:rPr>
        <w:t xml:space="preserve">следующие тарифные планы по ранее заключенным Договорам </w:t>
      </w:r>
      <w:r w:rsidR="008E3B44" w:rsidRPr="001C178E">
        <w:rPr>
          <w:rFonts w:ascii="Times New Roman" w:hAnsi="Times New Roman"/>
          <w:i/>
          <w:position w:val="4"/>
          <w:sz w:val="18"/>
          <w:szCs w:val="18"/>
        </w:rPr>
        <w:t>на</w:t>
      </w:r>
      <w:r w:rsidR="00030AEA" w:rsidRPr="001C178E">
        <w:rPr>
          <w:rFonts w:ascii="Times New Roman" w:hAnsi="Times New Roman"/>
          <w:i/>
          <w:position w:val="4"/>
          <w:sz w:val="18"/>
          <w:szCs w:val="18"/>
        </w:rPr>
        <w:t xml:space="preserve"> брокерско</w:t>
      </w:r>
      <w:r w:rsidR="008E3B44" w:rsidRPr="001C178E">
        <w:rPr>
          <w:rFonts w:ascii="Times New Roman" w:hAnsi="Times New Roman"/>
          <w:i/>
          <w:position w:val="4"/>
          <w:sz w:val="18"/>
          <w:szCs w:val="18"/>
        </w:rPr>
        <w:t>е</w:t>
      </w:r>
      <w:r w:rsidR="00030AEA" w:rsidRPr="001C178E">
        <w:rPr>
          <w:rFonts w:ascii="Times New Roman" w:hAnsi="Times New Roman"/>
          <w:i/>
          <w:position w:val="4"/>
          <w:sz w:val="18"/>
          <w:szCs w:val="18"/>
        </w:rPr>
        <w:t xml:space="preserve"> обслуживани</w:t>
      </w:r>
      <w:r w:rsidR="008E3B44" w:rsidRPr="001C178E">
        <w:rPr>
          <w:rFonts w:ascii="Times New Roman" w:hAnsi="Times New Roman"/>
          <w:i/>
          <w:position w:val="4"/>
          <w:sz w:val="18"/>
          <w:szCs w:val="18"/>
        </w:rPr>
        <w:t>е</w:t>
      </w:r>
      <w:r w:rsidR="00030AEA" w:rsidRPr="001C178E">
        <w:rPr>
          <w:rFonts w:ascii="Times New Roman" w:hAnsi="Times New Roman"/>
          <w:position w:val="4"/>
          <w:sz w:val="18"/>
          <w:szCs w:val="18"/>
        </w:rPr>
        <w:t>: «Базовый» по брокерскому обслуживанию, «Базовый» по брокерскому обсл</w:t>
      </w:r>
      <w:r w:rsidR="00141166" w:rsidRPr="001C178E">
        <w:rPr>
          <w:rFonts w:ascii="Times New Roman" w:hAnsi="Times New Roman"/>
          <w:position w:val="4"/>
          <w:sz w:val="18"/>
          <w:szCs w:val="18"/>
        </w:rPr>
        <w:t xml:space="preserve">уживанию с использованием ИТС, </w:t>
      </w:r>
      <w:r w:rsidR="00030AEA" w:rsidRPr="001C178E">
        <w:rPr>
          <w:rFonts w:ascii="Times New Roman" w:hAnsi="Times New Roman"/>
          <w:position w:val="4"/>
          <w:sz w:val="18"/>
          <w:szCs w:val="18"/>
        </w:rPr>
        <w:t>«Инвестор», «Инвестиционный консультант 2», «Инв</w:t>
      </w:r>
      <w:r w:rsidR="00141166" w:rsidRPr="001C178E">
        <w:rPr>
          <w:rFonts w:ascii="Times New Roman" w:hAnsi="Times New Roman"/>
          <w:position w:val="4"/>
          <w:sz w:val="18"/>
          <w:szCs w:val="18"/>
        </w:rPr>
        <w:t xml:space="preserve">естиционный консультант плюс», </w:t>
      </w:r>
      <w:r w:rsidR="00030AEA" w:rsidRPr="001C178E">
        <w:rPr>
          <w:rFonts w:ascii="Times New Roman" w:hAnsi="Times New Roman"/>
          <w:position w:val="4"/>
          <w:sz w:val="18"/>
          <w:szCs w:val="18"/>
        </w:rPr>
        <w:t xml:space="preserve">«Лидер–100» - для клиентов, открывших счет депо до 01.01.2012 г., «Лидер–250» - для клиентов, открывших счет депо до 01.01.2012 г., «Инвестиционный консультант-Уфа» для </w:t>
      </w:r>
      <w:proofErr w:type="gramStart"/>
      <w:r w:rsidR="00030AEA" w:rsidRPr="001C178E">
        <w:rPr>
          <w:rFonts w:ascii="Times New Roman" w:hAnsi="Times New Roman"/>
          <w:position w:val="4"/>
          <w:sz w:val="18"/>
          <w:szCs w:val="18"/>
        </w:rPr>
        <w:t>клиентов-юридических</w:t>
      </w:r>
      <w:proofErr w:type="gramEnd"/>
      <w:r w:rsidR="00030AEA" w:rsidRPr="001C178E">
        <w:rPr>
          <w:rFonts w:ascii="Times New Roman" w:hAnsi="Times New Roman"/>
          <w:position w:val="4"/>
          <w:sz w:val="18"/>
          <w:szCs w:val="18"/>
        </w:rPr>
        <w:t xml:space="preserve"> лиц.</w:t>
      </w:r>
    </w:p>
    <w:p w:rsidR="00BE6C70" w:rsidRPr="001C178E" w:rsidRDefault="00BE6C70" w:rsidP="00030AEA">
      <w:pPr>
        <w:tabs>
          <w:tab w:val="left" w:pos="142"/>
        </w:tabs>
        <w:spacing w:before="40"/>
        <w:jc w:val="both"/>
        <w:rPr>
          <w:rFonts w:ascii="Times New Roman" w:hAnsi="Times New Roman"/>
          <w:position w:val="4"/>
          <w:sz w:val="18"/>
          <w:szCs w:val="18"/>
        </w:rPr>
      </w:pPr>
      <w:r w:rsidRPr="001C178E">
        <w:rPr>
          <w:rFonts w:ascii="Times New Roman" w:hAnsi="Times New Roman"/>
          <w:sz w:val="18"/>
          <w:szCs w:val="18"/>
          <w:vertAlign w:val="superscript"/>
        </w:rPr>
        <w:t>(</w:t>
      </w:r>
      <w:r w:rsidRPr="001C178E">
        <w:rPr>
          <w:rFonts w:ascii="Times New Roman" w:hAnsi="Times New Roman"/>
          <w:b/>
          <w:sz w:val="18"/>
          <w:szCs w:val="18"/>
          <w:vertAlign w:val="superscript"/>
        </w:rPr>
        <w:t>4</w:t>
      </w:r>
      <w:r w:rsidRPr="001C178E">
        <w:rPr>
          <w:rFonts w:ascii="Times New Roman" w:hAnsi="Times New Roman"/>
          <w:sz w:val="18"/>
          <w:szCs w:val="18"/>
          <w:vertAlign w:val="superscript"/>
        </w:rPr>
        <w:t>)</w:t>
      </w:r>
      <w:r w:rsidRPr="001C178E">
        <w:rPr>
          <w:rFonts w:ascii="Times New Roman" w:hAnsi="Times New Roman"/>
          <w:position w:val="4"/>
          <w:sz w:val="18"/>
          <w:szCs w:val="18"/>
        </w:rPr>
        <w:t xml:space="preserve"> Депозитарный тариф «</w:t>
      </w:r>
      <w:r w:rsidR="00FA024D" w:rsidRPr="001C178E">
        <w:rPr>
          <w:rFonts w:ascii="Times New Roman" w:hAnsi="Times New Roman"/>
          <w:b/>
          <w:i/>
          <w:position w:val="4"/>
          <w:sz w:val="18"/>
          <w:szCs w:val="18"/>
        </w:rPr>
        <w:t>Частный и</w:t>
      </w:r>
      <w:r w:rsidRPr="001C178E">
        <w:rPr>
          <w:rFonts w:ascii="Times New Roman" w:hAnsi="Times New Roman"/>
          <w:b/>
          <w:i/>
          <w:position w:val="4"/>
          <w:sz w:val="18"/>
          <w:szCs w:val="18"/>
        </w:rPr>
        <w:t>нвестор</w:t>
      </w:r>
      <w:r w:rsidRPr="001C178E">
        <w:rPr>
          <w:rFonts w:ascii="Times New Roman" w:hAnsi="Times New Roman"/>
          <w:position w:val="4"/>
          <w:sz w:val="18"/>
          <w:szCs w:val="18"/>
        </w:rPr>
        <w:t>» действует совместно с тарифными плана</w:t>
      </w:r>
      <w:r w:rsidR="00BB78E5" w:rsidRPr="001C178E">
        <w:rPr>
          <w:rFonts w:ascii="Times New Roman" w:hAnsi="Times New Roman"/>
          <w:position w:val="4"/>
          <w:sz w:val="18"/>
          <w:szCs w:val="18"/>
        </w:rPr>
        <w:t>ми по брокерскому обслуживанию:</w:t>
      </w:r>
      <w:r w:rsidR="00BD3633" w:rsidRPr="001C178E">
        <w:rPr>
          <w:rFonts w:ascii="Times New Roman" w:hAnsi="Times New Roman"/>
          <w:position w:val="4"/>
          <w:sz w:val="18"/>
          <w:szCs w:val="18"/>
        </w:rPr>
        <w:t xml:space="preserve"> </w:t>
      </w:r>
      <w:r w:rsidR="00030AEA" w:rsidRPr="001C178E">
        <w:rPr>
          <w:rFonts w:ascii="Times New Roman" w:hAnsi="Times New Roman"/>
          <w:position w:val="4"/>
          <w:sz w:val="18"/>
          <w:szCs w:val="18"/>
        </w:rPr>
        <w:t xml:space="preserve">«Первый» (для физических лиц), «Капитал» (для физических лиц), </w:t>
      </w:r>
      <w:r w:rsidR="00943E9E" w:rsidRPr="001C178E">
        <w:rPr>
          <w:rFonts w:ascii="Times New Roman" w:hAnsi="Times New Roman"/>
          <w:position w:val="4"/>
          <w:sz w:val="18"/>
          <w:szCs w:val="18"/>
        </w:rPr>
        <w:t xml:space="preserve">«Маржинальный» (для физических лиц), </w:t>
      </w:r>
      <w:r w:rsidR="00030AEA" w:rsidRPr="001C178E">
        <w:rPr>
          <w:rFonts w:ascii="Times New Roman" w:hAnsi="Times New Roman"/>
          <w:position w:val="4"/>
          <w:sz w:val="18"/>
          <w:szCs w:val="18"/>
        </w:rPr>
        <w:t xml:space="preserve">«Разовый» (для физических лиц) и </w:t>
      </w:r>
      <w:r w:rsidR="00030AEA" w:rsidRPr="001C178E">
        <w:rPr>
          <w:rFonts w:ascii="Times New Roman" w:hAnsi="Times New Roman"/>
          <w:i/>
          <w:position w:val="4"/>
          <w:sz w:val="18"/>
          <w:szCs w:val="18"/>
        </w:rPr>
        <w:t xml:space="preserve">следующие тарифные планы по ранее заключенным Договорам </w:t>
      </w:r>
      <w:r w:rsidR="008E3B44" w:rsidRPr="001C178E">
        <w:rPr>
          <w:rFonts w:ascii="Times New Roman" w:hAnsi="Times New Roman"/>
          <w:i/>
          <w:position w:val="4"/>
          <w:sz w:val="18"/>
          <w:szCs w:val="18"/>
        </w:rPr>
        <w:t>на</w:t>
      </w:r>
      <w:r w:rsidR="00030AEA" w:rsidRPr="001C178E">
        <w:rPr>
          <w:rFonts w:ascii="Times New Roman" w:hAnsi="Times New Roman"/>
          <w:i/>
          <w:position w:val="4"/>
          <w:sz w:val="18"/>
          <w:szCs w:val="18"/>
        </w:rPr>
        <w:t xml:space="preserve"> брокерско</w:t>
      </w:r>
      <w:r w:rsidR="008E3B44" w:rsidRPr="001C178E">
        <w:rPr>
          <w:rFonts w:ascii="Times New Roman" w:hAnsi="Times New Roman"/>
          <w:i/>
          <w:position w:val="4"/>
          <w:sz w:val="18"/>
          <w:szCs w:val="18"/>
        </w:rPr>
        <w:t>е</w:t>
      </w:r>
      <w:r w:rsidR="00030AEA" w:rsidRPr="001C178E">
        <w:rPr>
          <w:rFonts w:ascii="Times New Roman" w:hAnsi="Times New Roman"/>
          <w:i/>
          <w:position w:val="4"/>
          <w:sz w:val="18"/>
          <w:szCs w:val="18"/>
        </w:rPr>
        <w:t xml:space="preserve"> обслуживани</w:t>
      </w:r>
      <w:r w:rsidR="008E3B44" w:rsidRPr="001C178E">
        <w:rPr>
          <w:rFonts w:ascii="Times New Roman" w:hAnsi="Times New Roman"/>
          <w:i/>
          <w:position w:val="4"/>
          <w:sz w:val="18"/>
          <w:szCs w:val="18"/>
        </w:rPr>
        <w:t>е</w:t>
      </w:r>
      <w:r w:rsidR="00030AEA" w:rsidRPr="001C178E">
        <w:rPr>
          <w:rFonts w:ascii="Times New Roman" w:hAnsi="Times New Roman"/>
          <w:i/>
          <w:position w:val="4"/>
          <w:sz w:val="18"/>
          <w:szCs w:val="18"/>
        </w:rPr>
        <w:t>:</w:t>
      </w:r>
      <w:r w:rsidR="00030AEA" w:rsidRPr="001C178E">
        <w:rPr>
          <w:rFonts w:ascii="Times New Roman" w:hAnsi="Times New Roman"/>
          <w:position w:val="4"/>
          <w:sz w:val="18"/>
          <w:szCs w:val="18"/>
        </w:rPr>
        <w:t xml:space="preserve"> «Лидер-100»</w:t>
      </w:r>
      <w:r w:rsidR="001D6151" w:rsidRPr="001C178E">
        <w:rPr>
          <w:rFonts w:ascii="Times New Roman" w:hAnsi="Times New Roman"/>
          <w:position w:val="4"/>
          <w:sz w:val="18"/>
          <w:szCs w:val="18"/>
        </w:rPr>
        <w:t xml:space="preserve"> - для клиентов, открывших счет депо до 01.01.2012 г.,</w:t>
      </w:r>
      <w:r w:rsidR="00030AEA" w:rsidRPr="001C178E">
        <w:rPr>
          <w:rFonts w:ascii="Times New Roman" w:hAnsi="Times New Roman"/>
          <w:position w:val="4"/>
          <w:sz w:val="18"/>
          <w:szCs w:val="18"/>
        </w:rPr>
        <w:t xml:space="preserve"> «Лидер-250»</w:t>
      </w:r>
      <w:r w:rsidR="001D6151" w:rsidRPr="001C178E">
        <w:rPr>
          <w:rFonts w:ascii="Times New Roman" w:hAnsi="Times New Roman"/>
          <w:position w:val="4"/>
          <w:sz w:val="18"/>
          <w:szCs w:val="18"/>
        </w:rPr>
        <w:t xml:space="preserve"> - для клиентов, открывших счет депо до 01.01.2012 г.,</w:t>
      </w:r>
      <w:r w:rsidR="00030AEA" w:rsidRPr="001C178E">
        <w:rPr>
          <w:rFonts w:ascii="Times New Roman" w:hAnsi="Times New Roman"/>
          <w:position w:val="4"/>
          <w:sz w:val="18"/>
          <w:szCs w:val="18"/>
        </w:rPr>
        <w:t xml:space="preserve"> «Инвестиционный консультант-Уфа» - для </w:t>
      </w:r>
      <w:proofErr w:type="gramStart"/>
      <w:r w:rsidR="00030AEA" w:rsidRPr="001C178E">
        <w:rPr>
          <w:rFonts w:ascii="Times New Roman" w:hAnsi="Times New Roman"/>
          <w:position w:val="4"/>
          <w:sz w:val="18"/>
          <w:szCs w:val="18"/>
        </w:rPr>
        <w:t>клиентов-физических</w:t>
      </w:r>
      <w:proofErr w:type="gramEnd"/>
      <w:r w:rsidR="00030AEA" w:rsidRPr="001C178E">
        <w:rPr>
          <w:rFonts w:ascii="Times New Roman" w:hAnsi="Times New Roman"/>
          <w:position w:val="4"/>
          <w:sz w:val="18"/>
          <w:szCs w:val="18"/>
        </w:rPr>
        <w:t xml:space="preserve"> лиц.</w:t>
      </w:r>
    </w:p>
    <w:p w:rsidR="00711800" w:rsidRPr="001C178E" w:rsidRDefault="00030AEA" w:rsidP="001C3A9A">
      <w:pPr>
        <w:spacing w:before="40"/>
        <w:jc w:val="both"/>
        <w:rPr>
          <w:rFonts w:ascii="Times New Roman" w:hAnsi="Times New Roman"/>
          <w:position w:val="4"/>
          <w:sz w:val="18"/>
          <w:szCs w:val="18"/>
        </w:rPr>
      </w:pPr>
      <w:r w:rsidRPr="001C178E">
        <w:rPr>
          <w:rFonts w:ascii="Times New Roman" w:hAnsi="Times New Roman"/>
          <w:sz w:val="18"/>
          <w:szCs w:val="18"/>
          <w:vertAlign w:val="superscript"/>
        </w:rPr>
        <w:lastRenderedPageBreak/>
        <w:t xml:space="preserve"> </w:t>
      </w:r>
      <w:r w:rsidR="00711800" w:rsidRPr="001C178E">
        <w:rPr>
          <w:rFonts w:ascii="Times New Roman" w:hAnsi="Times New Roman"/>
          <w:sz w:val="18"/>
          <w:szCs w:val="18"/>
          <w:vertAlign w:val="superscript"/>
        </w:rPr>
        <w:t>(</w:t>
      </w:r>
      <w:r w:rsidR="00711800" w:rsidRPr="001C178E">
        <w:rPr>
          <w:rFonts w:ascii="Times New Roman" w:hAnsi="Times New Roman"/>
          <w:b/>
          <w:sz w:val="18"/>
          <w:szCs w:val="18"/>
          <w:vertAlign w:val="superscript"/>
        </w:rPr>
        <w:t>5</w:t>
      </w:r>
      <w:r w:rsidR="00711800" w:rsidRPr="001C178E">
        <w:rPr>
          <w:rFonts w:ascii="Times New Roman" w:hAnsi="Times New Roman"/>
          <w:sz w:val="18"/>
          <w:szCs w:val="18"/>
          <w:vertAlign w:val="superscript"/>
        </w:rPr>
        <w:t>)</w:t>
      </w:r>
      <w:r w:rsidR="00711800" w:rsidRPr="001C178E">
        <w:rPr>
          <w:rFonts w:ascii="Times New Roman" w:hAnsi="Times New Roman"/>
          <w:bCs/>
          <w:position w:val="4"/>
          <w:sz w:val="18"/>
          <w:szCs w:val="18"/>
        </w:rPr>
        <w:t xml:space="preserve"> Депозитарный тариф</w:t>
      </w:r>
      <w:r w:rsidR="00711800" w:rsidRPr="001C178E">
        <w:rPr>
          <w:rFonts w:ascii="Times New Roman" w:hAnsi="Times New Roman"/>
          <w:position w:val="4"/>
          <w:sz w:val="18"/>
          <w:szCs w:val="18"/>
        </w:rPr>
        <w:t xml:space="preserve"> «</w:t>
      </w:r>
      <w:r w:rsidR="00711800" w:rsidRPr="001C178E">
        <w:rPr>
          <w:rFonts w:ascii="Times New Roman" w:hAnsi="Times New Roman"/>
          <w:b/>
          <w:bCs/>
          <w:i/>
          <w:position w:val="4"/>
          <w:sz w:val="18"/>
          <w:szCs w:val="18"/>
        </w:rPr>
        <w:t>Портфельный Инвестор</w:t>
      </w:r>
      <w:r w:rsidR="00711800" w:rsidRPr="001C178E">
        <w:rPr>
          <w:rFonts w:ascii="Times New Roman" w:hAnsi="Times New Roman"/>
          <w:position w:val="4"/>
          <w:sz w:val="18"/>
          <w:szCs w:val="18"/>
        </w:rPr>
        <w:t>» действу</w:t>
      </w:r>
      <w:r w:rsidR="00FC7B61" w:rsidRPr="001C178E">
        <w:rPr>
          <w:rFonts w:ascii="Times New Roman" w:hAnsi="Times New Roman"/>
          <w:position w:val="4"/>
          <w:sz w:val="18"/>
          <w:szCs w:val="18"/>
        </w:rPr>
        <w:t>е</w:t>
      </w:r>
      <w:r w:rsidR="00711800" w:rsidRPr="001C178E">
        <w:rPr>
          <w:rFonts w:ascii="Times New Roman" w:hAnsi="Times New Roman"/>
          <w:position w:val="4"/>
          <w:sz w:val="18"/>
          <w:szCs w:val="18"/>
        </w:rPr>
        <w:t>т совместно с Тарифом «Портфельный Инвестор» по брокерскому обслуживанию для Клиентов, заключивших договор об оказании услуг на финансовых рынках до 01.01.2009 г.</w:t>
      </w:r>
    </w:p>
    <w:p w:rsidR="00F55773" w:rsidRPr="001C178E" w:rsidRDefault="00F55773" w:rsidP="001C3A9A">
      <w:pPr>
        <w:spacing w:before="40"/>
        <w:jc w:val="both"/>
        <w:rPr>
          <w:rFonts w:ascii="Times New Roman" w:hAnsi="Times New Roman"/>
          <w:position w:val="4"/>
          <w:sz w:val="18"/>
          <w:szCs w:val="18"/>
        </w:rPr>
      </w:pPr>
      <w:r w:rsidRPr="001C178E">
        <w:rPr>
          <w:rFonts w:ascii="Times New Roman" w:hAnsi="Times New Roman"/>
          <w:b/>
          <w:sz w:val="18"/>
          <w:szCs w:val="18"/>
          <w:vertAlign w:val="superscript"/>
        </w:rPr>
        <w:t>(6)</w:t>
      </w:r>
      <w:r w:rsidRPr="001C178E">
        <w:rPr>
          <w:rFonts w:ascii="Times New Roman" w:hAnsi="Times New Roman"/>
          <w:bCs/>
          <w:sz w:val="18"/>
          <w:szCs w:val="18"/>
        </w:rPr>
        <w:t xml:space="preserve"> </w:t>
      </w:r>
      <w:r w:rsidRPr="001C178E">
        <w:rPr>
          <w:rFonts w:ascii="Times New Roman" w:hAnsi="Times New Roman"/>
          <w:position w:val="4"/>
          <w:sz w:val="18"/>
          <w:szCs w:val="18"/>
        </w:rPr>
        <w:t xml:space="preserve">Депозитарный тариф </w:t>
      </w:r>
      <w:r w:rsidRPr="001C178E">
        <w:rPr>
          <w:rFonts w:ascii="Times New Roman" w:hAnsi="Times New Roman"/>
          <w:b/>
          <w:i/>
          <w:position w:val="4"/>
          <w:sz w:val="18"/>
          <w:szCs w:val="18"/>
        </w:rPr>
        <w:t>«</w:t>
      </w:r>
      <w:r w:rsidR="00E1531E" w:rsidRPr="001C178E">
        <w:rPr>
          <w:rFonts w:ascii="Times New Roman" w:hAnsi="Times New Roman"/>
          <w:b/>
          <w:i/>
          <w:position w:val="4"/>
          <w:sz w:val="18"/>
          <w:szCs w:val="18"/>
        </w:rPr>
        <w:t>ИЦБ-</w:t>
      </w:r>
      <w:r w:rsidRPr="001C178E">
        <w:rPr>
          <w:rFonts w:ascii="Times New Roman" w:hAnsi="Times New Roman"/>
          <w:b/>
          <w:bCs/>
          <w:i/>
          <w:position w:val="4"/>
          <w:sz w:val="18"/>
          <w:szCs w:val="18"/>
        </w:rPr>
        <w:t>П</w:t>
      </w:r>
      <w:r w:rsidR="00E1531E" w:rsidRPr="001C178E">
        <w:rPr>
          <w:rFonts w:ascii="Times New Roman" w:hAnsi="Times New Roman"/>
          <w:b/>
          <w:bCs/>
          <w:i/>
          <w:position w:val="4"/>
          <w:sz w:val="18"/>
          <w:szCs w:val="18"/>
        </w:rPr>
        <w:t>АО СПБ»</w:t>
      </w:r>
      <w:r w:rsidR="00E1531E" w:rsidRPr="001C178E">
        <w:rPr>
          <w:rFonts w:ascii="Times New Roman" w:hAnsi="Times New Roman"/>
          <w:position w:val="4"/>
          <w:sz w:val="18"/>
          <w:szCs w:val="18"/>
        </w:rPr>
        <w:t xml:space="preserve"> </w:t>
      </w:r>
      <w:r w:rsidR="00BB78E5" w:rsidRPr="001C178E">
        <w:rPr>
          <w:rFonts w:ascii="Times New Roman" w:hAnsi="Times New Roman"/>
          <w:position w:val="4"/>
          <w:sz w:val="18"/>
          <w:szCs w:val="18"/>
        </w:rPr>
        <w:t>в отношении учета операций с ценными бумагами эмитентов-нерезидентов, размещаемых на ПАО «Санкт-Петербургская биржа»</w:t>
      </w:r>
      <w:r w:rsidR="003C0251" w:rsidRPr="001C178E">
        <w:rPr>
          <w:rFonts w:ascii="Times New Roman" w:hAnsi="Times New Roman"/>
          <w:position w:val="4"/>
          <w:sz w:val="18"/>
          <w:szCs w:val="18"/>
        </w:rPr>
        <w:t>,</w:t>
      </w:r>
      <w:r w:rsidR="00BB78E5" w:rsidRPr="001C178E">
        <w:rPr>
          <w:rFonts w:ascii="Times New Roman" w:hAnsi="Times New Roman"/>
          <w:position w:val="4"/>
          <w:sz w:val="18"/>
          <w:szCs w:val="18"/>
        </w:rPr>
        <w:t xml:space="preserve"> </w:t>
      </w:r>
      <w:r w:rsidR="00E1531E" w:rsidRPr="001C178E">
        <w:rPr>
          <w:rFonts w:ascii="Times New Roman" w:hAnsi="Times New Roman"/>
          <w:position w:val="4"/>
          <w:sz w:val="18"/>
          <w:szCs w:val="18"/>
        </w:rPr>
        <w:t>действует совместно с</w:t>
      </w:r>
      <w:r w:rsidR="003C0251" w:rsidRPr="001C178E">
        <w:rPr>
          <w:rFonts w:ascii="Times New Roman" w:hAnsi="Times New Roman"/>
          <w:position w:val="4"/>
          <w:sz w:val="18"/>
          <w:szCs w:val="18"/>
        </w:rPr>
        <w:t xml:space="preserve"> любыми </w:t>
      </w:r>
      <w:r w:rsidR="00E1531E" w:rsidRPr="001C178E">
        <w:rPr>
          <w:rFonts w:ascii="Times New Roman" w:hAnsi="Times New Roman"/>
          <w:position w:val="4"/>
          <w:sz w:val="18"/>
          <w:szCs w:val="18"/>
        </w:rPr>
        <w:t>Тариф</w:t>
      </w:r>
      <w:r w:rsidR="003C0251" w:rsidRPr="001C178E">
        <w:rPr>
          <w:rFonts w:ascii="Times New Roman" w:hAnsi="Times New Roman"/>
          <w:position w:val="4"/>
          <w:sz w:val="18"/>
          <w:szCs w:val="18"/>
        </w:rPr>
        <w:t>ными планами по брокерскому обслуживанию</w:t>
      </w:r>
      <w:r w:rsidR="008E3B44" w:rsidRPr="001C178E">
        <w:rPr>
          <w:rFonts w:ascii="Times New Roman" w:hAnsi="Times New Roman"/>
          <w:position w:val="4"/>
          <w:sz w:val="18"/>
          <w:szCs w:val="18"/>
        </w:rPr>
        <w:t xml:space="preserve"> биржевых</w:t>
      </w:r>
      <w:r w:rsidR="003C0251" w:rsidRPr="001C178E">
        <w:rPr>
          <w:rFonts w:ascii="Times New Roman" w:hAnsi="Times New Roman"/>
          <w:position w:val="4"/>
          <w:sz w:val="18"/>
          <w:szCs w:val="18"/>
        </w:rPr>
        <w:t xml:space="preserve"> сделок с ценными бумагами на основном рынке ПАО «Московская биржа»</w:t>
      </w:r>
      <w:r w:rsidR="008E3B44" w:rsidRPr="001C178E">
        <w:rPr>
          <w:rFonts w:ascii="Times New Roman" w:hAnsi="Times New Roman"/>
          <w:position w:val="4"/>
          <w:sz w:val="18"/>
          <w:szCs w:val="18"/>
        </w:rPr>
        <w:t>.</w:t>
      </w:r>
      <w:r w:rsidR="003C0251" w:rsidRPr="001C178E">
        <w:rPr>
          <w:rFonts w:ascii="Times New Roman" w:hAnsi="Times New Roman"/>
          <w:position w:val="4"/>
          <w:sz w:val="18"/>
          <w:szCs w:val="18"/>
        </w:rPr>
        <w:t xml:space="preserve"> </w:t>
      </w:r>
    </w:p>
    <w:p w:rsidR="005C0D61" w:rsidRPr="001C178E" w:rsidRDefault="005C0D61" w:rsidP="001C3A9A">
      <w:pPr>
        <w:spacing w:before="40"/>
        <w:jc w:val="both"/>
        <w:rPr>
          <w:rFonts w:ascii="Times New Roman" w:hAnsi="Times New Roman"/>
          <w:sz w:val="18"/>
          <w:szCs w:val="18"/>
        </w:rPr>
      </w:pPr>
      <w:r w:rsidRPr="001C178E">
        <w:rPr>
          <w:rFonts w:ascii="Times New Roman" w:hAnsi="Times New Roman"/>
          <w:b/>
          <w:sz w:val="18"/>
          <w:szCs w:val="18"/>
          <w:vertAlign w:val="superscript"/>
        </w:rPr>
        <w:t>(</w:t>
      </w:r>
      <w:r w:rsidR="00E1531E" w:rsidRPr="001C178E">
        <w:rPr>
          <w:rFonts w:ascii="Times New Roman" w:hAnsi="Times New Roman"/>
          <w:b/>
          <w:sz w:val="18"/>
          <w:szCs w:val="18"/>
          <w:vertAlign w:val="superscript"/>
        </w:rPr>
        <w:t>7</w:t>
      </w:r>
      <w:r w:rsidRPr="001C178E">
        <w:rPr>
          <w:rFonts w:ascii="Times New Roman" w:hAnsi="Times New Roman"/>
          <w:b/>
          <w:sz w:val="18"/>
          <w:szCs w:val="18"/>
          <w:vertAlign w:val="superscript"/>
        </w:rPr>
        <w:t>)</w:t>
      </w:r>
      <w:r w:rsidRPr="001C178E">
        <w:rPr>
          <w:rFonts w:ascii="Times New Roman" w:hAnsi="Times New Roman"/>
          <w:bCs/>
          <w:sz w:val="18"/>
          <w:szCs w:val="18"/>
        </w:rPr>
        <w:t xml:space="preserve"> Плата за услугу по ведению счетов депо</w:t>
      </w:r>
      <w:r w:rsidRPr="001C178E">
        <w:rPr>
          <w:rFonts w:ascii="Times New Roman" w:hAnsi="Times New Roman"/>
          <w:sz w:val="18"/>
          <w:szCs w:val="18"/>
        </w:rPr>
        <w:t>, открытых до 31.12.2008 г., по месту хранения «Н/Д у Регистратора» не взимается с физических лиц - депонентов Филиала АО ИФК «Солид» в г. Альметьевске (исключая хранение Паев)</w:t>
      </w:r>
    </w:p>
    <w:p w:rsidR="005C0D61" w:rsidRPr="001C178E" w:rsidRDefault="005C0D61" w:rsidP="001C3A9A">
      <w:pPr>
        <w:spacing w:before="40"/>
        <w:jc w:val="both"/>
        <w:rPr>
          <w:rFonts w:ascii="Times New Roman" w:hAnsi="Times New Roman"/>
          <w:sz w:val="18"/>
          <w:szCs w:val="18"/>
        </w:rPr>
      </w:pPr>
      <w:r w:rsidRPr="001C178E">
        <w:rPr>
          <w:rFonts w:ascii="Times New Roman" w:hAnsi="Times New Roman"/>
          <w:bCs/>
          <w:sz w:val="18"/>
          <w:szCs w:val="18"/>
        </w:rPr>
        <w:t>Абонентская плата</w:t>
      </w:r>
      <w:r w:rsidRPr="001C178E">
        <w:rPr>
          <w:rFonts w:ascii="Times New Roman" w:hAnsi="Times New Roman"/>
          <w:sz w:val="18"/>
          <w:szCs w:val="18"/>
        </w:rPr>
        <w:t xml:space="preserve"> в месяц за ведение счетов депо по месту хранения ценных бумаг «Н/Д у Регистратора» может определяться дополнительными соглашениями сторон.</w:t>
      </w:r>
    </w:p>
    <w:p w:rsidR="005C0D61" w:rsidRPr="001C178E" w:rsidRDefault="005C0D61" w:rsidP="001C3A9A">
      <w:pPr>
        <w:spacing w:before="40"/>
        <w:jc w:val="both"/>
        <w:rPr>
          <w:rFonts w:ascii="Times New Roman" w:hAnsi="Times New Roman"/>
          <w:sz w:val="18"/>
          <w:szCs w:val="18"/>
        </w:rPr>
      </w:pPr>
      <w:r w:rsidRPr="001C178E">
        <w:rPr>
          <w:rFonts w:ascii="Times New Roman" w:hAnsi="Times New Roman"/>
          <w:sz w:val="18"/>
          <w:szCs w:val="18"/>
        </w:rPr>
        <w:t>Ставка может быть пересмотрена по причине индивидуальных особенностей обслуживания Депонента.</w:t>
      </w:r>
    </w:p>
    <w:p w:rsidR="005C0D61" w:rsidRPr="001C178E" w:rsidRDefault="005C0D61" w:rsidP="001C3A9A">
      <w:pPr>
        <w:spacing w:before="40"/>
        <w:jc w:val="both"/>
        <w:rPr>
          <w:rFonts w:ascii="Times New Roman" w:hAnsi="Times New Roman"/>
          <w:position w:val="6"/>
          <w:sz w:val="18"/>
          <w:szCs w:val="18"/>
        </w:rPr>
      </w:pPr>
      <w:r w:rsidRPr="001C178E">
        <w:rPr>
          <w:rFonts w:ascii="Times New Roman" w:hAnsi="Times New Roman"/>
          <w:bCs/>
          <w:sz w:val="18"/>
          <w:szCs w:val="18"/>
        </w:rPr>
        <w:t>Плата за депозитарное обслуживание (за изменение нетто-позиции и ежемесячная абонентская плата) паев, допущенных к торгам на организованном рынке, определяется в соответствии с установленными тарифами для участников торгов фондового рынка ОАО Московская биржа.</w:t>
      </w:r>
    </w:p>
    <w:p w:rsidR="00BE6C70" w:rsidRPr="001C178E" w:rsidRDefault="00D011F5" w:rsidP="001C3A9A">
      <w:pPr>
        <w:tabs>
          <w:tab w:val="left" w:pos="142"/>
        </w:tabs>
        <w:spacing w:before="40"/>
        <w:jc w:val="both"/>
        <w:rPr>
          <w:rFonts w:ascii="Times New Roman" w:hAnsi="Times New Roman"/>
          <w:sz w:val="18"/>
          <w:szCs w:val="18"/>
        </w:rPr>
      </w:pPr>
      <w:r w:rsidRPr="001C178E">
        <w:rPr>
          <w:rFonts w:ascii="Times New Roman" w:hAnsi="Times New Roman"/>
          <w:sz w:val="18"/>
          <w:szCs w:val="18"/>
          <w:vertAlign w:val="superscript"/>
        </w:rPr>
        <w:t>(</w:t>
      </w:r>
      <w:r w:rsidR="00CC3451" w:rsidRPr="001C178E">
        <w:rPr>
          <w:rFonts w:ascii="Times New Roman" w:hAnsi="Times New Roman"/>
          <w:b/>
          <w:sz w:val="18"/>
          <w:szCs w:val="18"/>
          <w:vertAlign w:val="superscript"/>
        </w:rPr>
        <w:t>8</w:t>
      </w:r>
      <w:r w:rsidRPr="001C178E">
        <w:rPr>
          <w:rFonts w:ascii="Times New Roman" w:hAnsi="Times New Roman"/>
          <w:sz w:val="18"/>
          <w:szCs w:val="18"/>
          <w:vertAlign w:val="superscript"/>
        </w:rPr>
        <w:t>)</w:t>
      </w:r>
      <w:r w:rsidR="00654EBB" w:rsidRPr="001C178E">
        <w:rPr>
          <w:rFonts w:ascii="Times New Roman" w:hAnsi="Times New Roman"/>
          <w:sz w:val="18"/>
          <w:szCs w:val="18"/>
        </w:rPr>
        <w:t xml:space="preserve"> Оценочная стоимость ценных бумаг снимаемых с депозитарного учета, определяется:</w:t>
      </w:r>
    </w:p>
    <w:p w:rsidR="00654EBB" w:rsidRPr="001C178E" w:rsidRDefault="00654EBB" w:rsidP="00A011DF">
      <w:pPr>
        <w:numPr>
          <w:ilvl w:val="0"/>
          <w:numId w:val="20"/>
        </w:numPr>
        <w:tabs>
          <w:tab w:val="clear" w:pos="720"/>
          <w:tab w:val="num" w:pos="360"/>
        </w:tabs>
        <w:ind w:left="0" w:firstLine="0"/>
        <w:jc w:val="both"/>
        <w:rPr>
          <w:rFonts w:ascii="Times New Roman" w:hAnsi="Times New Roman"/>
          <w:sz w:val="18"/>
          <w:szCs w:val="18"/>
        </w:rPr>
      </w:pPr>
      <w:r w:rsidRPr="001C178E">
        <w:rPr>
          <w:rFonts w:ascii="Times New Roman" w:hAnsi="Times New Roman"/>
          <w:sz w:val="18"/>
          <w:szCs w:val="18"/>
        </w:rPr>
        <w:t>как цена сделки, установленная сторонами;</w:t>
      </w:r>
    </w:p>
    <w:p w:rsidR="00654EBB" w:rsidRPr="001C178E" w:rsidRDefault="00654EBB" w:rsidP="00A011DF">
      <w:pPr>
        <w:numPr>
          <w:ilvl w:val="0"/>
          <w:numId w:val="20"/>
        </w:numPr>
        <w:tabs>
          <w:tab w:val="clear" w:pos="720"/>
          <w:tab w:val="num" w:pos="360"/>
        </w:tabs>
        <w:ind w:left="0" w:firstLine="0"/>
        <w:jc w:val="both"/>
        <w:rPr>
          <w:rFonts w:ascii="Times New Roman" w:hAnsi="Times New Roman"/>
          <w:sz w:val="18"/>
          <w:szCs w:val="18"/>
        </w:rPr>
      </w:pPr>
      <w:r w:rsidRPr="001C178E">
        <w:rPr>
          <w:rFonts w:ascii="Times New Roman" w:hAnsi="Times New Roman"/>
          <w:sz w:val="18"/>
          <w:szCs w:val="18"/>
        </w:rPr>
        <w:t xml:space="preserve">как произведение количества передаваемых ценных бумаг на среднюю цену одной ценной бумаги по отчету организатора торговли на </w:t>
      </w:r>
      <w:r w:rsidR="001C48BF" w:rsidRPr="001C178E">
        <w:rPr>
          <w:rFonts w:ascii="Times New Roman" w:hAnsi="Times New Roman"/>
          <w:sz w:val="18"/>
          <w:szCs w:val="18"/>
        </w:rPr>
        <w:t xml:space="preserve">торговый </w:t>
      </w:r>
      <w:r w:rsidRPr="001C178E">
        <w:rPr>
          <w:rFonts w:ascii="Times New Roman" w:hAnsi="Times New Roman"/>
          <w:sz w:val="18"/>
          <w:szCs w:val="18"/>
        </w:rPr>
        <w:t>день</w:t>
      </w:r>
      <w:r w:rsidR="001C48BF" w:rsidRPr="001C178E">
        <w:rPr>
          <w:rFonts w:ascii="Times New Roman" w:hAnsi="Times New Roman"/>
          <w:sz w:val="18"/>
          <w:szCs w:val="18"/>
        </w:rPr>
        <w:t>, предшествующий</w:t>
      </w:r>
      <w:r w:rsidRPr="001C178E">
        <w:rPr>
          <w:rFonts w:ascii="Times New Roman" w:hAnsi="Times New Roman"/>
          <w:sz w:val="18"/>
          <w:szCs w:val="18"/>
        </w:rPr>
        <w:t xml:space="preserve"> торгов</w:t>
      </w:r>
      <w:r w:rsidR="001C48BF" w:rsidRPr="001C178E">
        <w:rPr>
          <w:rFonts w:ascii="Times New Roman" w:hAnsi="Times New Roman"/>
          <w:sz w:val="18"/>
          <w:szCs w:val="18"/>
        </w:rPr>
        <w:t xml:space="preserve">ому </w:t>
      </w:r>
      <w:r w:rsidRPr="001C178E">
        <w:rPr>
          <w:rFonts w:ascii="Times New Roman" w:hAnsi="Times New Roman"/>
          <w:sz w:val="18"/>
          <w:szCs w:val="18"/>
        </w:rPr>
        <w:t>д</w:t>
      </w:r>
      <w:r w:rsidR="001C48BF" w:rsidRPr="001C178E">
        <w:rPr>
          <w:rFonts w:ascii="Times New Roman" w:hAnsi="Times New Roman"/>
          <w:sz w:val="18"/>
          <w:szCs w:val="18"/>
        </w:rPr>
        <w:t>ню</w:t>
      </w:r>
      <w:r w:rsidRPr="001C178E">
        <w:rPr>
          <w:rFonts w:ascii="Times New Roman" w:hAnsi="Times New Roman"/>
          <w:sz w:val="18"/>
          <w:szCs w:val="18"/>
        </w:rPr>
        <w:t xml:space="preserve"> совершения депозитарной операции;</w:t>
      </w:r>
    </w:p>
    <w:p w:rsidR="00654EBB" w:rsidRPr="001C178E" w:rsidRDefault="00654EBB" w:rsidP="00A011DF">
      <w:pPr>
        <w:numPr>
          <w:ilvl w:val="0"/>
          <w:numId w:val="20"/>
        </w:numPr>
        <w:tabs>
          <w:tab w:val="clear" w:pos="720"/>
          <w:tab w:val="num" w:pos="360"/>
        </w:tabs>
        <w:ind w:left="0" w:firstLine="0"/>
        <w:jc w:val="both"/>
        <w:rPr>
          <w:rFonts w:ascii="Times New Roman" w:hAnsi="Times New Roman"/>
          <w:sz w:val="18"/>
          <w:szCs w:val="18"/>
        </w:rPr>
      </w:pPr>
      <w:r w:rsidRPr="001C178E">
        <w:rPr>
          <w:rFonts w:ascii="Times New Roman" w:hAnsi="Times New Roman"/>
          <w:sz w:val="18"/>
          <w:szCs w:val="18"/>
        </w:rPr>
        <w:t>при отсутствии данных из отчета организатора торговли оценочная стоимость передаваемых ценных бумаг устанавливается на основе номинальной стоимости ценных бумаг за исключением внебиржевых операций, совершаемых при списании ценных бумаг, рыночная стоимость которых была установлена договором при зачислении этих ценных бумаг на счет депо Депонента.</w:t>
      </w:r>
    </w:p>
    <w:p w:rsidR="00654EBB" w:rsidRPr="001C178E" w:rsidRDefault="00654EBB" w:rsidP="00A011DF">
      <w:pPr>
        <w:tabs>
          <w:tab w:val="left" w:pos="142"/>
        </w:tabs>
        <w:spacing w:before="40"/>
        <w:jc w:val="both"/>
        <w:rPr>
          <w:rFonts w:ascii="Times New Roman" w:hAnsi="Times New Roman"/>
          <w:sz w:val="18"/>
          <w:szCs w:val="18"/>
        </w:rPr>
      </w:pPr>
      <w:r w:rsidRPr="001C178E">
        <w:rPr>
          <w:rFonts w:ascii="Times New Roman" w:hAnsi="Times New Roman"/>
          <w:b/>
          <w:sz w:val="18"/>
          <w:szCs w:val="18"/>
          <w:vertAlign w:val="superscript"/>
        </w:rPr>
        <w:t>(</w:t>
      </w:r>
      <w:r w:rsidR="00CC3451" w:rsidRPr="001C178E">
        <w:rPr>
          <w:rFonts w:ascii="Times New Roman" w:hAnsi="Times New Roman"/>
          <w:b/>
          <w:sz w:val="18"/>
          <w:szCs w:val="18"/>
          <w:vertAlign w:val="superscript"/>
        </w:rPr>
        <w:t>9</w:t>
      </w:r>
      <w:r w:rsidRPr="001C178E">
        <w:rPr>
          <w:rFonts w:ascii="Times New Roman" w:hAnsi="Times New Roman"/>
          <w:b/>
          <w:sz w:val="18"/>
          <w:szCs w:val="18"/>
          <w:vertAlign w:val="superscript"/>
        </w:rPr>
        <w:t>)</w:t>
      </w:r>
      <w:r w:rsidRPr="001C178E">
        <w:rPr>
          <w:rFonts w:ascii="Times New Roman" w:hAnsi="Times New Roman"/>
          <w:sz w:val="18"/>
          <w:szCs w:val="18"/>
        </w:rPr>
        <w:t xml:space="preserve"> В случае представления интересов нескольких Депонентов прямые издержки Депозитария делятся между ними в равных долях.</w:t>
      </w:r>
    </w:p>
    <w:p w:rsidR="0040397D" w:rsidRPr="001C178E" w:rsidRDefault="00FC5571" w:rsidP="0040397D">
      <w:pPr>
        <w:spacing w:before="40"/>
        <w:jc w:val="both"/>
        <w:rPr>
          <w:rFonts w:ascii="Arial Unicode MS" w:eastAsia="Arial Unicode MS" w:hAnsi="Arial Unicode MS" w:cs="Arial Unicode MS"/>
          <w:sz w:val="20"/>
        </w:rPr>
      </w:pPr>
      <w:r w:rsidRPr="001C178E">
        <w:rPr>
          <w:rFonts w:ascii="Times New Roman" w:hAnsi="Times New Roman"/>
          <w:b/>
          <w:sz w:val="18"/>
          <w:szCs w:val="18"/>
          <w:vertAlign w:val="superscript"/>
        </w:rPr>
        <w:t>(</w:t>
      </w:r>
      <w:r w:rsidR="00CC3451" w:rsidRPr="001C178E">
        <w:rPr>
          <w:rFonts w:ascii="Times New Roman" w:hAnsi="Times New Roman"/>
          <w:b/>
          <w:sz w:val="18"/>
          <w:szCs w:val="18"/>
          <w:vertAlign w:val="superscript"/>
        </w:rPr>
        <w:t>10</w:t>
      </w:r>
      <w:r w:rsidRPr="001C178E">
        <w:rPr>
          <w:rFonts w:ascii="Times New Roman" w:hAnsi="Times New Roman"/>
          <w:b/>
          <w:sz w:val="18"/>
          <w:szCs w:val="18"/>
          <w:vertAlign w:val="superscript"/>
        </w:rPr>
        <w:t>)</w:t>
      </w:r>
      <w:r w:rsidRPr="001C178E">
        <w:rPr>
          <w:rFonts w:ascii="Times New Roman" w:hAnsi="Times New Roman"/>
          <w:bCs/>
          <w:sz w:val="18"/>
          <w:szCs w:val="18"/>
        </w:rPr>
        <w:t xml:space="preserve"> </w:t>
      </w:r>
      <w:r w:rsidR="00A82F3F" w:rsidRPr="001C178E">
        <w:rPr>
          <w:rFonts w:ascii="Times New Roman" w:hAnsi="Times New Roman"/>
          <w:bCs/>
          <w:sz w:val="18"/>
          <w:szCs w:val="18"/>
        </w:rPr>
        <w:t>К доходам по ценным бумагам относятся: дивиденды по акциям, выплаты купонного дохода по облигациям, погашение номинальной стоимости облигаций, выплаты по паевым инвестиционным фондам</w:t>
      </w:r>
      <w:r w:rsidR="00944345" w:rsidRPr="001C178E">
        <w:rPr>
          <w:rFonts w:ascii="Times New Roman" w:hAnsi="Times New Roman"/>
          <w:bCs/>
          <w:sz w:val="18"/>
          <w:szCs w:val="18"/>
        </w:rPr>
        <w:t>,</w:t>
      </w:r>
      <w:r w:rsidR="000618DA" w:rsidRPr="001C178E">
        <w:rPr>
          <w:rFonts w:ascii="Times New Roman" w:hAnsi="Times New Roman"/>
          <w:bCs/>
          <w:sz w:val="18"/>
          <w:szCs w:val="18"/>
        </w:rPr>
        <w:t xml:space="preserve"> </w:t>
      </w:r>
      <w:r w:rsidR="0056282D" w:rsidRPr="001C178E">
        <w:rPr>
          <w:rFonts w:ascii="Times New Roman" w:hAnsi="Times New Roman"/>
          <w:bCs/>
          <w:sz w:val="18"/>
          <w:szCs w:val="18"/>
        </w:rPr>
        <w:t>выплаты денежных сре</w:t>
      </w:r>
      <w:proofErr w:type="gramStart"/>
      <w:r w:rsidR="0056282D" w:rsidRPr="001C178E">
        <w:rPr>
          <w:rFonts w:ascii="Times New Roman" w:hAnsi="Times New Roman"/>
          <w:bCs/>
          <w:sz w:val="18"/>
          <w:szCs w:val="18"/>
        </w:rPr>
        <w:t>дств в св</w:t>
      </w:r>
      <w:proofErr w:type="gramEnd"/>
      <w:r w:rsidR="0056282D" w:rsidRPr="001C178E">
        <w:rPr>
          <w:rFonts w:ascii="Times New Roman" w:hAnsi="Times New Roman"/>
          <w:bCs/>
          <w:sz w:val="18"/>
          <w:szCs w:val="18"/>
        </w:rPr>
        <w:t xml:space="preserve">язи </w:t>
      </w:r>
      <w:r w:rsidR="0080109E" w:rsidRPr="001C178E">
        <w:rPr>
          <w:rFonts w:ascii="Times New Roman" w:hAnsi="Times New Roman"/>
          <w:bCs/>
          <w:sz w:val="18"/>
          <w:szCs w:val="18"/>
        </w:rPr>
        <w:t xml:space="preserve">с </w:t>
      </w:r>
      <w:r w:rsidR="0056282D" w:rsidRPr="001C178E">
        <w:rPr>
          <w:rFonts w:ascii="Times New Roman" w:hAnsi="Times New Roman"/>
          <w:bCs/>
          <w:sz w:val="18"/>
          <w:szCs w:val="18"/>
        </w:rPr>
        <w:t xml:space="preserve">выкупом ценных бумаг, </w:t>
      </w:r>
      <w:r w:rsidR="000618DA" w:rsidRPr="001C178E">
        <w:rPr>
          <w:rFonts w:ascii="Times New Roman" w:hAnsi="Times New Roman"/>
          <w:bCs/>
          <w:sz w:val="18"/>
          <w:szCs w:val="18"/>
        </w:rPr>
        <w:t>иные доходы по ценным бумагам</w:t>
      </w:r>
      <w:r w:rsidR="00A82F3F" w:rsidRPr="001C178E">
        <w:rPr>
          <w:rFonts w:ascii="Times New Roman" w:hAnsi="Times New Roman"/>
          <w:bCs/>
          <w:sz w:val="18"/>
          <w:szCs w:val="18"/>
        </w:rPr>
        <w:t xml:space="preserve">. </w:t>
      </w:r>
    </w:p>
    <w:p w:rsidR="0060642F" w:rsidRPr="001C178E" w:rsidRDefault="00A82F3F" w:rsidP="00A011DF">
      <w:pPr>
        <w:tabs>
          <w:tab w:val="left" w:pos="142"/>
        </w:tabs>
        <w:spacing w:before="40"/>
        <w:jc w:val="both"/>
        <w:rPr>
          <w:rFonts w:ascii="Times New Roman" w:hAnsi="Times New Roman"/>
          <w:bCs/>
          <w:sz w:val="18"/>
          <w:szCs w:val="18"/>
        </w:rPr>
      </w:pPr>
      <w:r w:rsidRPr="001C178E">
        <w:rPr>
          <w:rFonts w:ascii="Times New Roman" w:hAnsi="Times New Roman"/>
          <w:b/>
          <w:sz w:val="18"/>
          <w:szCs w:val="18"/>
          <w:vertAlign w:val="superscript"/>
        </w:rPr>
        <w:t>(</w:t>
      </w:r>
      <w:r w:rsidR="00F07CEB" w:rsidRPr="001C178E">
        <w:rPr>
          <w:rFonts w:ascii="Times New Roman" w:hAnsi="Times New Roman"/>
          <w:b/>
          <w:sz w:val="18"/>
          <w:szCs w:val="18"/>
          <w:vertAlign w:val="superscript"/>
        </w:rPr>
        <w:t>1</w:t>
      </w:r>
      <w:r w:rsidR="001B66AB" w:rsidRPr="001C178E">
        <w:rPr>
          <w:rFonts w:ascii="Times New Roman" w:hAnsi="Times New Roman"/>
          <w:b/>
          <w:sz w:val="18"/>
          <w:szCs w:val="18"/>
          <w:vertAlign w:val="superscript"/>
        </w:rPr>
        <w:t>1</w:t>
      </w:r>
      <w:r w:rsidRPr="001C178E">
        <w:rPr>
          <w:rFonts w:ascii="Times New Roman" w:hAnsi="Times New Roman"/>
          <w:b/>
          <w:sz w:val="18"/>
          <w:szCs w:val="18"/>
          <w:vertAlign w:val="superscript"/>
        </w:rPr>
        <w:t>)</w:t>
      </w:r>
      <w:r w:rsidRPr="001C178E">
        <w:rPr>
          <w:rFonts w:ascii="Times New Roman" w:hAnsi="Times New Roman"/>
          <w:bCs/>
          <w:sz w:val="18"/>
          <w:szCs w:val="18"/>
        </w:rPr>
        <w:t xml:space="preserve"> </w:t>
      </w:r>
      <w:r w:rsidR="0060642F" w:rsidRPr="001C178E">
        <w:rPr>
          <w:rFonts w:ascii="Times New Roman" w:hAnsi="Times New Roman"/>
          <w:bCs/>
          <w:sz w:val="18"/>
          <w:szCs w:val="18"/>
        </w:rPr>
        <w:t xml:space="preserve">Комиссия за расчет и перечисление доходов по ценным бумагам по п. </w:t>
      </w:r>
      <w:r w:rsidR="009D1FBF" w:rsidRPr="001C178E">
        <w:rPr>
          <w:rFonts w:ascii="Times New Roman" w:hAnsi="Times New Roman"/>
          <w:bCs/>
          <w:sz w:val="18"/>
          <w:szCs w:val="18"/>
        </w:rPr>
        <w:t>7</w:t>
      </w:r>
      <w:r w:rsidR="0060642F" w:rsidRPr="001C178E">
        <w:rPr>
          <w:rFonts w:ascii="Times New Roman" w:hAnsi="Times New Roman"/>
          <w:bCs/>
          <w:sz w:val="18"/>
          <w:szCs w:val="18"/>
        </w:rPr>
        <w:t>. настоящего Прейскуранта удерживается в момент перечисления доходов по ценным бумагам.</w:t>
      </w:r>
      <w:r w:rsidR="0056282D" w:rsidRPr="001C178E">
        <w:rPr>
          <w:rFonts w:ascii="Times New Roman" w:hAnsi="Times New Roman"/>
          <w:bCs/>
          <w:sz w:val="18"/>
          <w:szCs w:val="18"/>
        </w:rPr>
        <w:t xml:space="preserve"> Возмещение затрат сторонних контрагентов при перечислении дохода в валюте взимается по факту </w:t>
      </w:r>
      <w:r w:rsidR="00D95C33" w:rsidRPr="001C178E">
        <w:rPr>
          <w:rFonts w:ascii="Times New Roman" w:hAnsi="Times New Roman"/>
          <w:bCs/>
          <w:sz w:val="18"/>
          <w:szCs w:val="18"/>
        </w:rPr>
        <w:t>получения документов на оплату от сторонних контрагентов.</w:t>
      </w:r>
    </w:p>
    <w:p w:rsidR="00FC5571" w:rsidRPr="001C178E" w:rsidRDefault="0060642F" w:rsidP="00A011DF">
      <w:pPr>
        <w:tabs>
          <w:tab w:val="left" w:pos="142"/>
        </w:tabs>
        <w:spacing w:before="40"/>
        <w:jc w:val="both"/>
        <w:rPr>
          <w:rFonts w:ascii="Times New Roman" w:hAnsi="Times New Roman"/>
          <w:sz w:val="18"/>
          <w:szCs w:val="18"/>
          <w:vertAlign w:val="superscript"/>
        </w:rPr>
      </w:pPr>
      <w:r w:rsidRPr="001C178E">
        <w:rPr>
          <w:rFonts w:ascii="Times New Roman" w:hAnsi="Times New Roman"/>
          <w:b/>
          <w:sz w:val="18"/>
          <w:szCs w:val="18"/>
          <w:vertAlign w:val="superscript"/>
        </w:rPr>
        <w:t>(1</w:t>
      </w:r>
      <w:r w:rsidR="001B66AB" w:rsidRPr="001C178E">
        <w:rPr>
          <w:rFonts w:ascii="Times New Roman" w:hAnsi="Times New Roman"/>
          <w:b/>
          <w:sz w:val="18"/>
          <w:szCs w:val="18"/>
          <w:vertAlign w:val="superscript"/>
        </w:rPr>
        <w:t>2</w:t>
      </w:r>
      <w:r w:rsidRPr="001C178E">
        <w:rPr>
          <w:rFonts w:ascii="Times New Roman" w:hAnsi="Times New Roman"/>
          <w:b/>
          <w:sz w:val="18"/>
          <w:szCs w:val="18"/>
          <w:vertAlign w:val="superscript"/>
        </w:rPr>
        <w:t>)</w:t>
      </w:r>
      <w:r w:rsidRPr="001C178E">
        <w:rPr>
          <w:rFonts w:ascii="Times New Roman" w:hAnsi="Times New Roman"/>
          <w:sz w:val="18"/>
          <w:szCs w:val="18"/>
          <w:vertAlign w:val="superscript"/>
        </w:rPr>
        <w:t xml:space="preserve"> </w:t>
      </w:r>
      <w:r w:rsidR="00FC5571" w:rsidRPr="001C178E">
        <w:rPr>
          <w:rFonts w:ascii="Times New Roman" w:hAnsi="Times New Roman"/>
          <w:bCs/>
          <w:sz w:val="18"/>
          <w:szCs w:val="18"/>
        </w:rPr>
        <w:t xml:space="preserve">За хранение векселей, в отношении которых АО ИФК «Солид» является </w:t>
      </w:r>
      <w:proofErr w:type="spellStart"/>
      <w:r w:rsidR="00FC5571" w:rsidRPr="001C178E">
        <w:rPr>
          <w:rFonts w:ascii="Times New Roman" w:hAnsi="Times New Roman"/>
          <w:bCs/>
          <w:sz w:val="18"/>
          <w:szCs w:val="18"/>
        </w:rPr>
        <w:t>Домицилиатом</w:t>
      </w:r>
      <w:proofErr w:type="spellEnd"/>
      <w:r w:rsidR="00FC5571" w:rsidRPr="001C178E">
        <w:rPr>
          <w:rFonts w:ascii="Times New Roman" w:hAnsi="Times New Roman"/>
          <w:bCs/>
          <w:sz w:val="18"/>
          <w:szCs w:val="18"/>
        </w:rPr>
        <w:t>, плата не взимается</w:t>
      </w:r>
    </w:p>
    <w:p w:rsidR="00BC4989" w:rsidRPr="001C178E" w:rsidRDefault="006B6F29" w:rsidP="00A011DF">
      <w:pPr>
        <w:spacing w:before="40"/>
        <w:jc w:val="both"/>
        <w:rPr>
          <w:rFonts w:ascii="Times New Roman" w:hAnsi="Times New Roman"/>
          <w:sz w:val="18"/>
          <w:szCs w:val="18"/>
        </w:rPr>
      </w:pPr>
      <w:r w:rsidRPr="001C178E">
        <w:rPr>
          <w:rFonts w:ascii="Times New Roman" w:hAnsi="Times New Roman"/>
          <w:b/>
          <w:sz w:val="18"/>
          <w:szCs w:val="18"/>
          <w:vertAlign w:val="superscript"/>
        </w:rPr>
        <w:t>(</w:t>
      </w:r>
      <w:r w:rsidR="00F07CEB" w:rsidRPr="001C178E">
        <w:rPr>
          <w:rFonts w:ascii="Times New Roman" w:hAnsi="Times New Roman"/>
          <w:b/>
          <w:sz w:val="18"/>
          <w:szCs w:val="18"/>
          <w:vertAlign w:val="superscript"/>
        </w:rPr>
        <w:t>1</w:t>
      </w:r>
      <w:r w:rsidR="001B66AB" w:rsidRPr="001C178E">
        <w:rPr>
          <w:rFonts w:ascii="Times New Roman" w:hAnsi="Times New Roman"/>
          <w:b/>
          <w:sz w:val="18"/>
          <w:szCs w:val="18"/>
          <w:vertAlign w:val="superscript"/>
        </w:rPr>
        <w:t>3</w:t>
      </w:r>
      <w:r w:rsidRPr="001C178E">
        <w:rPr>
          <w:rFonts w:ascii="Times New Roman" w:hAnsi="Times New Roman"/>
          <w:b/>
          <w:sz w:val="18"/>
          <w:szCs w:val="18"/>
          <w:vertAlign w:val="superscript"/>
        </w:rPr>
        <w:t>)</w:t>
      </w:r>
      <w:r w:rsidRPr="001C178E">
        <w:rPr>
          <w:rFonts w:ascii="Times New Roman" w:hAnsi="Times New Roman"/>
          <w:sz w:val="18"/>
          <w:szCs w:val="18"/>
          <w:vertAlign w:val="superscript"/>
        </w:rPr>
        <w:t xml:space="preserve"> </w:t>
      </w:r>
      <w:r w:rsidR="00BC4989" w:rsidRPr="001C178E">
        <w:rPr>
          <w:rFonts w:ascii="Times New Roman" w:hAnsi="Times New Roman"/>
          <w:sz w:val="18"/>
          <w:szCs w:val="18"/>
        </w:rPr>
        <w:t xml:space="preserve">Оплата услуг, не предусмотренных настоящим Прейскурантом, </w:t>
      </w:r>
      <w:r w:rsidR="008405C1" w:rsidRPr="001C178E">
        <w:rPr>
          <w:rFonts w:ascii="Times New Roman" w:hAnsi="Times New Roman"/>
          <w:sz w:val="18"/>
          <w:szCs w:val="18"/>
        </w:rPr>
        <w:t>определяет</w:t>
      </w:r>
      <w:r w:rsidR="00BC4989" w:rsidRPr="001C178E">
        <w:rPr>
          <w:rFonts w:ascii="Times New Roman" w:hAnsi="Times New Roman"/>
          <w:sz w:val="18"/>
          <w:szCs w:val="18"/>
        </w:rPr>
        <w:t>ся допо</w:t>
      </w:r>
      <w:r w:rsidR="00810C16" w:rsidRPr="001C178E">
        <w:rPr>
          <w:rFonts w:ascii="Times New Roman" w:hAnsi="Times New Roman"/>
          <w:sz w:val="18"/>
          <w:szCs w:val="18"/>
        </w:rPr>
        <w:t xml:space="preserve">лнительными соглашениями </w:t>
      </w:r>
      <w:r w:rsidR="002107D6" w:rsidRPr="001C178E">
        <w:rPr>
          <w:rFonts w:ascii="Times New Roman" w:hAnsi="Times New Roman"/>
          <w:sz w:val="18"/>
          <w:szCs w:val="18"/>
        </w:rPr>
        <w:t>С</w:t>
      </w:r>
      <w:r w:rsidR="00810C16" w:rsidRPr="001C178E">
        <w:rPr>
          <w:rFonts w:ascii="Times New Roman" w:hAnsi="Times New Roman"/>
          <w:sz w:val="18"/>
          <w:szCs w:val="18"/>
        </w:rPr>
        <w:t>торон</w:t>
      </w:r>
      <w:r w:rsidR="002107D6" w:rsidRPr="001C178E">
        <w:rPr>
          <w:rFonts w:ascii="Times New Roman" w:hAnsi="Times New Roman"/>
          <w:sz w:val="18"/>
          <w:szCs w:val="18"/>
        </w:rPr>
        <w:t>.</w:t>
      </w:r>
    </w:p>
    <w:p w:rsidR="00536FFA" w:rsidRPr="001C178E" w:rsidRDefault="006B6F29" w:rsidP="009D3429">
      <w:pPr>
        <w:tabs>
          <w:tab w:val="left" w:pos="142"/>
          <w:tab w:val="left" w:pos="284"/>
        </w:tabs>
        <w:spacing w:beforeLines="50" w:before="120"/>
        <w:jc w:val="both"/>
        <w:rPr>
          <w:rFonts w:ascii="Times New Roman" w:hAnsi="Times New Roman"/>
          <w:sz w:val="18"/>
          <w:szCs w:val="18"/>
        </w:rPr>
      </w:pPr>
      <w:r w:rsidRPr="001C178E">
        <w:rPr>
          <w:rFonts w:ascii="Times New Roman" w:hAnsi="Times New Roman"/>
          <w:b/>
          <w:sz w:val="18"/>
          <w:szCs w:val="18"/>
          <w:vertAlign w:val="superscript"/>
        </w:rPr>
        <w:t>(</w:t>
      </w:r>
      <w:r w:rsidR="0060642F" w:rsidRPr="001C178E">
        <w:rPr>
          <w:rFonts w:ascii="Times New Roman" w:hAnsi="Times New Roman"/>
          <w:b/>
          <w:sz w:val="18"/>
          <w:szCs w:val="18"/>
          <w:vertAlign w:val="superscript"/>
        </w:rPr>
        <w:t>1</w:t>
      </w:r>
      <w:r w:rsidR="001B66AB" w:rsidRPr="001C178E">
        <w:rPr>
          <w:rFonts w:ascii="Times New Roman" w:hAnsi="Times New Roman"/>
          <w:b/>
          <w:sz w:val="18"/>
          <w:szCs w:val="18"/>
          <w:vertAlign w:val="superscript"/>
        </w:rPr>
        <w:t>4</w:t>
      </w:r>
      <w:r w:rsidRPr="001C178E">
        <w:rPr>
          <w:rFonts w:ascii="Times New Roman" w:hAnsi="Times New Roman"/>
          <w:b/>
          <w:sz w:val="18"/>
          <w:szCs w:val="18"/>
          <w:vertAlign w:val="superscript"/>
        </w:rPr>
        <w:t>)</w:t>
      </w:r>
      <w:r w:rsidRPr="001C178E">
        <w:rPr>
          <w:rFonts w:ascii="Times New Roman" w:hAnsi="Times New Roman"/>
          <w:sz w:val="18"/>
          <w:szCs w:val="18"/>
          <w:vertAlign w:val="superscript"/>
        </w:rPr>
        <w:t xml:space="preserve"> </w:t>
      </w:r>
      <w:r w:rsidR="00536FFA" w:rsidRPr="001C178E">
        <w:rPr>
          <w:rFonts w:ascii="Times New Roman" w:hAnsi="Times New Roman"/>
          <w:sz w:val="18"/>
          <w:szCs w:val="18"/>
        </w:rPr>
        <w:t>Плата по операциям, проводимы</w:t>
      </w:r>
      <w:r w:rsidR="000A6959" w:rsidRPr="001C178E">
        <w:rPr>
          <w:rFonts w:ascii="Times New Roman" w:hAnsi="Times New Roman"/>
          <w:sz w:val="18"/>
          <w:szCs w:val="18"/>
        </w:rPr>
        <w:t>м</w:t>
      </w:r>
      <w:r w:rsidR="00536FFA" w:rsidRPr="001C178E">
        <w:rPr>
          <w:rFonts w:ascii="Times New Roman" w:hAnsi="Times New Roman"/>
          <w:sz w:val="18"/>
          <w:szCs w:val="18"/>
        </w:rPr>
        <w:t xml:space="preserve"> Депозитарием в административном порядке (проведение корпоративных действий, по решению гос</w:t>
      </w:r>
      <w:r w:rsidR="00DE36A5" w:rsidRPr="001C178E">
        <w:rPr>
          <w:rFonts w:ascii="Times New Roman" w:hAnsi="Times New Roman"/>
          <w:sz w:val="18"/>
          <w:szCs w:val="18"/>
        </w:rPr>
        <w:t>ударственных</w:t>
      </w:r>
      <w:r w:rsidR="00536FFA" w:rsidRPr="001C178E">
        <w:rPr>
          <w:rFonts w:ascii="Times New Roman" w:hAnsi="Times New Roman"/>
          <w:sz w:val="18"/>
          <w:szCs w:val="18"/>
        </w:rPr>
        <w:t xml:space="preserve"> органов и т.п.) не взимается.</w:t>
      </w:r>
    </w:p>
    <w:p w:rsidR="00D95C33" w:rsidRPr="001C178E" w:rsidRDefault="00D95C33" w:rsidP="009D3429">
      <w:pPr>
        <w:tabs>
          <w:tab w:val="left" w:pos="142"/>
          <w:tab w:val="left" w:pos="284"/>
        </w:tabs>
        <w:spacing w:beforeLines="50" w:before="120"/>
        <w:jc w:val="both"/>
        <w:rPr>
          <w:rFonts w:ascii="Times New Roman" w:hAnsi="Times New Roman"/>
          <w:sz w:val="18"/>
          <w:szCs w:val="18"/>
        </w:rPr>
      </w:pPr>
      <w:r w:rsidRPr="001C178E">
        <w:rPr>
          <w:rFonts w:ascii="Times New Roman" w:hAnsi="Times New Roman"/>
          <w:b/>
          <w:sz w:val="18"/>
          <w:szCs w:val="18"/>
          <w:vertAlign w:val="superscript"/>
        </w:rPr>
        <w:t>(1</w:t>
      </w:r>
      <w:r w:rsidR="001B66AB" w:rsidRPr="001C178E">
        <w:rPr>
          <w:rFonts w:ascii="Times New Roman" w:hAnsi="Times New Roman"/>
          <w:b/>
          <w:sz w:val="18"/>
          <w:szCs w:val="18"/>
          <w:vertAlign w:val="superscript"/>
        </w:rPr>
        <w:t>5</w:t>
      </w:r>
      <w:r w:rsidRPr="001C178E">
        <w:rPr>
          <w:rFonts w:ascii="Times New Roman" w:hAnsi="Times New Roman"/>
          <w:b/>
          <w:sz w:val="18"/>
          <w:szCs w:val="18"/>
          <w:vertAlign w:val="superscript"/>
        </w:rPr>
        <w:t>)</w:t>
      </w:r>
      <w:r w:rsidRPr="001C178E">
        <w:rPr>
          <w:rFonts w:ascii="Times New Roman" w:hAnsi="Times New Roman"/>
          <w:sz w:val="18"/>
          <w:szCs w:val="18"/>
        </w:rPr>
        <w:t xml:space="preserve"> При расторжении последнего договора счет</w:t>
      </w:r>
      <w:r w:rsidR="00D75D47" w:rsidRPr="001C178E">
        <w:rPr>
          <w:rFonts w:ascii="Times New Roman" w:hAnsi="Times New Roman"/>
          <w:sz w:val="18"/>
          <w:szCs w:val="18"/>
        </w:rPr>
        <w:t>а</w:t>
      </w:r>
      <w:r w:rsidRPr="001C178E">
        <w:rPr>
          <w:rFonts w:ascii="Times New Roman" w:hAnsi="Times New Roman"/>
          <w:sz w:val="18"/>
          <w:szCs w:val="18"/>
        </w:rPr>
        <w:t xml:space="preserve"> Депо, заключенного с Клиентом, и наличии предоплаты за депозитарные услуги в размере </w:t>
      </w:r>
      <w:r w:rsidR="008B5C8C" w:rsidRPr="001C178E">
        <w:rPr>
          <w:rFonts w:ascii="Times New Roman" w:hAnsi="Times New Roman"/>
          <w:sz w:val="18"/>
          <w:szCs w:val="18"/>
        </w:rPr>
        <w:t>до 50 рублей, предоплата списывается в доход Компании.</w:t>
      </w:r>
      <w:r w:rsidR="00B72BE7" w:rsidRPr="001C178E">
        <w:rPr>
          <w:rFonts w:ascii="Times New Roman" w:hAnsi="Times New Roman"/>
          <w:sz w:val="18"/>
          <w:szCs w:val="18"/>
        </w:rPr>
        <w:t xml:space="preserve"> </w:t>
      </w:r>
      <w:r w:rsidRPr="001C178E">
        <w:rPr>
          <w:rFonts w:ascii="Times New Roman" w:hAnsi="Times New Roman"/>
          <w:sz w:val="18"/>
          <w:szCs w:val="18"/>
        </w:rPr>
        <w:t xml:space="preserve">Предоплата более 50 рублей </w:t>
      </w:r>
      <w:r w:rsidR="00B72BE7" w:rsidRPr="001C178E">
        <w:rPr>
          <w:rFonts w:ascii="Times New Roman" w:hAnsi="Times New Roman"/>
          <w:sz w:val="18"/>
          <w:szCs w:val="18"/>
        </w:rPr>
        <w:t>возвращается клиенту на банковские реквизиты, указанные в Анкете Клиента.</w:t>
      </w:r>
    </w:p>
    <w:p w:rsidR="003A1107" w:rsidRPr="001C178E" w:rsidRDefault="003A1107" w:rsidP="009D3429">
      <w:pPr>
        <w:tabs>
          <w:tab w:val="left" w:pos="142"/>
          <w:tab w:val="left" w:pos="284"/>
        </w:tabs>
        <w:spacing w:beforeLines="50" w:before="120"/>
        <w:jc w:val="both"/>
        <w:rPr>
          <w:rFonts w:ascii="Times New Roman" w:hAnsi="Times New Roman"/>
          <w:sz w:val="18"/>
          <w:szCs w:val="18"/>
        </w:rPr>
      </w:pPr>
      <w:r w:rsidRPr="001C178E">
        <w:rPr>
          <w:rFonts w:ascii="Times New Roman" w:hAnsi="Times New Roman"/>
          <w:b/>
          <w:sz w:val="18"/>
          <w:szCs w:val="18"/>
          <w:vertAlign w:val="superscript"/>
        </w:rPr>
        <w:t>(</w:t>
      </w:r>
      <w:r w:rsidR="0076571C" w:rsidRPr="001C178E">
        <w:rPr>
          <w:rFonts w:ascii="Times New Roman" w:hAnsi="Times New Roman"/>
          <w:b/>
          <w:sz w:val="18"/>
          <w:szCs w:val="18"/>
          <w:vertAlign w:val="superscript"/>
        </w:rPr>
        <w:t>1</w:t>
      </w:r>
      <w:r w:rsidR="001B66AB" w:rsidRPr="001C178E">
        <w:rPr>
          <w:rFonts w:ascii="Times New Roman" w:hAnsi="Times New Roman"/>
          <w:b/>
          <w:sz w:val="18"/>
          <w:szCs w:val="18"/>
          <w:vertAlign w:val="superscript"/>
        </w:rPr>
        <w:t>6</w:t>
      </w:r>
      <w:r w:rsidRPr="001C178E">
        <w:rPr>
          <w:rFonts w:ascii="Times New Roman" w:hAnsi="Times New Roman"/>
          <w:b/>
          <w:sz w:val="18"/>
          <w:szCs w:val="18"/>
          <w:vertAlign w:val="superscript"/>
        </w:rPr>
        <w:t>)</w:t>
      </w:r>
      <w:r w:rsidRPr="001C178E">
        <w:rPr>
          <w:rFonts w:ascii="Times New Roman" w:hAnsi="Times New Roman"/>
          <w:sz w:val="18"/>
          <w:szCs w:val="18"/>
        </w:rPr>
        <w:t xml:space="preserve"> Настоящий Прейскурант действует также и после закрытия счетов депо Депонента в части предоставления информации по счету депо.</w:t>
      </w:r>
    </w:p>
    <w:p w:rsidR="00886982" w:rsidRDefault="006B6F29" w:rsidP="009327FF">
      <w:pPr>
        <w:tabs>
          <w:tab w:val="left" w:pos="142"/>
          <w:tab w:val="left" w:pos="284"/>
        </w:tabs>
        <w:spacing w:before="40"/>
        <w:jc w:val="both"/>
        <w:rPr>
          <w:rFonts w:ascii="Times New Roman" w:hAnsi="Times New Roman"/>
          <w:sz w:val="18"/>
          <w:szCs w:val="18"/>
        </w:rPr>
      </w:pPr>
      <w:r w:rsidRPr="001C178E">
        <w:rPr>
          <w:rFonts w:ascii="Times New Roman" w:hAnsi="Times New Roman"/>
          <w:b/>
          <w:sz w:val="18"/>
          <w:szCs w:val="18"/>
          <w:vertAlign w:val="superscript"/>
        </w:rPr>
        <w:t>(</w:t>
      </w:r>
      <w:r w:rsidR="00832AA8" w:rsidRPr="001C178E">
        <w:rPr>
          <w:rFonts w:ascii="Times New Roman" w:hAnsi="Times New Roman"/>
          <w:b/>
          <w:sz w:val="18"/>
          <w:szCs w:val="18"/>
          <w:vertAlign w:val="superscript"/>
        </w:rPr>
        <w:t>1</w:t>
      </w:r>
      <w:r w:rsidR="001B66AB" w:rsidRPr="001C178E">
        <w:rPr>
          <w:rFonts w:ascii="Times New Roman" w:hAnsi="Times New Roman"/>
          <w:b/>
          <w:sz w:val="18"/>
          <w:szCs w:val="18"/>
          <w:vertAlign w:val="superscript"/>
        </w:rPr>
        <w:t>7</w:t>
      </w:r>
      <w:r w:rsidRPr="001C178E">
        <w:rPr>
          <w:rFonts w:ascii="Times New Roman" w:hAnsi="Times New Roman"/>
          <w:b/>
          <w:sz w:val="18"/>
          <w:szCs w:val="18"/>
          <w:vertAlign w:val="superscript"/>
        </w:rPr>
        <w:t>)</w:t>
      </w:r>
      <w:r w:rsidRPr="001C178E">
        <w:rPr>
          <w:rFonts w:ascii="Times New Roman" w:hAnsi="Times New Roman"/>
          <w:sz w:val="18"/>
          <w:szCs w:val="18"/>
          <w:vertAlign w:val="superscript"/>
        </w:rPr>
        <w:t xml:space="preserve"> </w:t>
      </w:r>
      <w:r w:rsidR="00886982" w:rsidRPr="001C178E">
        <w:rPr>
          <w:rFonts w:ascii="Times New Roman" w:hAnsi="Times New Roman"/>
          <w:sz w:val="18"/>
          <w:szCs w:val="18"/>
        </w:rPr>
        <w:t xml:space="preserve">Срок действия настоящего Прейскуранта – </w:t>
      </w:r>
      <w:r w:rsidR="00886982" w:rsidRPr="001C178E">
        <w:rPr>
          <w:rFonts w:ascii="Times New Roman" w:hAnsi="Times New Roman"/>
          <w:b/>
          <w:color w:val="000000"/>
          <w:sz w:val="18"/>
          <w:szCs w:val="18"/>
        </w:rPr>
        <w:t xml:space="preserve">с </w:t>
      </w:r>
      <w:r w:rsidR="00B95192" w:rsidRPr="001C178E">
        <w:rPr>
          <w:rFonts w:ascii="Times New Roman" w:hAnsi="Times New Roman"/>
          <w:b/>
          <w:color w:val="000000"/>
          <w:sz w:val="18"/>
          <w:szCs w:val="18"/>
        </w:rPr>
        <w:t>0</w:t>
      </w:r>
      <w:r w:rsidR="00D30A03">
        <w:rPr>
          <w:rFonts w:ascii="Times New Roman" w:hAnsi="Times New Roman"/>
          <w:b/>
          <w:color w:val="000000"/>
          <w:sz w:val="18"/>
          <w:szCs w:val="18"/>
        </w:rPr>
        <w:t>3</w:t>
      </w:r>
      <w:r w:rsidR="00886982" w:rsidRPr="001C178E">
        <w:rPr>
          <w:rFonts w:ascii="Times New Roman" w:hAnsi="Times New Roman"/>
          <w:b/>
          <w:color w:val="000000"/>
          <w:sz w:val="18"/>
          <w:szCs w:val="18"/>
        </w:rPr>
        <w:t>.</w:t>
      </w:r>
      <w:r w:rsidR="0076571C" w:rsidRPr="001C178E">
        <w:rPr>
          <w:rFonts w:ascii="Times New Roman" w:hAnsi="Times New Roman"/>
          <w:b/>
          <w:color w:val="000000"/>
          <w:sz w:val="18"/>
          <w:szCs w:val="18"/>
        </w:rPr>
        <w:t>0</w:t>
      </w:r>
      <w:r w:rsidR="00B95192" w:rsidRPr="001C178E">
        <w:rPr>
          <w:rFonts w:ascii="Times New Roman" w:hAnsi="Times New Roman"/>
          <w:b/>
          <w:color w:val="000000"/>
          <w:sz w:val="18"/>
          <w:szCs w:val="18"/>
        </w:rPr>
        <w:t>4</w:t>
      </w:r>
      <w:r w:rsidR="008826BE" w:rsidRPr="001C178E">
        <w:rPr>
          <w:rFonts w:ascii="Times New Roman" w:hAnsi="Times New Roman"/>
          <w:b/>
          <w:color w:val="000000"/>
          <w:sz w:val="18"/>
          <w:szCs w:val="18"/>
        </w:rPr>
        <w:t>.</w:t>
      </w:r>
      <w:r w:rsidR="008826BE" w:rsidRPr="001C178E">
        <w:rPr>
          <w:rFonts w:ascii="Times New Roman" w:hAnsi="Times New Roman"/>
          <w:b/>
          <w:sz w:val="18"/>
          <w:szCs w:val="18"/>
        </w:rPr>
        <w:t>201</w:t>
      </w:r>
      <w:r w:rsidR="0076571C" w:rsidRPr="001C178E">
        <w:rPr>
          <w:rFonts w:ascii="Times New Roman" w:hAnsi="Times New Roman"/>
          <w:b/>
          <w:sz w:val="18"/>
          <w:szCs w:val="18"/>
        </w:rPr>
        <w:t>7</w:t>
      </w:r>
      <w:r w:rsidR="00886982" w:rsidRPr="001C178E">
        <w:rPr>
          <w:rFonts w:ascii="Times New Roman" w:hAnsi="Times New Roman"/>
          <w:b/>
          <w:sz w:val="18"/>
          <w:szCs w:val="18"/>
        </w:rPr>
        <w:t>г</w:t>
      </w:r>
      <w:r w:rsidR="00886982" w:rsidRPr="001C178E">
        <w:rPr>
          <w:rFonts w:ascii="Times New Roman" w:hAnsi="Times New Roman"/>
          <w:sz w:val="18"/>
          <w:szCs w:val="18"/>
        </w:rPr>
        <w:t>.</w:t>
      </w:r>
    </w:p>
    <w:sectPr w:rsidR="00886982" w:rsidSect="00B72BE7">
      <w:footerReference w:type="even" r:id="rId9"/>
      <w:footerReference w:type="default" r:id="rId10"/>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E6E" w:rsidRDefault="00D31E6E">
      <w:r>
        <w:separator/>
      </w:r>
    </w:p>
    <w:p w:rsidR="00D31E6E" w:rsidRDefault="00D31E6E"/>
  </w:endnote>
  <w:endnote w:type="continuationSeparator" w:id="0">
    <w:p w:rsidR="00D31E6E" w:rsidRDefault="00D31E6E">
      <w:r>
        <w:continuationSeparator/>
      </w:r>
    </w:p>
    <w:p w:rsidR="00D31E6E" w:rsidRDefault="00D31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451" w:rsidRDefault="00CC3451" w:rsidP="00B61D4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C3451" w:rsidRDefault="00CC3451" w:rsidP="00B61D45">
    <w:pPr>
      <w:pStyle w:val="a5"/>
      <w:ind w:right="360"/>
    </w:pPr>
  </w:p>
  <w:p w:rsidR="00CC3451" w:rsidRDefault="00CC34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451" w:rsidRDefault="00CC3451" w:rsidP="00B61D4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F7A9E">
      <w:rPr>
        <w:rStyle w:val="a6"/>
        <w:noProof/>
      </w:rPr>
      <w:t>3</w:t>
    </w:r>
    <w:r>
      <w:rPr>
        <w:rStyle w:val="a6"/>
      </w:rPr>
      <w:fldChar w:fldCharType="end"/>
    </w:r>
  </w:p>
  <w:p w:rsidR="00CC3451" w:rsidRDefault="00CC3451" w:rsidP="00B61D4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E6E" w:rsidRDefault="00D31E6E">
      <w:r>
        <w:separator/>
      </w:r>
    </w:p>
    <w:p w:rsidR="00D31E6E" w:rsidRDefault="00D31E6E"/>
  </w:footnote>
  <w:footnote w:type="continuationSeparator" w:id="0">
    <w:p w:rsidR="00D31E6E" w:rsidRDefault="00D31E6E">
      <w:r>
        <w:continuationSeparator/>
      </w:r>
    </w:p>
    <w:p w:rsidR="00D31E6E" w:rsidRDefault="00D31E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F94"/>
    <w:multiLevelType w:val="hybridMultilevel"/>
    <w:tmpl w:val="56EADCD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4716FB"/>
    <w:multiLevelType w:val="hybridMultilevel"/>
    <w:tmpl w:val="B9C8A238"/>
    <w:lvl w:ilvl="0" w:tplc="44B8DAC0">
      <w:start w:val="10"/>
      <w:numFmt w:val="decimal"/>
      <w:lvlText w:val="%1."/>
      <w:lvlJc w:val="left"/>
      <w:pPr>
        <w:tabs>
          <w:tab w:val="num" w:pos="284"/>
        </w:tabs>
        <w:ind w:left="284" w:hanging="360"/>
      </w:pPr>
      <w:rPr>
        <w:rFonts w:hint="default"/>
      </w:rPr>
    </w:lvl>
    <w:lvl w:ilvl="1" w:tplc="04190019" w:tentative="1">
      <w:start w:val="1"/>
      <w:numFmt w:val="lowerLetter"/>
      <w:lvlText w:val="%2."/>
      <w:lvlJc w:val="left"/>
      <w:pPr>
        <w:tabs>
          <w:tab w:val="num" w:pos="1004"/>
        </w:tabs>
        <w:ind w:left="1004" w:hanging="360"/>
      </w:pPr>
    </w:lvl>
    <w:lvl w:ilvl="2" w:tplc="0419001B" w:tentative="1">
      <w:start w:val="1"/>
      <w:numFmt w:val="lowerRoman"/>
      <w:lvlText w:val="%3."/>
      <w:lvlJc w:val="right"/>
      <w:pPr>
        <w:tabs>
          <w:tab w:val="num" w:pos="1724"/>
        </w:tabs>
        <w:ind w:left="1724" w:hanging="180"/>
      </w:pPr>
    </w:lvl>
    <w:lvl w:ilvl="3" w:tplc="0419000F" w:tentative="1">
      <w:start w:val="1"/>
      <w:numFmt w:val="decimal"/>
      <w:lvlText w:val="%4."/>
      <w:lvlJc w:val="left"/>
      <w:pPr>
        <w:tabs>
          <w:tab w:val="num" w:pos="2444"/>
        </w:tabs>
        <w:ind w:left="2444" w:hanging="360"/>
      </w:pPr>
    </w:lvl>
    <w:lvl w:ilvl="4" w:tplc="04190019" w:tentative="1">
      <w:start w:val="1"/>
      <w:numFmt w:val="lowerLetter"/>
      <w:lvlText w:val="%5."/>
      <w:lvlJc w:val="left"/>
      <w:pPr>
        <w:tabs>
          <w:tab w:val="num" w:pos="3164"/>
        </w:tabs>
        <w:ind w:left="3164" w:hanging="360"/>
      </w:pPr>
    </w:lvl>
    <w:lvl w:ilvl="5" w:tplc="0419001B" w:tentative="1">
      <w:start w:val="1"/>
      <w:numFmt w:val="lowerRoman"/>
      <w:lvlText w:val="%6."/>
      <w:lvlJc w:val="right"/>
      <w:pPr>
        <w:tabs>
          <w:tab w:val="num" w:pos="3884"/>
        </w:tabs>
        <w:ind w:left="3884" w:hanging="180"/>
      </w:pPr>
    </w:lvl>
    <w:lvl w:ilvl="6" w:tplc="0419000F" w:tentative="1">
      <w:start w:val="1"/>
      <w:numFmt w:val="decimal"/>
      <w:lvlText w:val="%7."/>
      <w:lvlJc w:val="left"/>
      <w:pPr>
        <w:tabs>
          <w:tab w:val="num" w:pos="4604"/>
        </w:tabs>
        <w:ind w:left="4604" w:hanging="360"/>
      </w:pPr>
    </w:lvl>
    <w:lvl w:ilvl="7" w:tplc="04190019" w:tentative="1">
      <w:start w:val="1"/>
      <w:numFmt w:val="lowerLetter"/>
      <w:lvlText w:val="%8."/>
      <w:lvlJc w:val="left"/>
      <w:pPr>
        <w:tabs>
          <w:tab w:val="num" w:pos="5324"/>
        </w:tabs>
        <w:ind w:left="5324" w:hanging="360"/>
      </w:pPr>
    </w:lvl>
    <w:lvl w:ilvl="8" w:tplc="0419001B" w:tentative="1">
      <w:start w:val="1"/>
      <w:numFmt w:val="lowerRoman"/>
      <w:lvlText w:val="%9."/>
      <w:lvlJc w:val="right"/>
      <w:pPr>
        <w:tabs>
          <w:tab w:val="num" w:pos="6044"/>
        </w:tabs>
        <w:ind w:left="6044" w:hanging="180"/>
      </w:pPr>
    </w:lvl>
  </w:abstractNum>
  <w:abstractNum w:abstractNumId="2">
    <w:nsid w:val="03017664"/>
    <w:multiLevelType w:val="hybridMultilevel"/>
    <w:tmpl w:val="771CD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743E66"/>
    <w:multiLevelType w:val="hybridMultilevel"/>
    <w:tmpl w:val="42D8D4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B64762"/>
    <w:multiLevelType w:val="hybridMultilevel"/>
    <w:tmpl w:val="B2308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9E2416"/>
    <w:multiLevelType w:val="hybridMultilevel"/>
    <w:tmpl w:val="1756C0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B7197C"/>
    <w:multiLevelType w:val="hybridMultilevel"/>
    <w:tmpl w:val="CF7AF990"/>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7">
    <w:nsid w:val="247B4C6C"/>
    <w:multiLevelType w:val="hybridMultilevel"/>
    <w:tmpl w:val="119CC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793BC8"/>
    <w:multiLevelType w:val="hybridMultilevel"/>
    <w:tmpl w:val="38B27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B27F80"/>
    <w:multiLevelType w:val="hybridMultilevel"/>
    <w:tmpl w:val="D37A65C4"/>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0">
    <w:nsid w:val="2BD83FC8"/>
    <w:multiLevelType w:val="hybridMultilevel"/>
    <w:tmpl w:val="2C9E02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6EC4541"/>
    <w:multiLevelType w:val="multilevel"/>
    <w:tmpl w:val="2C9E02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7740902"/>
    <w:multiLevelType w:val="hybridMultilevel"/>
    <w:tmpl w:val="69848090"/>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3">
    <w:nsid w:val="3D1C16E4"/>
    <w:multiLevelType w:val="hybridMultilevel"/>
    <w:tmpl w:val="D484520A"/>
    <w:lvl w:ilvl="0" w:tplc="CF6C220E">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2A14BDC"/>
    <w:multiLevelType w:val="hybridMultilevel"/>
    <w:tmpl w:val="DC6CA8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3ED195A"/>
    <w:multiLevelType w:val="hybridMultilevel"/>
    <w:tmpl w:val="AA2E29C0"/>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6">
    <w:nsid w:val="44B647ED"/>
    <w:multiLevelType w:val="singleLevel"/>
    <w:tmpl w:val="18221028"/>
    <w:lvl w:ilvl="0">
      <w:start w:val="1"/>
      <w:numFmt w:val="decimal"/>
      <w:pStyle w:val="1"/>
      <w:lvlText w:val="%1"/>
      <w:lvlJc w:val="left"/>
      <w:pPr>
        <w:tabs>
          <w:tab w:val="num" w:pos="786"/>
        </w:tabs>
        <w:ind w:left="786" w:hanging="360"/>
      </w:pPr>
      <w:rPr>
        <w:rFonts w:hint="default"/>
      </w:rPr>
    </w:lvl>
  </w:abstractNum>
  <w:abstractNum w:abstractNumId="17">
    <w:nsid w:val="45D65680"/>
    <w:multiLevelType w:val="hybridMultilevel"/>
    <w:tmpl w:val="09E87EC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8">
    <w:nsid w:val="4A6B21C0"/>
    <w:multiLevelType w:val="hybridMultilevel"/>
    <w:tmpl w:val="D4C8AA1A"/>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9">
    <w:nsid w:val="58A1510F"/>
    <w:multiLevelType w:val="hybridMultilevel"/>
    <w:tmpl w:val="03AE7E5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697502A5"/>
    <w:multiLevelType w:val="hybridMultilevel"/>
    <w:tmpl w:val="65527C34"/>
    <w:lvl w:ilvl="0" w:tplc="CF6C220E">
      <w:start w:val="1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2D4DCA"/>
    <w:multiLevelType w:val="hybridMultilevel"/>
    <w:tmpl w:val="C4D82A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7415D0B"/>
    <w:multiLevelType w:val="hybridMultilevel"/>
    <w:tmpl w:val="6CD21B16"/>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23">
    <w:nsid w:val="7A015B33"/>
    <w:multiLevelType w:val="hybridMultilevel"/>
    <w:tmpl w:val="E69482E6"/>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24">
    <w:nsid w:val="7EB23B2F"/>
    <w:multiLevelType w:val="hybridMultilevel"/>
    <w:tmpl w:val="B360100C"/>
    <w:lvl w:ilvl="0" w:tplc="14402C96">
      <w:start w:val="1"/>
      <w:numFmt w:val="bullet"/>
      <w:lvlText w:val=""/>
      <w:lvlJc w:val="left"/>
      <w:pPr>
        <w:ind w:left="720" w:hanging="360"/>
      </w:pPr>
      <w:rPr>
        <w:rFonts w:ascii="Wingdings" w:hAnsi="Wingdings"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6"/>
  </w:num>
  <w:num w:numId="4">
    <w:abstractNumId w:val="18"/>
  </w:num>
  <w:num w:numId="5">
    <w:abstractNumId w:val="9"/>
  </w:num>
  <w:num w:numId="6">
    <w:abstractNumId w:val="22"/>
  </w:num>
  <w:num w:numId="7">
    <w:abstractNumId w:val="12"/>
  </w:num>
  <w:num w:numId="8">
    <w:abstractNumId w:val="15"/>
  </w:num>
  <w:num w:numId="9">
    <w:abstractNumId w:val="17"/>
  </w:num>
  <w:num w:numId="10">
    <w:abstractNumId w:val="2"/>
  </w:num>
  <w:num w:numId="11">
    <w:abstractNumId w:val="19"/>
  </w:num>
  <w:num w:numId="12">
    <w:abstractNumId w:val="21"/>
  </w:num>
  <w:num w:numId="13">
    <w:abstractNumId w:val="14"/>
  </w:num>
  <w:num w:numId="14">
    <w:abstractNumId w:val="8"/>
  </w:num>
  <w:num w:numId="15">
    <w:abstractNumId w:val="3"/>
  </w:num>
  <w:num w:numId="16">
    <w:abstractNumId w:val="10"/>
  </w:num>
  <w:num w:numId="17">
    <w:abstractNumId w:val="7"/>
  </w:num>
  <w:num w:numId="18">
    <w:abstractNumId w:val="4"/>
  </w:num>
  <w:num w:numId="19">
    <w:abstractNumId w:val="11"/>
  </w:num>
  <w:num w:numId="20">
    <w:abstractNumId w:val="0"/>
  </w:num>
  <w:num w:numId="21">
    <w:abstractNumId w:val="1"/>
  </w:num>
  <w:num w:numId="22">
    <w:abstractNumId w:val="13"/>
  </w:num>
  <w:num w:numId="23">
    <w:abstractNumId w:val="20"/>
  </w:num>
  <w:num w:numId="24">
    <w:abstractNumId w:val="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DB"/>
    <w:rsid w:val="00004949"/>
    <w:rsid w:val="00004CD3"/>
    <w:rsid w:val="00005ACD"/>
    <w:rsid w:val="000133DE"/>
    <w:rsid w:val="0001592C"/>
    <w:rsid w:val="00024E7D"/>
    <w:rsid w:val="00026910"/>
    <w:rsid w:val="00030AEA"/>
    <w:rsid w:val="000318B5"/>
    <w:rsid w:val="00034E14"/>
    <w:rsid w:val="00046F5B"/>
    <w:rsid w:val="0005095A"/>
    <w:rsid w:val="000618DA"/>
    <w:rsid w:val="00063651"/>
    <w:rsid w:val="00066A8B"/>
    <w:rsid w:val="000705D7"/>
    <w:rsid w:val="000714EF"/>
    <w:rsid w:val="00082DF2"/>
    <w:rsid w:val="00084612"/>
    <w:rsid w:val="00090158"/>
    <w:rsid w:val="00094664"/>
    <w:rsid w:val="000951A4"/>
    <w:rsid w:val="00095F33"/>
    <w:rsid w:val="000A4CC0"/>
    <w:rsid w:val="000A60E4"/>
    <w:rsid w:val="000A6959"/>
    <w:rsid w:val="000B00FE"/>
    <w:rsid w:val="000B338D"/>
    <w:rsid w:val="000B6D58"/>
    <w:rsid w:val="000C023E"/>
    <w:rsid w:val="000D35B6"/>
    <w:rsid w:val="000D488A"/>
    <w:rsid w:val="000D59F0"/>
    <w:rsid w:val="000D660D"/>
    <w:rsid w:val="000E21D7"/>
    <w:rsid w:val="000F11C8"/>
    <w:rsid w:val="000F5894"/>
    <w:rsid w:val="000F61A4"/>
    <w:rsid w:val="00100742"/>
    <w:rsid w:val="00100755"/>
    <w:rsid w:val="00102DD8"/>
    <w:rsid w:val="00103CED"/>
    <w:rsid w:val="00112CD2"/>
    <w:rsid w:val="00121055"/>
    <w:rsid w:val="0012150D"/>
    <w:rsid w:val="00122B53"/>
    <w:rsid w:val="001313E9"/>
    <w:rsid w:val="00141166"/>
    <w:rsid w:val="00143E76"/>
    <w:rsid w:val="00144D51"/>
    <w:rsid w:val="00147161"/>
    <w:rsid w:val="001506DE"/>
    <w:rsid w:val="00151ABA"/>
    <w:rsid w:val="001530EF"/>
    <w:rsid w:val="001539A1"/>
    <w:rsid w:val="00160ADC"/>
    <w:rsid w:val="001612AB"/>
    <w:rsid w:val="00162F4C"/>
    <w:rsid w:val="00163B04"/>
    <w:rsid w:val="00166114"/>
    <w:rsid w:val="00177E8E"/>
    <w:rsid w:val="00180452"/>
    <w:rsid w:val="00181550"/>
    <w:rsid w:val="00184BE9"/>
    <w:rsid w:val="00186903"/>
    <w:rsid w:val="00190BB5"/>
    <w:rsid w:val="0019299B"/>
    <w:rsid w:val="001A32D4"/>
    <w:rsid w:val="001A688C"/>
    <w:rsid w:val="001B66AB"/>
    <w:rsid w:val="001B7885"/>
    <w:rsid w:val="001C148F"/>
    <w:rsid w:val="001C178E"/>
    <w:rsid w:val="001C3A9A"/>
    <w:rsid w:val="001C4025"/>
    <w:rsid w:val="001C48BF"/>
    <w:rsid w:val="001C65F8"/>
    <w:rsid w:val="001C6D81"/>
    <w:rsid w:val="001C718E"/>
    <w:rsid w:val="001D03E6"/>
    <w:rsid w:val="001D48E6"/>
    <w:rsid w:val="001D5AE0"/>
    <w:rsid w:val="001D6151"/>
    <w:rsid w:val="001D789F"/>
    <w:rsid w:val="001E1454"/>
    <w:rsid w:val="001E5F24"/>
    <w:rsid w:val="001E626D"/>
    <w:rsid w:val="001F1A5A"/>
    <w:rsid w:val="001F389E"/>
    <w:rsid w:val="001F5C98"/>
    <w:rsid w:val="00203BD7"/>
    <w:rsid w:val="00210043"/>
    <w:rsid w:val="002107D6"/>
    <w:rsid w:val="002231B6"/>
    <w:rsid w:val="002333CF"/>
    <w:rsid w:val="00233876"/>
    <w:rsid w:val="00237316"/>
    <w:rsid w:val="0024002A"/>
    <w:rsid w:val="00250CDB"/>
    <w:rsid w:val="00252600"/>
    <w:rsid w:val="0025343A"/>
    <w:rsid w:val="002537BF"/>
    <w:rsid w:val="002579FB"/>
    <w:rsid w:val="00264634"/>
    <w:rsid w:val="00265C95"/>
    <w:rsid w:val="00267E43"/>
    <w:rsid w:val="00273030"/>
    <w:rsid w:val="00274DDE"/>
    <w:rsid w:val="0027565E"/>
    <w:rsid w:val="00280C80"/>
    <w:rsid w:val="00286CA8"/>
    <w:rsid w:val="00286CD5"/>
    <w:rsid w:val="002901BA"/>
    <w:rsid w:val="00293FFD"/>
    <w:rsid w:val="00296854"/>
    <w:rsid w:val="002A2638"/>
    <w:rsid w:val="002A6A04"/>
    <w:rsid w:val="002C1790"/>
    <w:rsid w:val="002D0B7C"/>
    <w:rsid w:val="002D2E34"/>
    <w:rsid w:val="002D49F5"/>
    <w:rsid w:val="002E3D07"/>
    <w:rsid w:val="002E5F48"/>
    <w:rsid w:val="002E7390"/>
    <w:rsid w:val="002F0688"/>
    <w:rsid w:val="002F1FC3"/>
    <w:rsid w:val="002F562F"/>
    <w:rsid w:val="002F5EF3"/>
    <w:rsid w:val="003022EC"/>
    <w:rsid w:val="00302A44"/>
    <w:rsid w:val="003059A8"/>
    <w:rsid w:val="00306F0D"/>
    <w:rsid w:val="003075C2"/>
    <w:rsid w:val="00311928"/>
    <w:rsid w:val="00314A58"/>
    <w:rsid w:val="0031534E"/>
    <w:rsid w:val="003177D2"/>
    <w:rsid w:val="00317BE5"/>
    <w:rsid w:val="0032252A"/>
    <w:rsid w:val="00326F4C"/>
    <w:rsid w:val="0033253C"/>
    <w:rsid w:val="003437D9"/>
    <w:rsid w:val="00346AB9"/>
    <w:rsid w:val="00346B50"/>
    <w:rsid w:val="00350677"/>
    <w:rsid w:val="00357703"/>
    <w:rsid w:val="0035783E"/>
    <w:rsid w:val="00360701"/>
    <w:rsid w:val="003610DD"/>
    <w:rsid w:val="00365075"/>
    <w:rsid w:val="0036569B"/>
    <w:rsid w:val="00367444"/>
    <w:rsid w:val="00376515"/>
    <w:rsid w:val="00381AFF"/>
    <w:rsid w:val="0038350F"/>
    <w:rsid w:val="0038782A"/>
    <w:rsid w:val="00394380"/>
    <w:rsid w:val="00397582"/>
    <w:rsid w:val="003A070F"/>
    <w:rsid w:val="003A0C0E"/>
    <w:rsid w:val="003A1107"/>
    <w:rsid w:val="003A1A4E"/>
    <w:rsid w:val="003A23E2"/>
    <w:rsid w:val="003A4C69"/>
    <w:rsid w:val="003B01D0"/>
    <w:rsid w:val="003B3B35"/>
    <w:rsid w:val="003B58BB"/>
    <w:rsid w:val="003B7CFD"/>
    <w:rsid w:val="003C0251"/>
    <w:rsid w:val="003C4077"/>
    <w:rsid w:val="003C4A5D"/>
    <w:rsid w:val="003C7188"/>
    <w:rsid w:val="003C7BD4"/>
    <w:rsid w:val="003D0B83"/>
    <w:rsid w:val="003D190D"/>
    <w:rsid w:val="003D51D8"/>
    <w:rsid w:val="003D6531"/>
    <w:rsid w:val="003D704F"/>
    <w:rsid w:val="003E0F06"/>
    <w:rsid w:val="003E2566"/>
    <w:rsid w:val="003E3198"/>
    <w:rsid w:val="003E7857"/>
    <w:rsid w:val="003F4366"/>
    <w:rsid w:val="0040397D"/>
    <w:rsid w:val="004071F7"/>
    <w:rsid w:val="00411D0D"/>
    <w:rsid w:val="00413BE7"/>
    <w:rsid w:val="00422732"/>
    <w:rsid w:val="00422AE6"/>
    <w:rsid w:val="00422D1F"/>
    <w:rsid w:val="00432A50"/>
    <w:rsid w:val="00436894"/>
    <w:rsid w:val="004373F5"/>
    <w:rsid w:val="00442A0D"/>
    <w:rsid w:val="004444AA"/>
    <w:rsid w:val="00454163"/>
    <w:rsid w:val="00456315"/>
    <w:rsid w:val="00456CFE"/>
    <w:rsid w:val="00457173"/>
    <w:rsid w:val="0045786B"/>
    <w:rsid w:val="00457A23"/>
    <w:rsid w:val="00460B54"/>
    <w:rsid w:val="00462154"/>
    <w:rsid w:val="00470EB4"/>
    <w:rsid w:val="004714DB"/>
    <w:rsid w:val="00471843"/>
    <w:rsid w:val="0047244F"/>
    <w:rsid w:val="00473318"/>
    <w:rsid w:val="004762E9"/>
    <w:rsid w:val="0048119F"/>
    <w:rsid w:val="0048166A"/>
    <w:rsid w:val="00481ADB"/>
    <w:rsid w:val="00493001"/>
    <w:rsid w:val="00493CFC"/>
    <w:rsid w:val="00495605"/>
    <w:rsid w:val="004962A2"/>
    <w:rsid w:val="004A1333"/>
    <w:rsid w:val="004A41D1"/>
    <w:rsid w:val="004B30D5"/>
    <w:rsid w:val="004B334C"/>
    <w:rsid w:val="004B662A"/>
    <w:rsid w:val="004B727D"/>
    <w:rsid w:val="004C50B2"/>
    <w:rsid w:val="004C513C"/>
    <w:rsid w:val="004E053C"/>
    <w:rsid w:val="004F00E7"/>
    <w:rsid w:val="004F2629"/>
    <w:rsid w:val="004F5FCE"/>
    <w:rsid w:val="004F70B7"/>
    <w:rsid w:val="00503EBD"/>
    <w:rsid w:val="00510C8B"/>
    <w:rsid w:val="005126B2"/>
    <w:rsid w:val="00515121"/>
    <w:rsid w:val="00515603"/>
    <w:rsid w:val="00515B62"/>
    <w:rsid w:val="005169E8"/>
    <w:rsid w:val="00522695"/>
    <w:rsid w:val="0052334D"/>
    <w:rsid w:val="0052797A"/>
    <w:rsid w:val="00530B84"/>
    <w:rsid w:val="00535DA2"/>
    <w:rsid w:val="00536FFA"/>
    <w:rsid w:val="005466E5"/>
    <w:rsid w:val="00557E7B"/>
    <w:rsid w:val="00560B6B"/>
    <w:rsid w:val="0056282D"/>
    <w:rsid w:val="0056521F"/>
    <w:rsid w:val="0056755E"/>
    <w:rsid w:val="00580183"/>
    <w:rsid w:val="005826AA"/>
    <w:rsid w:val="00583B93"/>
    <w:rsid w:val="00584A06"/>
    <w:rsid w:val="00584D61"/>
    <w:rsid w:val="00585C85"/>
    <w:rsid w:val="00586C4C"/>
    <w:rsid w:val="0058766E"/>
    <w:rsid w:val="00590C6D"/>
    <w:rsid w:val="00590F58"/>
    <w:rsid w:val="00591F39"/>
    <w:rsid w:val="005950F1"/>
    <w:rsid w:val="00596AC6"/>
    <w:rsid w:val="00596C6B"/>
    <w:rsid w:val="005A75A0"/>
    <w:rsid w:val="005B6D61"/>
    <w:rsid w:val="005C0B9C"/>
    <w:rsid w:val="005C0D61"/>
    <w:rsid w:val="005C17AF"/>
    <w:rsid w:val="005C2D9C"/>
    <w:rsid w:val="005D7356"/>
    <w:rsid w:val="005E1192"/>
    <w:rsid w:val="005E5B0D"/>
    <w:rsid w:val="005F4D1B"/>
    <w:rsid w:val="005F69C2"/>
    <w:rsid w:val="0060642F"/>
    <w:rsid w:val="00610156"/>
    <w:rsid w:val="00620638"/>
    <w:rsid w:val="00620A84"/>
    <w:rsid w:val="0064333E"/>
    <w:rsid w:val="0064335E"/>
    <w:rsid w:val="0064426D"/>
    <w:rsid w:val="00654EBB"/>
    <w:rsid w:val="00655436"/>
    <w:rsid w:val="00656FD4"/>
    <w:rsid w:val="00657DE3"/>
    <w:rsid w:val="00667304"/>
    <w:rsid w:val="006706BE"/>
    <w:rsid w:val="00672276"/>
    <w:rsid w:val="00675D8B"/>
    <w:rsid w:val="00677F24"/>
    <w:rsid w:val="006825C3"/>
    <w:rsid w:val="006825D9"/>
    <w:rsid w:val="006839DC"/>
    <w:rsid w:val="0068632A"/>
    <w:rsid w:val="006879EB"/>
    <w:rsid w:val="00694AB7"/>
    <w:rsid w:val="006A117D"/>
    <w:rsid w:val="006A28D9"/>
    <w:rsid w:val="006A359C"/>
    <w:rsid w:val="006A46BA"/>
    <w:rsid w:val="006A5C1C"/>
    <w:rsid w:val="006B6F29"/>
    <w:rsid w:val="006B7553"/>
    <w:rsid w:val="006C4CC3"/>
    <w:rsid w:val="006D2C10"/>
    <w:rsid w:val="006D3142"/>
    <w:rsid w:val="006D4DA0"/>
    <w:rsid w:val="006E1226"/>
    <w:rsid w:val="006E1F08"/>
    <w:rsid w:val="006E2925"/>
    <w:rsid w:val="006E530F"/>
    <w:rsid w:val="006F425B"/>
    <w:rsid w:val="006F4B96"/>
    <w:rsid w:val="00700AB4"/>
    <w:rsid w:val="00702C88"/>
    <w:rsid w:val="00706932"/>
    <w:rsid w:val="00711800"/>
    <w:rsid w:val="007167AD"/>
    <w:rsid w:val="00721946"/>
    <w:rsid w:val="00723492"/>
    <w:rsid w:val="007253CE"/>
    <w:rsid w:val="00726D6D"/>
    <w:rsid w:val="00734196"/>
    <w:rsid w:val="007363B8"/>
    <w:rsid w:val="00745362"/>
    <w:rsid w:val="007534B9"/>
    <w:rsid w:val="007616B7"/>
    <w:rsid w:val="00764237"/>
    <w:rsid w:val="0076571C"/>
    <w:rsid w:val="00772758"/>
    <w:rsid w:val="00776488"/>
    <w:rsid w:val="007865C0"/>
    <w:rsid w:val="00786C99"/>
    <w:rsid w:val="007903D1"/>
    <w:rsid w:val="007A000C"/>
    <w:rsid w:val="007A342B"/>
    <w:rsid w:val="007A513F"/>
    <w:rsid w:val="007A57C9"/>
    <w:rsid w:val="007B2599"/>
    <w:rsid w:val="007B2BC6"/>
    <w:rsid w:val="007B6D8F"/>
    <w:rsid w:val="007C7590"/>
    <w:rsid w:val="007D2C0E"/>
    <w:rsid w:val="007D4B32"/>
    <w:rsid w:val="007D5574"/>
    <w:rsid w:val="007F0468"/>
    <w:rsid w:val="007F29D6"/>
    <w:rsid w:val="0080109E"/>
    <w:rsid w:val="00801F8F"/>
    <w:rsid w:val="0080470E"/>
    <w:rsid w:val="00804B0B"/>
    <w:rsid w:val="00804C11"/>
    <w:rsid w:val="00805A4B"/>
    <w:rsid w:val="00806B0F"/>
    <w:rsid w:val="00810C16"/>
    <w:rsid w:val="008135B8"/>
    <w:rsid w:val="00822C09"/>
    <w:rsid w:val="00826B8C"/>
    <w:rsid w:val="00832AA8"/>
    <w:rsid w:val="00837EDD"/>
    <w:rsid w:val="008405C1"/>
    <w:rsid w:val="00842F75"/>
    <w:rsid w:val="00854EFF"/>
    <w:rsid w:val="00855FFC"/>
    <w:rsid w:val="008563CE"/>
    <w:rsid w:val="00861662"/>
    <w:rsid w:val="00867186"/>
    <w:rsid w:val="00873F1C"/>
    <w:rsid w:val="008826BE"/>
    <w:rsid w:val="00882F81"/>
    <w:rsid w:val="00883D57"/>
    <w:rsid w:val="00886982"/>
    <w:rsid w:val="00887FCC"/>
    <w:rsid w:val="00890A1F"/>
    <w:rsid w:val="008A1302"/>
    <w:rsid w:val="008A6723"/>
    <w:rsid w:val="008B4BE5"/>
    <w:rsid w:val="008B4F67"/>
    <w:rsid w:val="008B5A46"/>
    <w:rsid w:val="008B5C8C"/>
    <w:rsid w:val="008C3857"/>
    <w:rsid w:val="008C495B"/>
    <w:rsid w:val="008C7194"/>
    <w:rsid w:val="008C77EC"/>
    <w:rsid w:val="008C78AF"/>
    <w:rsid w:val="008D0079"/>
    <w:rsid w:val="008D2B2D"/>
    <w:rsid w:val="008D30D7"/>
    <w:rsid w:val="008E0122"/>
    <w:rsid w:val="008E0FC9"/>
    <w:rsid w:val="008E12A3"/>
    <w:rsid w:val="008E1397"/>
    <w:rsid w:val="008E3B44"/>
    <w:rsid w:val="008E44D4"/>
    <w:rsid w:val="008F07C7"/>
    <w:rsid w:val="008F2061"/>
    <w:rsid w:val="008F55D1"/>
    <w:rsid w:val="008F5AF3"/>
    <w:rsid w:val="008F7A9E"/>
    <w:rsid w:val="00901B7B"/>
    <w:rsid w:val="00906F48"/>
    <w:rsid w:val="00924B11"/>
    <w:rsid w:val="0092582C"/>
    <w:rsid w:val="009311EC"/>
    <w:rsid w:val="009327FF"/>
    <w:rsid w:val="00935AF9"/>
    <w:rsid w:val="0094191C"/>
    <w:rsid w:val="00941C1D"/>
    <w:rsid w:val="00943E9E"/>
    <w:rsid w:val="00944345"/>
    <w:rsid w:val="00944D18"/>
    <w:rsid w:val="00947C53"/>
    <w:rsid w:val="00951D04"/>
    <w:rsid w:val="009579B2"/>
    <w:rsid w:val="00966FC0"/>
    <w:rsid w:val="009673DF"/>
    <w:rsid w:val="00967FDD"/>
    <w:rsid w:val="009958BD"/>
    <w:rsid w:val="00997423"/>
    <w:rsid w:val="009A1AE0"/>
    <w:rsid w:val="009C2C06"/>
    <w:rsid w:val="009C5567"/>
    <w:rsid w:val="009C6370"/>
    <w:rsid w:val="009D0C38"/>
    <w:rsid w:val="009D1FBF"/>
    <w:rsid w:val="009D2B7B"/>
    <w:rsid w:val="009D3429"/>
    <w:rsid w:val="009D3CAB"/>
    <w:rsid w:val="009D6BB6"/>
    <w:rsid w:val="009E6308"/>
    <w:rsid w:val="009F0E70"/>
    <w:rsid w:val="009F12BA"/>
    <w:rsid w:val="009F5C57"/>
    <w:rsid w:val="009F5E89"/>
    <w:rsid w:val="009F7257"/>
    <w:rsid w:val="00A011DF"/>
    <w:rsid w:val="00A01A20"/>
    <w:rsid w:val="00A0257A"/>
    <w:rsid w:val="00A0375F"/>
    <w:rsid w:val="00A04EEF"/>
    <w:rsid w:val="00A10D33"/>
    <w:rsid w:val="00A1273D"/>
    <w:rsid w:val="00A140DC"/>
    <w:rsid w:val="00A14ECF"/>
    <w:rsid w:val="00A16B84"/>
    <w:rsid w:val="00A20B87"/>
    <w:rsid w:val="00A222BE"/>
    <w:rsid w:val="00A346C9"/>
    <w:rsid w:val="00A35B1F"/>
    <w:rsid w:val="00A35FC8"/>
    <w:rsid w:val="00A41474"/>
    <w:rsid w:val="00A428A3"/>
    <w:rsid w:val="00A43EB0"/>
    <w:rsid w:val="00A74F1F"/>
    <w:rsid w:val="00A8155A"/>
    <w:rsid w:val="00A82F3F"/>
    <w:rsid w:val="00A84E5E"/>
    <w:rsid w:val="00A87A52"/>
    <w:rsid w:val="00A87CA0"/>
    <w:rsid w:val="00A91885"/>
    <w:rsid w:val="00A94438"/>
    <w:rsid w:val="00A97FF2"/>
    <w:rsid w:val="00AA0C32"/>
    <w:rsid w:val="00AA4EE4"/>
    <w:rsid w:val="00AA52EF"/>
    <w:rsid w:val="00AA5371"/>
    <w:rsid w:val="00AA6D7B"/>
    <w:rsid w:val="00AA7540"/>
    <w:rsid w:val="00AB3E7F"/>
    <w:rsid w:val="00AB3F9A"/>
    <w:rsid w:val="00AB6088"/>
    <w:rsid w:val="00AC5406"/>
    <w:rsid w:val="00AC60E8"/>
    <w:rsid w:val="00AD033E"/>
    <w:rsid w:val="00AD2112"/>
    <w:rsid w:val="00AD44F5"/>
    <w:rsid w:val="00AD6380"/>
    <w:rsid w:val="00AE0376"/>
    <w:rsid w:val="00AE3391"/>
    <w:rsid w:val="00AF10A0"/>
    <w:rsid w:val="00AF7274"/>
    <w:rsid w:val="00B0591F"/>
    <w:rsid w:val="00B111E4"/>
    <w:rsid w:val="00B1145C"/>
    <w:rsid w:val="00B128B5"/>
    <w:rsid w:val="00B139FD"/>
    <w:rsid w:val="00B16FF2"/>
    <w:rsid w:val="00B20FB6"/>
    <w:rsid w:val="00B21223"/>
    <w:rsid w:val="00B22C4B"/>
    <w:rsid w:val="00B2338F"/>
    <w:rsid w:val="00B23CE0"/>
    <w:rsid w:val="00B3185F"/>
    <w:rsid w:val="00B473D5"/>
    <w:rsid w:val="00B53AC5"/>
    <w:rsid w:val="00B61D45"/>
    <w:rsid w:val="00B63C55"/>
    <w:rsid w:val="00B66790"/>
    <w:rsid w:val="00B72BE7"/>
    <w:rsid w:val="00B81A6D"/>
    <w:rsid w:val="00B855CA"/>
    <w:rsid w:val="00B855D5"/>
    <w:rsid w:val="00B95192"/>
    <w:rsid w:val="00B96A19"/>
    <w:rsid w:val="00BA581E"/>
    <w:rsid w:val="00BA584F"/>
    <w:rsid w:val="00BA6D6F"/>
    <w:rsid w:val="00BB1A0B"/>
    <w:rsid w:val="00BB252F"/>
    <w:rsid w:val="00BB32B4"/>
    <w:rsid w:val="00BB78E5"/>
    <w:rsid w:val="00BC0242"/>
    <w:rsid w:val="00BC35D8"/>
    <w:rsid w:val="00BC4989"/>
    <w:rsid w:val="00BC75D7"/>
    <w:rsid w:val="00BC7FED"/>
    <w:rsid w:val="00BD3633"/>
    <w:rsid w:val="00BE5092"/>
    <w:rsid w:val="00BE6C70"/>
    <w:rsid w:val="00BE7B76"/>
    <w:rsid w:val="00BF1276"/>
    <w:rsid w:val="00BF4252"/>
    <w:rsid w:val="00BF71B5"/>
    <w:rsid w:val="00C06807"/>
    <w:rsid w:val="00C1004E"/>
    <w:rsid w:val="00C11020"/>
    <w:rsid w:val="00C1102B"/>
    <w:rsid w:val="00C13D73"/>
    <w:rsid w:val="00C22F3F"/>
    <w:rsid w:val="00C24F7C"/>
    <w:rsid w:val="00C32F0C"/>
    <w:rsid w:val="00C338E9"/>
    <w:rsid w:val="00C34148"/>
    <w:rsid w:val="00C3645E"/>
    <w:rsid w:val="00C41E23"/>
    <w:rsid w:val="00C42F21"/>
    <w:rsid w:val="00C5164C"/>
    <w:rsid w:val="00C52C58"/>
    <w:rsid w:val="00C536BD"/>
    <w:rsid w:val="00C561C4"/>
    <w:rsid w:val="00C606D8"/>
    <w:rsid w:val="00C6296D"/>
    <w:rsid w:val="00C63AEF"/>
    <w:rsid w:val="00C64CCF"/>
    <w:rsid w:val="00C64D92"/>
    <w:rsid w:val="00C658F4"/>
    <w:rsid w:val="00C674BB"/>
    <w:rsid w:val="00C77EE8"/>
    <w:rsid w:val="00C8111F"/>
    <w:rsid w:val="00C8230E"/>
    <w:rsid w:val="00C828DA"/>
    <w:rsid w:val="00C8753B"/>
    <w:rsid w:val="00C91041"/>
    <w:rsid w:val="00C94AD3"/>
    <w:rsid w:val="00C9578D"/>
    <w:rsid w:val="00C977C6"/>
    <w:rsid w:val="00C97F9B"/>
    <w:rsid w:val="00CA1188"/>
    <w:rsid w:val="00CA3515"/>
    <w:rsid w:val="00CB1711"/>
    <w:rsid w:val="00CB1AAE"/>
    <w:rsid w:val="00CB27C4"/>
    <w:rsid w:val="00CB2FC0"/>
    <w:rsid w:val="00CB39EC"/>
    <w:rsid w:val="00CB4A56"/>
    <w:rsid w:val="00CB4F6D"/>
    <w:rsid w:val="00CC3284"/>
    <w:rsid w:val="00CC3451"/>
    <w:rsid w:val="00CE56E4"/>
    <w:rsid w:val="00CE6C03"/>
    <w:rsid w:val="00CF6CCB"/>
    <w:rsid w:val="00D011F5"/>
    <w:rsid w:val="00D01622"/>
    <w:rsid w:val="00D02570"/>
    <w:rsid w:val="00D04E77"/>
    <w:rsid w:val="00D068B9"/>
    <w:rsid w:val="00D06E3F"/>
    <w:rsid w:val="00D0761F"/>
    <w:rsid w:val="00D102F6"/>
    <w:rsid w:val="00D10B70"/>
    <w:rsid w:val="00D13963"/>
    <w:rsid w:val="00D16DC3"/>
    <w:rsid w:val="00D20BC4"/>
    <w:rsid w:val="00D23417"/>
    <w:rsid w:val="00D3078E"/>
    <w:rsid w:val="00D30A03"/>
    <w:rsid w:val="00D31E6E"/>
    <w:rsid w:val="00D31FC5"/>
    <w:rsid w:val="00D32557"/>
    <w:rsid w:val="00D351C9"/>
    <w:rsid w:val="00D358BE"/>
    <w:rsid w:val="00D419E0"/>
    <w:rsid w:val="00D41F65"/>
    <w:rsid w:val="00D60EB9"/>
    <w:rsid w:val="00D61973"/>
    <w:rsid w:val="00D62094"/>
    <w:rsid w:val="00D70ABC"/>
    <w:rsid w:val="00D72780"/>
    <w:rsid w:val="00D7287B"/>
    <w:rsid w:val="00D73F00"/>
    <w:rsid w:val="00D75C23"/>
    <w:rsid w:val="00D75D47"/>
    <w:rsid w:val="00D76859"/>
    <w:rsid w:val="00D831AC"/>
    <w:rsid w:val="00D83586"/>
    <w:rsid w:val="00D8440A"/>
    <w:rsid w:val="00D84BEE"/>
    <w:rsid w:val="00D8577A"/>
    <w:rsid w:val="00D87673"/>
    <w:rsid w:val="00D900BC"/>
    <w:rsid w:val="00D90850"/>
    <w:rsid w:val="00D9227E"/>
    <w:rsid w:val="00D95C33"/>
    <w:rsid w:val="00D97CF1"/>
    <w:rsid w:val="00DA0D1F"/>
    <w:rsid w:val="00DA1EE7"/>
    <w:rsid w:val="00DA31D7"/>
    <w:rsid w:val="00DA67C4"/>
    <w:rsid w:val="00DA7EF1"/>
    <w:rsid w:val="00DB1B4F"/>
    <w:rsid w:val="00DB69E8"/>
    <w:rsid w:val="00DB74F1"/>
    <w:rsid w:val="00DB74FB"/>
    <w:rsid w:val="00DC04F2"/>
    <w:rsid w:val="00DC212E"/>
    <w:rsid w:val="00DC2EBC"/>
    <w:rsid w:val="00DC55BC"/>
    <w:rsid w:val="00DC6520"/>
    <w:rsid w:val="00DE36A5"/>
    <w:rsid w:val="00DE5040"/>
    <w:rsid w:val="00DE73AB"/>
    <w:rsid w:val="00DF0239"/>
    <w:rsid w:val="00DF18A2"/>
    <w:rsid w:val="00E0125D"/>
    <w:rsid w:val="00E046E4"/>
    <w:rsid w:val="00E0564A"/>
    <w:rsid w:val="00E05D33"/>
    <w:rsid w:val="00E10130"/>
    <w:rsid w:val="00E1531E"/>
    <w:rsid w:val="00E16A6A"/>
    <w:rsid w:val="00E22AC7"/>
    <w:rsid w:val="00E23F0C"/>
    <w:rsid w:val="00E258B6"/>
    <w:rsid w:val="00E26198"/>
    <w:rsid w:val="00E26DB2"/>
    <w:rsid w:val="00E314A6"/>
    <w:rsid w:val="00E32D66"/>
    <w:rsid w:val="00E32E40"/>
    <w:rsid w:val="00E4045B"/>
    <w:rsid w:val="00E41147"/>
    <w:rsid w:val="00E4389C"/>
    <w:rsid w:val="00E451B2"/>
    <w:rsid w:val="00E479F9"/>
    <w:rsid w:val="00E47D7B"/>
    <w:rsid w:val="00E55DC4"/>
    <w:rsid w:val="00E56B7F"/>
    <w:rsid w:val="00E60B96"/>
    <w:rsid w:val="00E628B7"/>
    <w:rsid w:val="00E653A0"/>
    <w:rsid w:val="00E66711"/>
    <w:rsid w:val="00E72988"/>
    <w:rsid w:val="00E74F31"/>
    <w:rsid w:val="00E76DA6"/>
    <w:rsid w:val="00E822FA"/>
    <w:rsid w:val="00E8268D"/>
    <w:rsid w:val="00E82A6A"/>
    <w:rsid w:val="00E83A98"/>
    <w:rsid w:val="00E86D6A"/>
    <w:rsid w:val="00E879E2"/>
    <w:rsid w:val="00E93C51"/>
    <w:rsid w:val="00E9509B"/>
    <w:rsid w:val="00E961B5"/>
    <w:rsid w:val="00EA06EA"/>
    <w:rsid w:val="00EA0C1B"/>
    <w:rsid w:val="00EA0E75"/>
    <w:rsid w:val="00EB0A12"/>
    <w:rsid w:val="00EB0F78"/>
    <w:rsid w:val="00EB3BBC"/>
    <w:rsid w:val="00EC5AF9"/>
    <w:rsid w:val="00EC7E0A"/>
    <w:rsid w:val="00ED70FC"/>
    <w:rsid w:val="00EE16AF"/>
    <w:rsid w:val="00EE4673"/>
    <w:rsid w:val="00EE50DA"/>
    <w:rsid w:val="00EE655B"/>
    <w:rsid w:val="00EE6FED"/>
    <w:rsid w:val="00EF00B6"/>
    <w:rsid w:val="00EF0D17"/>
    <w:rsid w:val="00EF1B9E"/>
    <w:rsid w:val="00EF2819"/>
    <w:rsid w:val="00EF5C3E"/>
    <w:rsid w:val="00F0111E"/>
    <w:rsid w:val="00F02017"/>
    <w:rsid w:val="00F0662D"/>
    <w:rsid w:val="00F069F8"/>
    <w:rsid w:val="00F06FC6"/>
    <w:rsid w:val="00F075C2"/>
    <w:rsid w:val="00F079DF"/>
    <w:rsid w:val="00F07CEB"/>
    <w:rsid w:val="00F07E27"/>
    <w:rsid w:val="00F105EB"/>
    <w:rsid w:val="00F10EBD"/>
    <w:rsid w:val="00F10EEA"/>
    <w:rsid w:val="00F11412"/>
    <w:rsid w:val="00F11DE8"/>
    <w:rsid w:val="00F12C45"/>
    <w:rsid w:val="00F1615D"/>
    <w:rsid w:val="00F23D9D"/>
    <w:rsid w:val="00F361D4"/>
    <w:rsid w:val="00F437C1"/>
    <w:rsid w:val="00F46CF7"/>
    <w:rsid w:val="00F47277"/>
    <w:rsid w:val="00F54241"/>
    <w:rsid w:val="00F55206"/>
    <w:rsid w:val="00F55773"/>
    <w:rsid w:val="00F610C3"/>
    <w:rsid w:val="00F62D10"/>
    <w:rsid w:val="00F72DA0"/>
    <w:rsid w:val="00F7319F"/>
    <w:rsid w:val="00F742CE"/>
    <w:rsid w:val="00F75E09"/>
    <w:rsid w:val="00F771F5"/>
    <w:rsid w:val="00F77E3F"/>
    <w:rsid w:val="00F8080B"/>
    <w:rsid w:val="00F827E8"/>
    <w:rsid w:val="00F9079D"/>
    <w:rsid w:val="00F907DA"/>
    <w:rsid w:val="00F95729"/>
    <w:rsid w:val="00FA024D"/>
    <w:rsid w:val="00FA19BC"/>
    <w:rsid w:val="00FA32A8"/>
    <w:rsid w:val="00FA607D"/>
    <w:rsid w:val="00FA7CBF"/>
    <w:rsid w:val="00FB3EBD"/>
    <w:rsid w:val="00FC0A52"/>
    <w:rsid w:val="00FC5571"/>
    <w:rsid w:val="00FC6E49"/>
    <w:rsid w:val="00FC7833"/>
    <w:rsid w:val="00FC7B61"/>
    <w:rsid w:val="00FD6982"/>
    <w:rsid w:val="00FE71CE"/>
    <w:rsid w:val="00FE739B"/>
    <w:rsid w:val="00FF105F"/>
    <w:rsid w:val="00FF4646"/>
    <w:rsid w:val="00FF5702"/>
    <w:rsid w:val="00FF6061"/>
    <w:rsid w:val="00FF78F1"/>
    <w:rsid w:val="00FF7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4DB"/>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714DB"/>
    <w:pPr>
      <w:spacing w:after="240"/>
      <w:jc w:val="center"/>
    </w:pPr>
    <w:rPr>
      <w:rFonts w:ascii="Times New Roman" w:hAnsi="Times New Roman"/>
      <w:sz w:val="20"/>
    </w:rPr>
  </w:style>
  <w:style w:type="paragraph" w:styleId="2">
    <w:name w:val="Body Text 2"/>
    <w:basedOn w:val="a"/>
    <w:rsid w:val="004714DB"/>
    <w:pPr>
      <w:spacing w:before="360" w:after="360"/>
      <w:jc w:val="center"/>
    </w:pPr>
    <w:rPr>
      <w:rFonts w:ascii="Times New Roman" w:hAnsi="Times New Roman"/>
      <w:sz w:val="24"/>
    </w:rPr>
  </w:style>
  <w:style w:type="paragraph" w:customStyle="1" w:styleId="1">
    <w:name w:val="Стиль1"/>
    <w:basedOn w:val="a"/>
    <w:rsid w:val="004714DB"/>
    <w:pPr>
      <w:numPr>
        <w:numId w:val="1"/>
      </w:numPr>
    </w:pPr>
    <w:rPr>
      <w:rFonts w:ascii="Times New Roman" w:hAnsi="Times New Roman"/>
      <w:sz w:val="20"/>
    </w:rPr>
  </w:style>
  <w:style w:type="paragraph" w:styleId="3">
    <w:name w:val="Body Text 3"/>
    <w:basedOn w:val="a"/>
    <w:rsid w:val="006825C3"/>
    <w:pPr>
      <w:spacing w:after="120"/>
    </w:pPr>
    <w:rPr>
      <w:sz w:val="16"/>
      <w:szCs w:val="16"/>
    </w:rPr>
  </w:style>
  <w:style w:type="paragraph" w:styleId="20">
    <w:name w:val="Body Text Indent 2"/>
    <w:basedOn w:val="a"/>
    <w:rsid w:val="0068632A"/>
    <w:pPr>
      <w:spacing w:after="120" w:line="480" w:lineRule="auto"/>
      <w:ind w:left="283"/>
    </w:pPr>
  </w:style>
  <w:style w:type="paragraph" w:styleId="a4">
    <w:name w:val="Balloon Text"/>
    <w:basedOn w:val="a"/>
    <w:semiHidden/>
    <w:rsid w:val="00DA31D7"/>
    <w:rPr>
      <w:rFonts w:ascii="Tahoma" w:hAnsi="Tahoma" w:cs="Tahoma"/>
      <w:sz w:val="16"/>
      <w:szCs w:val="16"/>
    </w:rPr>
  </w:style>
  <w:style w:type="paragraph" w:styleId="a5">
    <w:name w:val="footer"/>
    <w:basedOn w:val="a"/>
    <w:rsid w:val="000D660D"/>
    <w:pPr>
      <w:tabs>
        <w:tab w:val="center" w:pos="4677"/>
        <w:tab w:val="right" w:pos="9355"/>
      </w:tabs>
    </w:pPr>
  </w:style>
  <w:style w:type="character" w:styleId="a6">
    <w:name w:val="page number"/>
    <w:basedOn w:val="a0"/>
    <w:rsid w:val="000D660D"/>
  </w:style>
  <w:style w:type="paragraph" w:styleId="a7">
    <w:name w:val="Title"/>
    <w:basedOn w:val="a"/>
    <w:qFormat/>
    <w:rsid w:val="00B3185F"/>
    <w:pPr>
      <w:ind w:firstLine="567"/>
      <w:jc w:val="center"/>
    </w:pPr>
    <w:rPr>
      <w:rFonts w:ascii="Times New Roman" w:hAnsi="Times New Roman"/>
      <w:b/>
      <w:sz w:val="24"/>
    </w:rPr>
  </w:style>
  <w:style w:type="paragraph" w:styleId="a8">
    <w:name w:val="header"/>
    <w:basedOn w:val="a"/>
    <w:rsid w:val="00274DDE"/>
    <w:pPr>
      <w:tabs>
        <w:tab w:val="center" w:pos="4677"/>
        <w:tab w:val="right" w:pos="9355"/>
      </w:tabs>
    </w:pPr>
  </w:style>
  <w:style w:type="paragraph" w:styleId="a9">
    <w:name w:val="List Paragraph"/>
    <w:basedOn w:val="a"/>
    <w:uiPriority w:val="34"/>
    <w:qFormat/>
    <w:rsid w:val="00034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4DB"/>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714DB"/>
    <w:pPr>
      <w:spacing w:after="240"/>
      <w:jc w:val="center"/>
    </w:pPr>
    <w:rPr>
      <w:rFonts w:ascii="Times New Roman" w:hAnsi="Times New Roman"/>
      <w:sz w:val="20"/>
    </w:rPr>
  </w:style>
  <w:style w:type="paragraph" w:styleId="2">
    <w:name w:val="Body Text 2"/>
    <w:basedOn w:val="a"/>
    <w:rsid w:val="004714DB"/>
    <w:pPr>
      <w:spacing w:before="360" w:after="360"/>
      <w:jc w:val="center"/>
    </w:pPr>
    <w:rPr>
      <w:rFonts w:ascii="Times New Roman" w:hAnsi="Times New Roman"/>
      <w:sz w:val="24"/>
    </w:rPr>
  </w:style>
  <w:style w:type="paragraph" w:customStyle="1" w:styleId="1">
    <w:name w:val="Стиль1"/>
    <w:basedOn w:val="a"/>
    <w:rsid w:val="004714DB"/>
    <w:pPr>
      <w:numPr>
        <w:numId w:val="1"/>
      </w:numPr>
    </w:pPr>
    <w:rPr>
      <w:rFonts w:ascii="Times New Roman" w:hAnsi="Times New Roman"/>
      <w:sz w:val="20"/>
    </w:rPr>
  </w:style>
  <w:style w:type="paragraph" w:styleId="3">
    <w:name w:val="Body Text 3"/>
    <w:basedOn w:val="a"/>
    <w:rsid w:val="006825C3"/>
    <w:pPr>
      <w:spacing w:after="120"/>
    </w:pPr>
    <w:rPr>
      <w:sz w:val="16"/>
      <w:szCs w:val="16"/>
    </w:rPr>
  </w:style>
  <w:style w:type="paragraph" w:styleId="20">
    <w:name w:val="Body Text Indent 2"/>
    <w:basedOn w:val="a"/>
    <w:rsid w:val="0068632A"/>
    <w:pPr>
      <w:spacing w:after="120" w:line="480" w:lineRule="auto"/>
      <w:ind w:left="283"/>
    </w:pPr>
  </w:style>
  <w:style w:type="paragraph" w:styleId="a4">
    <w:name w:val="Balloon Text"/>
    <w:basedOn w:val="a"/>
    <w:semiHidden/>
    <w:rsid w:val="00DA31D7"/>
    <w:rPr>
      <w:rFonts w:ascii="Tahoma" w:hAnsi="Tahoma" w:cs="Tahoma"/>
      <w:sz w:val="16"/>
      <w:szCs w:val="16"/>
    </w:rPr>
  </w:style>
  <w:style w:type="paragraph" w:styleId="a5">
    <w:name w:val="footer"/>
    <w:basedOn w:val="a"/>
    <w:rsid w:val="000D660D"/>
    <w:pPr>
      <w:tabs>
        <w:tab w:val="center" w:pos="4677"/>
        <w:tab w:val="right" w:pos="9355"/>
      </w:tabs>
    </w:pPr>
  </w:style>
  <w:style w:type="character" w:styleId="a6">
    <w:name w:val="page number"/>
    <w:basedOn w:val="a0"/>
    <w:rsid w:val="000D660D"/>
  </w:style>
  <w:style w:type="paragraph" w:styleId="a7">
    <w:name w:val="Title"/>
    <w:basedOn w:val="a"/>
    <w:qFormat/>
    <w:rsid w:val="00B3185F"/>
    <w:pPr>
      <w:ind w:firstLine="567"/>
      <w:jc w:val="center"/>
    </w:pPr>
    <w:rPr>
      <w:rFonts w:ascii="Times New Roman" w:hAnsi="Times New Roman"/>
      <w:b/>
      <w:sz w:val="24"/>
    </w:rPr>
  </w:style>
  <w:style w:type="paragraph" w:styleId="a8">
    <w:name w:val="header"/>
    <w:basedOn w:val="a"/>
    <w:rsid w:val="00274DDE"/>
    <w:pPr>
      <w:tabs>
        <w:tab w:val="center" w:pos="4677"/>
        <w:tab w:val="right" w:pos="9355"/>
      </w:tabs>
    </w:pPr>
  </w:style>
  <w:style w:type="paragraph" w:styleId="a9">
    <w:name w:val="List Paragraph"/>
    <w:basedOn w:val="a"/>
    <w:uiPriority w:val="34"/>
    <w:qFormat/>
    <w:rsid w:val="00034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7330">
      <w:bodyDiv w:val="1"/>
      <w:marLeft w:val="0"/>
      <w:marRight w:val="0"/>
      <w:marTop w:val="0"/>
      <w:marBottom w:val="0"/>
      <w:divBdr>
        <w:top w:val="none" w:sz="0" w:space="0" w:color="auto"/>
        <w:left w:val="none" w:sz="0" w:space="0" w:color="auto"/>
        <w:bottom w:val="none" w:sz="0" w:space="0" w:color="auto"/>
        <w:right w:val="none" w:sz="0" w:space="0" w:color="auto"/>
      </w:divBdr>
      <w:divsChild>
        <w:div w:id="566652159">
          <w:marLeft w:val="0"/>
          <w:marRight w:val="0"/>
          <w:marTop w:val="0"/>
          <w:marBottom w:val="0"/>
          <w:divBdr>
            <w:top w:val="none" w:sz="0" w:space="0" w:color="auto"/>
            <w:left w:val="none" w:sz="0" w:space="0" w:color="auto"/>
            <w:bottom w:val="none" w:sz="0" w:space="0" w:color="auto"/>
            <w:right w:val="none" w:sz="0" w:space="0" w:color="auto"/>
          </w:divBdr>
        </w:div>
      </w:divsChild>
    </w:div>
    <w:div w:id="244001523">
      <w:bodyDiv w:val="1"/>
      <w:marLeft w:val="0"/>
      <w:marRight w:val="0"/>
      <w:marTop w:val="0"/>
      <w:marBottom w:val="0"/>
      <w:divBdr>
        <w:top w:val="none" w:sz="0" w:space="0" w:color="auto"/>
        <w:left w:val="none" w:sz="0" w:space="0" w:color="auto"/>
        <w:bottom w:val="none" w:sz="0" w:space="0" w:color="auto"/>
        <w:right w:val="none" w:sz="0" w:space="0" w:color="auto"/>
      </w:divBdr>
      <w:divsChild>
        <w:div w:id="645627092">
          <w:marLeft w:val="0"/>
          <w:marRight w:val="0"/>
          <w:marTop w:val="0"/>
          <w:marBottom w:val="0"/>
          <w:divBdr>
            <w:top w:val="none" w:sz="0" w:space="0" w:color="auto"/>
            <w:left w:val="none" w:sz="0" w:space="0" w:color="auto"/>
            <w:bottom w:val="none" w:sz="0" w:space="0" w:color="auto"/>
            <w:right w:val="none" w:sz="0" w:space="0" w:color="auto"/>
          </w:divBdr>
        </w:div>
      </w:divsChild>
    </w:div>
    <w:div w:id="845171360">
      <w:bodyDiv w:val="1"/>
      <w:marLeft w:val="0"/>
      <w:marRight w:val="0"/>
      <w:marTop w:val="0"/>
      <w:marBottom w:val="0"/>
      <w:divBdr>
        <w:top w:val="none" w:sz="0" w:space="0" w:color="auto"/>
        <w:left w:val="none" w:sz="0" w:space="0" w:color="auto"/>
        <w:bottom w:val="none" w:sz="0" w:space="0" w:color="auto"/>
        <w:right w:val="none" w:sz="0" w:space="0" w:color="auto"/>
      </w:divBdr>
    </w:div>
    <w:div w:id="1758748813">
      <w:bodyDiv w:val="1"/>
      <w:marLeft w:val="0"/>
      <w:marRight w:val="0"/>
      <w:marTop w:val="0"/>
      <w:marBottom w:val="0"/>
      <w:divBdr>
        <w:top w:val="none" w:sz="0" w:space="0" w:color="auto"/>
        <w:left w:val="none" w:sz="0" w:space="0" w:color="auto"/>
        <w:bottom w:val="none" w:sz="0" w:space="0" w:color="auto"/>
        <w:right w:val="none" w:sz="0" w:space="0" w:color="auto"/>
      </w:divBdr>
      <w:divsChild>
        <w:div w:id="2057075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27E46-224F-4533-8A7B-D1BF11C8B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2660</Words>
  <Characters>15168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Утвержден Приказом от</vt:lpstr>
    </vt:vector>
  </TitlesOfParts>
  <Company>solid</Company>
  <LinksUpToDate>false</LinksUpToDate>
  <CharactersWithSpaces>17793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Приказом от</dc:title>
  <dc:creator>barkovskaya</dc:creator>
  <cp:lastModifiedBy>Лазуткина Татьяна</cp:lastModifiedBy>
  <cp:revision>8</cp:revision>
  <cp:lastPrinted>2017-03-31T09:09:00Z</cp:lastPrinted>
  <dcterms:created xsi:type="dcterms:W3CDTF">2017-03-28T12:06:00Z</dcterms:created>
  <dcterms:modified xsi:type="dcterms:W3CDTF">2017-03-31T09:20:00Z</dcterms:modified>
</cp:coreProperties>
</file>