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95048" w14:textId="22ED8CD9" w:rsidR="003A31C4" w:rsidRPr="00840FAE" w:rsidRDefault="003A31C4" w:rsidP="009101B6">
      <w:pPr>
        <w:spacing w:before="240" w:after="0" w:line="360" w:lineRule="auto"/>
        <w:ind w:firstLine="5103"/>
        <w:rPr>
          <w:rFonts w:ascii="Times New Roman" w:eastAsia="Times New Roman" w:hAnsi="Times New Roman"/>
          <w:i/>
          <w:caps/>
          <w:lang w:eastAsia="ru-RU"/>
        </w:rPr>
      </w:pPr>
      <w:r w:rsidRPr="00840FAE">
        <w:rPr>
          <w:rFonts w:ascii="Times New Roman" w:eastAsia="Times New Roman" w:hAnsi="Times New Roman"/>
          <w:i/>
          <w:caps/>
          <w:lang w:eastAsia="ru-RU"/>
        </w:rPr>
        <w:t>Утверж</w:t>
      </w:r>
      <w:r w:rsidR="00460862" w:rsidRPr="00840FAE">
        <w:rPr>
          <w:rFonts w:ascii="Times New Roman" w:eastAsia="Times New Roman" w:hAnsi="Times New Roman"/>
          <w:i/>
          <w:caps/>
          <w:lang w:eastAsia="ru-RU"/>
        </w:rPr>
        <w:t>ДЕН</w:t>
      </w:r>
    </w:p>
    <w:p w14:paraId="4999B4E5" w14:textId="0909F76D" w:rsidR="003A31C4" w:rsidRPr="00840FAE" w:rsidRDefault="003A31C4" w:rsidP="009101B6">
      <w:pPr>
        <w:spacing w:after="0" w:line="240" w:lineRule="auto"/>
        <w:ind w:firstLine="5103"/>
        <w:rPr>
          <w:rFonts w:ascii="Times New Roman" w:eastAsia="Times New Roman" w:hAnsi="Times New Roman"/>
          <w:i/>
          <w:lang w:eastAsia="ru-RU"/>
        </w:rPr>
      </w:pPr>
      <w:r w:rsidRPr="00840FAE">
        <w:rPr>
          <w:rFonts w:ascii="Times New Roman" w:eastAsia="Times New Roman" w:hAnsi="Times New Roman"/>
          <w:i/>
          <w:lang w:eastAsia="ru-RU"/>
        </w:rPr>
        <w:t>Генеральны</w:t>
      </w:r>
      <w:r w:rsidR="009101B6" w:rsidRPr="00840FAE">
        <w:rPr>
          <w:rFonts w:ascii="Times New Roman" w:eastAsia="Times New Roman" w:hAnsi="Times New Roman"/>
          <w:i/>
          <w:lang w:eastAsia="ru-RU"/>
        </w:rPr>
        <w:t>м</w:t>
      </w:r>
      <w:r w:rsidRPr="00840FAE">
        <w:rPr>
          <w:rFonts w:ascii="Times New Roman" w:eastAsia="Times New Roman" w:hAnsi="Times New Roman"/>
          <w:i/>
          <w:lang w:eastAsia="ru-RU"/>
        </w:rPr>
        <w:t xml:space="preserve"> директор</w:t>
      </w:r>
      <w:r w:rsidR="009101B6" w:rsidRPr="00840FAE">
        <w:rPr>
          <w:rFonts w:ascii="Times New Roman" w:eastAsia="Times New Roman" w:hAnsi="Times New Roman"/>
          <w:i/>
          <w:lang w:eastAsia="ru-RU"/>
        </w:rPr>
        <w:t xml:space="preserve">ом </w:t>
      </w:r>
      <w:r w:rsidRPr="00840FAE">
        <w:rPr>
          <w:rFonts w:ascii="Times New Roman" w:eastAsia="Times New Roman" w:hAnsi="Times New Roman"/>
          <w:i/>
          <w:lang w:eastAsia="ru-RU"/>
        </w:rPr>
        <w:t>АО</w:t>
      </w:r>
      <w:r w:rsidRPr="00840FAE">
        <w:rPr>
          <w:rFonts w:ascii="Times New Roman" w:eastAsia="Times New Roman" w:hAnsi="Times New Roman"/>
          <w:i/>
          <w:lang w:val="en-US" w:eastAsia="ru-RU"/>
        </w:rPr>
        <w:t> </w:t>
      </w:r>
      <w:r w:rsidRPr="00840FAE">
        <w:rPr>
          <w:rFonts w:ascii="Times New Roman" w:eastAsia="Times New Roman" w:hAnsi="Times New Roman"/>
          <w:i/>
          <w:lang w:eastAsia="ru-RU"/>
        </w:rPr>
        <w:t>ИФК</w:t>
      </w:r>
      <w:r w:rsidRPr="00840FAE">
        <w:rPr>
          <w:rFonts w:ascii="Times New Roman" w:eastAsia="Times New Roman" w:hAnsi="Times New Roman"/>
          <w:i/>
          <w:lang w:val="en-US" w:eastAsia="ru-RU"/>
        </w:rPr>
        <w:t> </w:t>
      </w:r>
      <w:r w:rsidRPr="00840FAE">
        <w:rPr>
          <w:rFonts w:ascii="Times New Roman" w:eastAsia="Times New Roman" w:hAnsi="Times New Roman"/>
          <w:i/>
          <w:lang w:eastAsia="ru-RU"/>
        </w:rPr>
        <w:t>«Солид»</w:t>
      </w:r>
    </w:p>
    <w:p w14:paraId="28BD8DC2" w14:textId="776BBA43" w:rsidR="003A31C4" w:rsidRPr="00840FAE" w:rsidRDefault="00734375" w:rsidP="009101B6">
      <w:pPr>
        <w:spacing w:before="240" w:after="0" w:line="240" w:lineRule="auto"/>
        <w:ind w:firstLine="5103"/>
        <w:rPr>
          <w:rFonts w:ascii="Times New Roman" w:eastAsia="Times New Roman" w:hAnsi="Times New Roman"/>
          <w:i/>
          <w:vertAlign w:val="superscript"/>
          <w:lang w:eastAsia="ru-RU"/>
        </w:rPr>
      </w:pPr>
      <w:r w:rsidRPr="00840FAE">
        <w:rPr>
          <w:rFonts w:ascii="Times New Roman" w:eastAsia="Times New Roman" w:hAnsi="Times New Roman"/>
          <w:i/>
          <w:lang w:eastAsia="ru-RU"/>
        </w:rPr>
        <w:t>П.А. Гоцев</w:t>
      </w:r>
    </w:p>
    <w:p w14:paraId="0AF419C8" w14:textId="122F71AC" w:rsidR="003A31C4" w:rsidRPr="00840FAE" w:rsidRDefault="003A31C4" w:rsidP="009101B6">
      <w:pPr>
        <w:spacing w:before="240" w:after="0" w:line="360" w:lineRule="auto"/>
        <w:ind w:firstLine="5103"/>
        <w:rPr>
          <w:rFonts w:ascii="Times New Roman" w:eastAsia="Times New Roman" w:hAnsi="Times New Roman"/>
          <w:i/>
          <w:lang w:eastAsia="ru-RU"/>
        </w:rPr>
      </w:pPr>
      <w:r w:rsidRPr="00840FAE">
        <w:rPr>
          <w:rFonts w:ascii="Times New Roman" w:eastAsia="Times New Roman" w:hAnsi="Times New Roman"/>
          <w:i/>
          <w:lang w:eastAsia="ru-RU"/>
        </w:rPr>
        <w:t>Приказ № </w:t>
      </w:r>
      <w:r w:rsidR="003102E8" w:rsidRPr="00840FAE">
        <w:rPr>
          <w:rFonts w:ascii="Times New Roman" w:eastAsia="Times New Roman" w:hAnsi="Times New Roman"/>
          <w:i/>
          <w:lang w:eastAsia="ru-RU"/>
        </w:rPr>
        <w:t>107</w:t>
      </w:r>
      <w:r w:rsidR="00930640" w:rsidRPr="00840FAE">
        <w:rPr>
          <w:rFonts w:ascii="Times New Roman" w:eastAsia="Times New Roman" w:hAnsi="Times New Roman"/>
          <w:i/>
          <w:lang w:eastAsia="ru-RU"/>
        </w:rPr>
        <w:t xml:space="preserve"> </w:t>
      </w:r>
      <w:r w:rsidRPr="00840FAE">
        <w:rPr>
          <w:rFonts w:ascii="Times New Roman" w:eastAsia="Times New Roman" w:hAnsi="Times New Roman"/>
          <w:i/>
          <w:lang w:eastAsia="ru-RU"/>
        </w:rPr>
        <w:t xml:space="preserve">от </w:t>
      </w:r>
      <w:r w:rsidR="005F5DA4" w:rsidRPr="00840FAE">
        <w:rPr>
          <w:rFonts w:ascii="Times New Roman" w:eastAsia="Times New Roman" w:hAnsi="Times New Roman"/>
          <w:i/>
          <w:lang w:eastAsia="ru-RU"/>
        </w:rPr>
        <w:t>«</w:t>
      </w:r>
      <w:r w:rsidR="003102E8" w:rsidRPr="00840FAE">
        <w:rPr>
          <w:rFonts w:ascii="Times New Roman" w:eastAsia="Times New Roman" w:hAnsi="Times New Roman"/>
          <w:i/>
          <w:lang w:eastAsia="ru-RU"/>
        </w:rPr>
        <w:t>08</w:t>
      </w:r>
      <w:r w:rsidR="005F5DA4" w:rsidRPr="00840FAE">
        <w:rPr>
          <w:rFonts w:ascii="Times New Roman" w:eastAsia="Times New Roman" w:hAnsi="Times New Roman"/>
          <w:i/>
          <w:lang w:eastAsia="ru-RU"/>
        </w:rPr>
        <w:t>»</w:t>
      </w:r>
      <w:r w:rsidR="0021610B" w:rsidRPr="00840FAE">
        <w:rPr>
          <w:rFonts w:ascii="Times New Roman" w:eastAsia="Times New Roman" w:hAnsi="Times New Roman"/>
          <w:i/>
          <w:lang w:eastAsia="ru-RU"/>
        </w:rPr>
        <w:t xml:space="preserve"> </w:t>
      </w:r>
      <w:r w:rsidR="006B072C" w:rsidRPr="00840FAE">
        <w:rPr>
          <w:rFonts w:ascii="Times New Roman" w:eastAsia="Times New Roman" w:hAnsi="Times New Roman"/>
          <w:i/>
          <w:lang w:eastAsia="ru-RU"/>
        </w:rPr>
        <w:t>августа</w:t>
      </w:r>
      <w:r w:rsidR="00C00517" w:rsidRPr="00840FAE">
        <w:rPr>
          <w:rFonts w:ascii="Times New Roman" w:eastAsia="Times New Roman" w:hAnsi="Times New Roman"/>
          <w:i/>
          <w:lang w:eastAsia="ru-RU"/>
        </w:rPr>
        <w:t xml:space="preserve"> </w:t>
      </w:r>
      <w:r w:rsidRPr="00840FAE">
        <w:rPr>
          <w:rFonts w:ascii="Times New Roman" w:eastAsia="Times New Roman" w:hAnsi="Times New Roman"/>
          <w:i/>
          <w:lang w:eastAsia="ru-RU"/>
        </w:rPr>
        <w:t>202</w:t>
      </w:r>
      <w:r w:rsidR="006B072C" w:rsidRPr="00840FAE">
        <w:rPr>
          <w:rFonts w:ascii="Times New Roman" w:eastAsia="Times New Roman" w:hAnsi="Times New Roman"/>
          <w:i/>
          <w:lang w:eastAsia="ru-RU"/>
        </w:rPr>
        <w:t>5</w:t>
      </w:r>
      <w:r w:rsidRPr="00840FAE">
        <w:rPr>
          <w:rFonts w:ascii="Times New Roman" w:eastAsia="Times New Roman" w:hAnsi="Times New Roman"/>
          <w:i/>
          <w:lang w:eastAsia="ru-RU"/>
        </w:rPr>
        <w:t xml:space="preserve"> г.</w:t>
      </w:r>
    </w:p>
    <w:p w14:paraId="518DBA03" w14:textId="12FBFA70" w:rsidR="003A31C4" w:rsidRPr="00840FAE" w:rsidRDefault="003A31C4" w:rsidP="009101B6">
      <w:pPr>
        <w:spacing w:after="0" w:line="360" w:lineRule="auto"/>
        <w:ind w:firstLine="5103"/>
        <w:rPr>
          <w:rFonts w:ascii="Times New Roman" w:eastAsia="Times New Roman" w:hAnsi="Times New Roman"/>
          <w:bCs/>
          <w:i/>
          <w:lang w:eastAsia="ru-RU"/>
        </w:rPr>
      </w:pPr>
      <w:r w:rsidRPr="00840FAE">
        <w:rPr>
          <w:rFonts w:ascii="Times New Roman" w:eastAsia="Times New Roman" w:hAnsi="Times New Roman"/>
          <w:bCs/>
          <w:i/>
          <w:lang w:eastAsia="ru-RU"/>
        </w:rPr>
        <w:t xml:space="preserve">вступает в силу с </w:t>
      </w:r>
      <w:r w:rsidR="003102E8" w:rsidRPr="00840FAE">
        <w:rPr>
          <w:rFonts w:ascii="Times New Roman" w:eastAsia="Times New Roman" w:hAnsi="Times New Roman"/>
          <w:bCs/>
          <w:i/>
          <w:lang w:eastAsia="ru-RU"/>
        </w:rPr>
        <w:t>28</w:t>
      </w:r>
      <w:r w:rsidR="0001479E" w:rsidRPr="00840FAE">
        <w:rPr>
          <w:rFonts w:ascii="Times New Roman" w:eastAsia="Times New Roman" w:hAnsi="Times New Roman"/>
          <w:bCs/>
          <w:i/>
          <w:lang w:eastAsia="ru-RU"/>
        </w:rPr>
        <w:t>.</w:t>
      </w:r>
      <w:r w:rsidR="00863E66" w:rsidRPr="00840FAE">
        <w:rPr>
          <w:rFonts w:ascii="Times New Roman" w:eastAsia="Times New Roman" w:hAnsi="Times New Roman"/>
          <w:bCs/>
          <w:i/>
          <w:lang w:eastAsia="ru-RU"/>
        </w:rPr>
        <w:t>0</w:t>
      </w:r>
      <w:r w:rsidR="006B072C" w:rsidRPr="00840FAE">
        <w:rPr>
          <w:rFonts w:ascii="Times New Roman" w:eastAsia="Times New Roman" w:hAnsi="Times New Roman"/>
          <w:bCs/>
          <w:i/>
          <w:lang w:eastAsia="ru-RU"/>
        </w:rPr>
        <w:t>8</w:t>
      </w:r>
      <w:r w:rsidR="0001479E" w:rsidRPr="00840FAE">
        <w:rPr>
          <w:rFonts w:ascii="Times New Roman" w:eastAsia="Times New Roman" w:hAnsi="Times New Roman"/>
          <w:bCs/>
          <w:i/>
          <w:lang w:eastAsia="ru-RU"/>
        </w:rPr>
        <w:t>.20</w:t>
      </w:r>
      <w:r w:rsidRPr="00840FAE">
        <w:rPr>
          <w:rFonts w:ascii="Times New Roman" w:eastAsia="Times New Roman" w:hAnsi="Times New Roman"/>
          <w:bCs/>
          <w:i/>
          <w:lang w:eastAsia="ru-RU"/>
        </w:rPr>
        <w:t>2</w:t>
      </w:r>
      <w:r w:rsidR="00863E66" w:rsidRPr="00840FAE">
        <w:rPr>
          <w:rFonts w:ascii="Times New Roman" w:eastAsia="Times New Roman" w:hAnsi="Times New Roman"/>
          <w:bCs/>
          <w:i/>
          <w:lang w:eastAsia="ru-RU"/>
        </w:rPr>
        <w:t>5</w:t>
      </w:r>
      <w:r w:rsidR="00115E20" w:rsidRPr="00840FAE">
        <w:rPr>
          <w:rFonts w:ascii="Times New Roman" w:eastAsia="Times New Roman" w:hAnsi="Times New Roman"/>
          <w:bCs/>
          <w:i/>
          <w:lang w:eastAsia="ru-RU"/>
        </w:rPr>
        <w:t xml:space="preserve"> </w:t>
      </w:r>
    </w:p>
    <w:p w14:paraId="29EC379A" w14:textId="77777777" w:rsidR="00ED6FE6" w:rsidRPr="00840FAE" w:rsidRDefault="00ED6FE6" w:rsidP="00ED6FE6">
      <w:pPr>
        <w:spacing w:after="0" w:line="240" w:lineRule="auto"/>
        <w:jc w:val="center"/>
        <w:rPr>
          <w:rFonts w:ascii="Times New Roman" w:eastAsia="Times New Roman" w:hAnsi="Times New Roman"/>
          <w:b/>
          <w:lang w:eastAsia="ru-RU"/>
        </w:rPr>
      </w:pPr>
    </w:p>
    <w:p w14:paraId="661DCBEF" w14:textId="77777777" w:rsidR="00ED6FE6" w:rsidRPr="00840FAE" w:rsidRDefault="00ED6FE6" w:rsidP="00ED6FE6">
      <w:pPr>
        <w:spacing w:after="0" w:line="240" w:lineRule="auto"/>
        <w:jc w:val="center"/>
        <w:rPr>
          <w:rFonts w:ascii="Times New Roman" w:eastAsia="Times New Roman" w:hAnsi="Times New Roman"/>
          <w:b/>
          <w:lang w:eastAsia="ru-RU"/>
        </w:rPr>
      </w:pPr>
    </w:p>
    <w:p w14:paraId="20258A7C" w14:textId="77777777" w:rsidR="00ED6FE6" w:rsidRPr="00840FAE" w:rsidRDefault="00ED6FE6" w:rsidP="00ED6FE6">
      <w:pPr>
        <w:spacing w:after="0" w:line="240" w:lineRule="auto"/>
        <w:jc w:val="center"/>
        <w:rPr>
          <w:rFonts w:ascii="Times New Roman" w:eastAsia="Times New Roman" w:hAnsi="Times New Roman"/>
          <w:b/>
          <w:lang w:eastAsia="ru-RU"/>
        </w:rPr>
      </w:pPr>
    </w:p>
    <w:p w14:paraId="5B3E77C9" w14:textId="77777777" w:rsidR="00ED6FE6" w:rsidRPr="00840FAE" w:rsidRDefault="00ED6FE6" w:rsidP="00ED6FE6">
      <w:pPr>
        <w:spacing w:after="0" w:line="240" w:lineRule="auto"/>
        <w:jc w:val="center"/>
        <w:rPr>
          <w:rFonts w:ascii="Times New Roman" w:eastAsia="Times New Roman" w:hAnsi="Times New Roman"/>
          <w:b/>
          <w:lang w:eastAsia="ru-RU"/>
        </w:rPr>
      </w:pPr>
    </w:p>
    <w:p w14:paraId="06863177" w14:textId="77777777" w:rsidR="00ED6FE6" w:rsidRPr="00840FAE" w:rsidRDefault="00ED6FE6" w:rsidP="00ED6FE6">
      <w:pPr>
        <w:spacing w:after="0" w:line="240" w:lineRule="auto"/>
        <w:jc w:val="center"/>
        <w:rPr>
          <w:rFonts w:ascii="Times New Roman" w:eastAsia="Times New Roman" w:hAnsi="Times New Roman"/>
          <w:b/>
          <w:lang w:eastAsia="ru-RU"/>
        </w:rPr>
      </w:pPr>
    </w:p>
    <w:p w14:paraId="652454BB" w14:textId="77777777" w:rsidR="00ED6FE6" w:rsidRPr="00840FAE" w:rsidRDefault="00ED6FE6" w:rsidP="00ED6FE6">
      <w:pPr>
        <w:spacing w:after="0" w:line="240" w:lineRule="auto"/>
        <w:jc w:val="center"/>
        <w:rPr>
          <w:rFonts w:ascii="Times New Roman" w:eastAsia="Times New Roman" w:hAnsi="Times New Roman"/>
          <w:b/>
          <w:lang w:eastAsia="ru-RU"/>
        </w:rPr>
      </w:pPr>
    </w:p>
    <w:p w14:paraId="3DD3741C" w14:textId="77777777" w:rsidR="00ED6FE6" w:rsidRPr="00840FAE" w:rsidRDefault="00ED6FE6" w:rsidP="00ED6FE6">
      <w:pPr>
        <w:spacing w:after="0" w:line="240" w:lineRule="auto"/>
        <w:jc w:val="center"/>
        <w:rPr>
          <w:rFonts w:ascii="Times New Roman" w:eastAsia="Times New Roman" w:hAnsi="Times New Roman"/>
          <w:b/>
          <w:lang w:eastAsia="ru-RU"/>
        </w:rPr>
      </w:pPr>
    </w:p>
    <w:p w14:paraId="741A1868" w14:textId="77777777" w:rsidR="00ED6FE6" w:rsidRPr="00840FAE" w:rsidRDefault="00ED6FE6" w:rsidP="00ED6FE6">
      <w:pPr>
        <w:spacing w:after="0" w:line="240" w:lineRule="auto"/>
        <w:jc w:val="center"/>
        <w:rPr>
          <w:rFonts w:ascii="Times New Roman" w:eastAsia="Times New Roman" w:hAnsi="Times New Roman"/>
          <w:b/>
          <w:lang w:eastAsia="ru-RU"/>
        </w:rPr>
      </w:pPr>
    </w:p>
    <w:p w14:paraId="28273D80" w14:textId="77777777" w:rsidR="00ED6FE6" w:rsidRPr="00840FAE" w:rsidRDefault="00ED6FE6" w:rsidP="00ED6FE6">
      <w:pPr>
        <w:spacing w:after="0" w:line="240" w:lineRule="auto"/>
        <w:jc w:val="center"/>
        <w:rPr>
          <w:rFonts w:ascii="Times New Roman" w:eastAsia="Times New Roman" w:hAnsi="Times New Roman"/>
          <w:b/>
          <w:lang w:eastAsia="ru-RU"/>
        </w:rPr>
      </w:pPr>
    </w:p>
    <w:p w14:paraId="046F2AC0" w14:textId="77777777" w:rsidR="00ED6FE6" w:rsidRPr="00840FAE" w:rsidRDefault="00ED6FE6" w:rsidP="00ED6FE6">
      <w:pPr>
        <w:spacing w:after="0" w:line="240" w:lineRule="auto"/>
        <w:jc w:val="center"/>
        <w:rPr>
          <w:rFonts w:ascii="Times New Roman" w:eastAsia="Times New Roman" w:hAnsi="Times New Roman"/>
          <w:b/>
          <w:lang w:eastAsia="ru-RU"/>
        </w:rPr>
      </w:pPr>
    </w:p>
    <w:p w14:paraId="37C7B3A9" w14:textId="5E34D385" w:rsidR="00ED6FE6" w:rsidRPr="00840FAE" w:rsidRDefault="00ED6FE6" w:rsidP="00ED6FE6">
      <w:pPr>
        <w:spacing w:after="0" w:line="240" w:lineRule="auto"/>
        <w:jc w:val="center"/>
        <w:rPr>
          <w:rFonts w:ascii="Times New Roman" w:eastAsia="Times New Roman" w:hAnsi="Times New Roman"/>
          <w:b/>
          <w:caps/>
          <w:sz w:val="28"/>
          <w:szCs w:val="28"/>
          <w:lang w:eastAsia="ru-RU"/>
        </w:rPr>
      </w:pPr>
      <w:r w:rsidRPr="00840FAE">
        <w:rPr>
          <w:rFonts w:ascii="Times New Roman" w:eastAsia="Times New Roman" w:hAnsi="Times New Roman"/>
          <w:b/>
          <w:caps/>
          <w:sz w:val="28"/>
          <w:szCs w:val="28"/>
          <w:lang w:eastAsia="ru-RU"/>
        </w:rPr>
        <w:t>Порядок определения</w:t>
      </w:r>
      <w:r w:rsidRPr="00840FAE">
        <w:rPr>
          <w:rFonts w:ascii="Times New Roman" w:eastAsia="Times New Roman" w:hAnsi="Times New Roman"/>
          <w:b/>
          <w:caps/>
          <w:sz w:val="28"/>
          <w:szCs w:val="28"/>
          <w:lang w:eastAsia="ru-RU"/>
        </w:rPr>
        <w:br/>
        <w:t xml:space="preserve">инвестиционного профиля </w:t>
      </w:r>
      <w:r w:rsidR="00203807" w:rsidRPr="00840FAE">
        <w:rPr>
          <w:rFonts w:ascii="Times New Roman" w:eastAsia="Times New Roman" w:hAnsi="Times New Roman"/>
          <w:b/>
          <w:caps/>
          <w:sz w:val="28"/>
          <w:szCs w:val="28"/>
          <w:lang w:eastAsia="ru-RU"/>
        </w:rPr>
        <w:t>У</w:t>
      </w:r>
      <w:r w:rsidR="005315DD" w:rsidRPr="00840FAE">
        <w:rPr>
          <w:rFonts w:ascii="Times New Roman" w:eastAsia="Times New Roman" w:hAnsi="Times New Roman"/>
          <w:b/>
          <w:caps/>
          <w:sz w:val="28"/>
          <w:szCs w:val="28"/>
          <w:lang w:eastAsia="ru-RU"/>
        </w:rPr>
        <w:t>чредителя управления</w:t>
      </w:r>
    </w:p>
    <w:p w14:paraId="03441ECF" w14:textId="67C343E5" w:rsidR="00ED6FE6" w:rsidRPr="00840FAE" w:rsidRDefault="003A31C4" w:rsidP="00ED6FE6">
      <w:pPr>
        <w:spacing w:before="240" w:after="0" w:line="240" w:lineRule="auto"/>
        <w:jc w:val="center"/>
        <w:rPr>
          <w:rFonts w:ascii="Times New Roman" w:eastAsia="Times New Roman" w:hAnsi="Times New Roman"/>
          <w:smallCaps/>
          <w:lang w:eastAsia="ru-RU"/>
        </w:rPr>
      </w:pPr>
      <w:r w:rsidRPr="00840FAE">
        <w:rPr>
          <w:rFonts w:ascii="Times New Roman" w:eastAsia="Times New Roman" w:hAnsi="Times New Roman"/>
          <w:smallCaps/>
          <w:lang w:eastAsia="ru-RU"/>
        </w:rPr>
        <w:t>(редакция №</w:t>
      </w:r>
      <w:r w:rsidR="00734375" w:rsidRPr="00840FAE">
        <w:rPr>
          <w:rFonts w:ascii="Times New Roman" w:eastAsia="Times New Roman" w:hAnsi="Times New Roman"/>
          <w:smallCaps/>
          <w:lang w:eastAsia="ru-RU"/>
        </w:rPr>
        <w:t> </w:t>
      </w:r>
      <w:r w:rsidR="008323CF" w:rsidRPr="00840FAE">
        <w:rPr>
          <w:rFonts w:ascii="Times New Roman" w:eastAsia="Times New Roman" w:hAnsi="Times New Roman"/>
          <w:smallCaps/>
          <w:lang w:eastAsia="ru-RU"/>
        </w:rPr>
        <w:t>1</w:t>
      </w:r>
      <w:r w:rsidR="006B072C" w:rsidRPr="00840FAE">
        <w:rPr>
          <w:rFonts w:ascii="Times New Roman" w:eastAsia="Times New Roman" w:hAnsi="Times New Roman"/>
          <w:smallCaps/>
          <w:lang w:eastAsia="ru-RU"/>
        </w:rPr>
        <w:t>8</w:t>
      </w:r>
      <w:r w:rsidR="00ED6FE6" w:rsidRPr="00840FAE">
        <w:rPr>
          <w:rFonts w:ascii="Times New Roman" w:eastAsia="Times New Roman" w:hAnsi="Times New Roman"/>
          <w:smallCaps/>
          <w:lang w:eastAsia="ru-RU"/>
        </w:rPr>
        <w:t>)</w:t>
      </w:r>
    </w:p>
    <w:p w14:paraId="675E9874" w14:textId="77777777" w:rsidR="00ED6FE6" w:rsidRPr="00840FAE" w:rsidRDefault="00ED6FE6" w:rsidP="00ED6FE6">
      <w:pPr>
        <w:spacing w:after="0" w:line="240" w:lineRule="auto"/>
        <w:jc w:val="center"/>
        <w:rPr>
          <w:rFonts w:ascii="Times New Roman" w:eastAsia="Times New Roman" w:hAnsi="Times New Roman"/>
          <w:b/>
          <w:lang w:eastAsia="ru-RU"/>
        </w:rPr>
      </w:pPr>
    </w:p>
    <w:p w14:paraId="330B8F42" w14:textId="77777777" w:rsidR="00ED6FE6" w:rsidRPr="00840FAE" w:rsidRDefault="00ED6FE6" w:rsidP="00ED6FE6">
      <w:pPr>
        <w:spacing w:after="0" w:line="240" w:lineRule="auto"/>
        <w:jc w:val="center"/>
        <w:rPr>
          <w:rFonts w:ascii="Times New Roman" w:eastAsia="Times New Roman" w:hAnsi="Times New Roman"/>
          <w:b/>
          <w:lang w:eastAsia="ru-RU"/>
        </w:rPr>
      </w:pPr>
    </w:p>
    <w:p w14:paraId="5D839DC8" w14:textId="77777777" w:rsidR="00ED6FE6" w:rsidRPr="00840FAE" w:rsidRDefault="00ED6FE6" w:rsidP="00ED6FE6">
      <w:pPr>
        <w:spacing w:after="0" w:line="240" w:lineRule="auto"/>
        <w:jc w:val="center"/>
        <w:rPr>
          <w:rFonts w:ascii="Times New Roman" w:eastAsia="Times New Roman" w:hAnsi="Times New Roman"/>
          <w:b/>
          <w:lang w:eastAsia="ru-RU"/>
        </w:rPr>
      </w:pPr>
    </w:p>
    <w:p w14:paraId="1D48F473" w14:textId="77777777" w:rsidR="00ED6FE6" w:rsidRPr="00840FAE" w:rsidRDefault="00ED6FE6" w:rsidP="00ED6FE6">
      <w:pPr>
        <w:spacing w:after="0" w:line="240" w:lineRule="auto"/>
        <w:jc w:val="center"/>
        <w:rPr>
          <w:rFonts w:ascii="Times New Roman" w:eastAsia="Times New Roman" w:hAnsi="Times New Roman"/>
          <w:b/>
          <w:lang w:eastAsia="ru-RU"/>
        </w:rPr>
      </w:pPr>
    </w:p>
    <w:p w14:paraId="12D69DBF" w14:textId="77777777" w:rsidR="00ED6FE6" w:rsidRPr="00840FAE" w:rsidRDefault="00ED6FE6" w:rsidP="00ED6FE6">
      <w:pPr>
        <w:spacing w:after="0" w:line="240" w:lineRule="auto"/>
        <w:jc w:val="center"/>
        <w:rPr>
          <w:rFonts w:ascii="Times New Roman" w:eastAsia="Times New Roman" w:hAnsi="Times New Roman"/>
          <w:b/>
          <w:lang w:eastAsia="ru-RU"/>
        </w:rPr>
      </w:pPr>
    </w:p>
    <w:p w14:paraId="4E6E642E" w14:textId="77777777" w:rsidR="00ED6FE6" w:rsidRPr="00840FAE" w:rsidRDefault="00ED6FE6" w:rsidP="00ED6FE6">
      <w:pPr>
        <w:spacing w:after="0" w:line="240" w:lineRule="auto"/>
        <w:jc w:val="center"/>
        <w:rPr>
          <w:rFonts w:ascii="Times New Roman" w:eastAsia="Times New Roman" w:hAnsi="Times New Roman"/>
          <w:b/>
          <w:lang w:eastAsia="ru-RU"/>
        </w:rPr>
      </w:pPr>
    </w:p>
    <w:p w14:paraId="7C061099" w14:textId="77777777" w:rsidR="00ED6FE6" w:rsidRPr="00840FAE" w:rsidRDefault="00ED6FE6" w:rsidP="00ED6FE6">
      <w:pPr>
        <w:spacing w:after="0" w:line="240" w:lineRule="auto"/>
        <w:jc w:val="center"/>
        <w:rPr>
          <w:rFonts w:ascii="Times New Roman" w:eastAsia="Times New Roman" w:hAnsi="Times New Roman"/>
          <w:b/>
          <w:lang w:eastAsia="ru-RU"/>
        </w:rPr>
      </w:pPr>
    </w:p>
    <w:p w14:paraId="0FB7C043" w14:textId="5F453268" w:rsidR="00ED6FE6" w:rsidRPr="00840FAE" w:rsidRDefault="00ED6FE6" w:rsidP="00840FAE">
      <w:pPr>
        <w:tabs>
          <w:tab w:val="left" w:pos="7860"/>
        </w:tabs>
        <w:spacing w:after="0" w:line="240" w:lineRule="auto"/>
        <w:jc w:val="center"/>
        <w:rPr>
          <w:rFonts w:ascii="Times New Roman" w:eastAsia="Times New Roman" w:hAnsi="Times New Roman"/>
          <w:b/>
          <w:lang w:eastAsia="ru-RU"/>
        </w:rPr>
      </w:pPr>
    </w:p>
    <w:p w14:paraId="1757756D" w14:textId="77777777" w:rsidR="00ED6FE6" w:rsidRPr="00840FAE" w:rsidRDefault="00ED6FE6" w:rsidP="00ED6FE6">
      <w:pPr>
        <w:spacing w:after="0" w:line="240" w:lineRule="auto"/>
        <w:jc w:val="center"/>
        <w:rPr>
          <w:rFonts w:ascii="Times New Roman" w:eastAsia="Times New Roman" w:hAnsi="Times New Roman"/>
          <w:b/>
          <w:lang w:eastAsia="ru-RU"/>
        </w:rPr>
      </w:pPr>
    </w:p>
    <w:p w14:paraId="11409B16" w14:textId="77777777" w:rsidR="00ED6FE6" w:rsidRPr="00840FAE" w:rsidRDefault="00ED6FE6" w:rsidP="00ED6FE6">
      <w:pPr>
        <w:spacing w:after="0" w:line="240" w:lineRule="auto"/>
        <w:jc w:val="center"/>
        <w:rPr>
          <w:rFonts w:ascii="Times New Roman" w:eastAsia="Times New Roman" w:hAnsi="Times New Roman"/>
          <w:b/>
          <w:lang w:eastAsia="ru-RU"/>
        </w:rPr>
      </w:pPr>
    </w:p>
    <w:p w14:paraId="768A4F37" w14:textId="77777777" w:rsidR="00ED6FE6" w:rsidRPr="00840FAE" w:rsidRDefault="00ED6FE6" w:rsidP="00ED6FE6">
      <w:pPr>
        <w:spacing w:after="0" w:line="240" w:lineRule="auto"/>
        <w:jc w:val="center"/>
        <w:rPr>
          <w:rFonts w:ascii="Times New Roman" w:eastAsia="Times New Roman" w:hAnsi="Times New Roman"/>
          <w:b/>
          <w:lang w:eastAsia="ru-RU"/>
        </w:rPr>
      </w:pPr>
    </w:p>
    <w:p w14:paraId="330DE1F9" w14:textId="77777777" w:rsidR="00ED6FE6" w:rsidRPr="00840FAE" w:rsidRDefault="00ED6FE6" w:rsidP="00ED6FE6">
      <w:pPr>
        <w:spacing w:after="0" w:line="240" w:lineRule="auto"/>
        <w:jc w:val="center"/>
        <w:rPr>
          <w:rFonts w:ascii="Times New Roman" w:eastAsia="Times New Roman" w:hAnsi="Times New Roman"/>
          <w:b/>
          <w:lang w:eastAsia="ru-RU"/>
        </w:rPr>
      </w:pPr>
    </w:p>
    <w:p w14:paraId="36A2E400" w14:textId="77777777" w:rsidR="00ED6FE6" w:rsidRPr="00840FAE" w:rsidRDefault="00ED6FE6" w:rsidP="00ED6FE6">
      <w:pPr>
        <w:spacing w:after="0" w:line="240" w:lineRule="auto"/>
        <w:jc w:val="center"/>
        <w:rPr>
          <w:rFonts w:ascii="Times New Roman" w:eastAsia="Times New Roman" w:hAnsi="Times New Roman"/>
          <w:b/>
          <w:lang w:eastAsia="ru-RU"/>
        </w:rPr>
      </w:pPr>
    </w:p>
    <w:p w14:paraId="2211A5F9" w14:textId="77777777" w:rsidR="00ED6FE6" w:rsidRPr="00840FAE" w:rsidRDefault="00ED6FE6" w:rsidP="00ED6FE6">
      <w:pPr>
        <w:spacing w:after="0" w:line="240" w:lineRule="auto"/>
        <w:jc w:val="center"/>
        <w:rPr>
          <w:rFonts w:ascii="Times New Roman" w:eastAsia="Times New Roman" w:hAnsi="Times New Roman"/>
          <w:b/>
          <w:lang w:eastAsia="ru-RU"/>
        </w:rPr>
      </w:pPr>
    </w:p>
    <w:p w14:paraId="1A19105C" w14:textId="77777777" w:rsidR="00ED6FE6" w:rsidRPr="00840FAE" w:rsidRDefault="00ED6FE6" w:rsidP="00ED6FE6">
      <w:pPr>
        <w:spacing w:after="0" w:line="240" w:lineRule="auto"/>
        <w:jc w:val="center"/>
        <w:rPr>
          <w:rFonts w:ascii="Times New Roman" w:eastAsia="Times New Roman" w:hAnsi="Times New Roman"/>
          <w:b/>
          <w:lang w:eastAsia="ru-RU"/>
        </w:rPr>
      </w:pPr>
    </w:p>
    <w:p w14:paraId="4E95572A" w14:textId="77777777" w:rsidR="00ED6FE6" w:rsidRPr="00840FAE" w:rsidRDefault="00ED6FE6" w:rsidP="00ED6FE6">
      <w:pPr>
        <w:spacing w:after="0" w:line="240" w:lineRule="auto"/>
        <w:jc w:val="center"/>
        <w:rPr>
          <w:rFonts w:ascii="Times New Roman" w:eastAsia="Times New Roman" w:hAnsi="Times New Roman"/>
          <w:b/>
          <w:lang w:eastAsia="ru-RU"/>
        </w:rPr>
      </w:pPr>
    </w:p>
    <w:p w14:paraId="523DB382" w14:textId="77777777" w:rsidR="00ED6FE6" w:rsidRPr="00840FAE" w:rsidRDefault="00ED6FE6" w:rsidP="00ED6FE6">
      <w:pPr>
        <w:spacing w:after="0" w:line="240" w:lineRule="auto"/>
        <w:jc w:val="center"/>
        <w:rPr>
          <w:rFonts w:ascii="Times New Roman" w:eastAsia="Times New Roman" w:hAnsi="Times New Roman"/>
          <w:b/>
          <w:lang w:eastAsia="ru-RU"/>
        </w:rPr>
      </w:pPr>
    </w:p>
    <w:p w14:paraId="241C667C" w14:textId="77777777" w:rsidR="00ED6FE6" w:rsidRPr="00840FAE" w:rsidRDefault="00ED6FE6" w:rsidP="00ED6FE6">
      <w:pPr>
        <w:spacing w:after="0" w:line="240" w:lineRule="auto"/>
        <w:jc w:val="center"/>
        <w:rPr>
          <w:rFonts w:ascii="Times New Roman" w:eastAsia="Times New Roman" w:hAnsi="Times New Roman"/>
          <w:b/>
          <w:lang w:eastAsia="ru-RU"/>
        </w:rPr>
      </w:pPr>
    </w:p>
    <w:p w14:paraId="709457DE" w14:textId="77777777" w:rsidR="00ED6FE6" w:rsidRPr="00840FAE" w:rsidRDefault="00ED6FE6" w:rsidP="00ED6FE6">
      <w:pPr>
        <w:spacing w:after="0" w:line="240" w:lineRule="auto"/>
        <w:jc w:val="center"/>
        <w:rPr>
          <w:rFonts w:ascii="Times New Roman" w:eastAsia="Times New Roman" w:hAnsi="Times New Roman"/>
          <w:b/>
          <w:lang w:eastAsia="ru-RU"/>
        </w:rPr>
      </w:pPr>
    </w:p>
    <w:p w14:paraId="05FBE207" w14:textId="77777777" w:rsidR="00ED6FE6" w:rsidRPr="00840FAE" w:rsidRDefault="00ED6FE6" w:rsidP="00ED6FE6">
      <w:pPr>
        <w:spacing w:after="0" w:line="240" w:lineRule="auto"/>
        <w:jc w:val="center"/>
        <w:rPr>
          <w:rFonts w:ascii="Times New Roman" w:eastAsia="Times New Roman" w:hAnsi="Times New Roman"/>
          <w:b/>
          <w:lang w:eastAsia="ru-RU"/>
        </w:rPr>
      </w:pPr>
    </w:p>
    <w:p w14:paraId="2B1ADC1E" w14:textId="77777777" w:rsidR="00ED6FE6" w:rsidRPr="00840FAE" w:rsidRDefault="00ED6FE6" w:rsidP="00ED6FE6">
      <w:pPr>
        <w:spacing w:after="0" w:line="240" w:lineRule="auto"/>
        <w:jc w:val="center"/>
        <w:rPr>
          <w:rFonts w:ascii="Times New Roman" w:eastAsia="Times New Roman" w:hAnsi="Times New Roman"/>
          <w:b/>
          <w:lang w:eastAsia="ru-RU"/>
        </w:rPr>
      </w:pPr>
    </w:p>
    <w:p w14:paraId="13AFDE1D" w14:textId="77777777" w:rsidR="00ED6FE6" w:rsidRPr="00840FAE" w:rsidRDefault="00ED6FE6" w:rsidP="00ED6FE6">
      <w:pPr>
        <w:spacing w:after="0" w:line="240" w:lineRule="auto"/>
        <w:jc w:val="center"/>
        <w:rPr>
          <w:rFonts w:ascii="Times New Roman" w:eastAsia="Times New Roman" w:hAnsi="Times New Roman"/>
          <w:b/>
          <w:lang w:eastAsia="ru-RU"/>
        </w:rPr>
      </w:pPr>
    </w:p>
    <w:p w14:paraId="697746ED" w14:textId="77777777" w:rsidR="00ED6FE6" w:rsidRPr="00840FAE" w:rsidRDefault="00ED6FE6" w:rsidP="00ED6FE6">
      <w:pPr>
        <w:spacing w:after="0" w:line="240" w:lineRule="auto"/>
        <w:jc w:val="center"/>
        <w:rPr>
          <w:rFonts w:ascii="Times New Roman" w:eastAsia="Times New Roman" w:hAnsi="Times New Roman"/>
          <w:b/>
          <w:lang w:eastAsia="ru-RU"/>
        </w:rPr>
      </w:pPr>
    </w:p>
    <w:p w14:paraId="1FE8EE8E" w14:textId="0B7F229E" w:rsidR="00ED6FE6" w:rsidRPr="00840FAE" w:rsidRDefault="00ED6FE6" w:rsidP="00ED6FE6">
      <w:pPr>
        <w:spacing w:after="0" w:line="240" w:lineRule="auto"/>
        <w:jc w:val="center"/>
        <w:rPr>
          <w:rFonts w:ascii="Times New Roman" w:eastAsia="Times New Roman" w:hAnsi="Times New Roman"/>
          <w:b/>
          <w:lang w:eastAsia="ru-RU"/>
        </w:rPr>
      </w:pPr>
    </w:p>
    <w:p w14:paraId="275FC85D" w14:textId="27BA4D6F" w:rsidR="00134D16" w:rsidRPr="00840FAE" w:rsidRDefault="00134D16" w:rsidP="00ED6FE6">
      <w:pPr>
        <w:spacing w:after="0" w:line="240" w:lineRule="auto"/>
        <w:jc w:val="center"/>
        <w:rPr>
          <w:rFonts w:ascii="Times New Roman" w:eastAsia="Times New Roman" w:hAnsi="Times New Roman"/>
          <w:b/>
          <w:lang w:eastAsia="ru-RU"/>
        </w:rPr>
      </w:pPr>
    </w:p>
    <w:p w14:paraId="313960A2" w14:textId="2CDDE5F4" w:rsidR="00134D16" w:rsidRPr="00840FAE" w:rsidRDefault="00134D16" w:rsidP="00ED6FE6">
      <w:pPr>
        <w:spacing w:after="0" w:line="240" w:lineRule="auto"/>
        <w:jc w:val="center"/>
        <w:rPr>
          <w:rFonts w:ascii="Times New Roman" w:eastAsia="Times New Roman" w:hAnsi="Times New Roman"/>
          <w:b/>
          <w:lang w:eastAsia="ru-RU"/>
        </w:rPr>
      </w:pPr>
    </w:p>
    <w:p w14:paraId="277B634B" w14:textId="01B15257" w:rsidR="00134D16" w:rsidRPr="00840FAE" w:rsidRDefault="00134D16" w:rsidP="00ED6FE6">
      <w:pPr>
        <w:spacing w:after="0" w:line="240" w:lineRule="auto"/>
        <w:jc w:val="center"/>
        <w:rPr>
          <w:rFonts w:ascii="Times New Roman" w:eastAsia="Times New Roman" w:hAnsi="Times New Roman"/>
          <w:b/>
          <w:lang w:eastAsia="ru-RU"/>
        </w:rPr>
      </w:pPr>
    </w:p>
    <w:p w14:paraId="1D4FF5CD" w14:textId="77777777" w:rsidR="00ED6FE6" w:rsidRPr="00840FAE" w:rsidRDefault="00ED6FE6" w:rsidP="00C92F0E">
      <w:pPr>
        <w:spacing w:after="0" w:line="240" w:lineRule="auto"/>
        <w:jc w:val="center"/>
        <w:rPr>
          <w:rFonts w:ascii="Times New Roman" w:eastAsia="Times New Roman" w:hAnsi="Times New Roman"/>
          <w:b/>
          <w:lang w:eastAsia="ru-RU"/>
        </w:rPr>
      </w:pPr>
      <w:r w:rsidRPr="00840FAE">
        <w:rPr>
          <w:rFonts w:ascii="Times New Roman" w:eastAsia="Times New Roman" w:hAnsi="Times New Roman"/>
          <w:b/>
          <w:lang w:eastAsia="ru-RU"/>
        </w:rPr>
        <w:t>г. Москва</w:t>
      </w:r>
    </w:p>
    <w:p w14:paraId="1F9574F8" w14:textId="4910A4A6" w:rsidR="00224F19" w:rsidRPr="00840FAE" w:rsidRDefault="00C92F0E" w:rsidP="00672628">
      <w:pPr>
        <w:spacing w:after="0" w:line="240" w:lineRule="auto"/>
        <w:jc w:val="center"/>
        <w:rPr>
          <w:rFonts w:ascii="Times New Roman" w:eastAsia="Times New Roman" w:hAnsi="Times New Roman"/>
          <w:b/>
          <w:lang w:eastAsia="ru-RU"/>
        </w:rPr>
      </w:pPr>
      <w:r w:rsidRPr="00840FAE">
        <w:rPr>
          <w:rFonts w:ascii="Times New Roman" w:eastAsia="Times New Roman" w:hAnsi="Times New Roman"/>
          <w:b/>
          <w:lang w:eastAsia="ru-RU"/>
        </w:rPr>
        <w:t>202</w:t>
      </w:r>
      <w:r w:rsidR="00DF0DD4" w:rsidRPr="00840FAE">
        <w:rPr>
          <w:rFonts w:ascii="Times New Roman" w:eastAsia="Times New Roman" w:hAnsi="Times New Roman"/>
          <w:b/>
          <w:lang w:eastAsia="ru-RU"/>
        </w:rPr>
        <w:t>5</w:t>
      </w:r>
      <w:r w:rsidRPr="00840FAE">
        <w:rPr>
          <w:rFonts w:ascii="Times New Roman" w:eastAsia="Times New Roman" w:hAnsi="Times New Roman"/>
          <w:b/>
          <w:lang w:eastAsia="ru-RU"/>
        </w:rPr>
        <w:t xml:space="preserve"> </w:t>
      </w:r>
      <w:r w:rsidR="00ED6FE6" w:rsidRPr="00840FAE">
        <w:rPr>
          <w:rFonts w:ascii="Times New Roman" w:eastAsia="Times New Roman" w:hAnsi="Times New Roman"/>
          <w:b/>
          <w:lang w:eastAsia="ru-RU"/>
        </w:rPr>
        <w:t>год</w:t>
      </w:r>
    </w:p>
    <w:p w14:paraId="43B50A1D" w14:textId="77777777" w:rsidR="00526C3F" w:rsidRPr="00840FAE" w:rsidRDefault="00ED6FE6" w:rsidP="00526C3F">
      <w:pPr>
        <w:pStyle w:val="a3"/>
        <w:tabs>
          <w:tab w:val="left" w:pos="1134"/>
        </w:tabs>
        <w:spacing w:before="120" w:after="360" w:line="240" w:lineRule="auto"/>
        <w:ind w:left="567"/>
        <w:contextualSpacing w:val="0"/>
        <w:jc w:val="center"/>
        <w:rPr>
          <w:rFonts w:ascii="Times New Roman" w:eastAsia="Times New Roman" w:hAnsi="Times New Roman"/>
          <w:b/>
          <w:smallCaps/>
          <w:lang w:eastAsia="ru-RU"/>
        </w:rPr>
      </w:pPr>
      <w:r w:rsidRPr="00840FAE">
        <w:rPr>
          <w:rFonts w:ascii="Times New Roman" w:eastAsia="Times New Roman" w:hAnsi="Times New Roman"/>
          <w:b/>
          <w:lang w:eastAsia="ru-RU"/>
        </w:rPr>
        <w:br w:type="page"/>
      </w:r>
      <w:r w:rsidR="00526C3F" w:rsidRPr="00840FAE">
        <w:rPr>
          <w:rFonts w:ascii="Times New Roman" w:eastAsia="Times New Roman" w:hAnsi="Times New Roman"/>
          <w:b/>
          <w:smallCaps/>
          <w:lang w:eastAsia="ru-RU"/>
        </w:rPr>
        <w:lastRenderedPageBreak/>
        <w:t>Содержание</w:t>
      </w:r>
    </w:p>
    <w:p w14:paraId="4C2BB8A4" w14:textId="69A5BB0A" w:rsidR="00A13513" w:rsidRDefault="00D24F86">
      <w:pPr>
        <w:pStyle w:val="11"/>
        <w:tabs>
          <w:tab w:val="left" w:pos="660"/>
          <w:tab w:val="right" w:leader="dot" w:pos="9344"/>
        </w:tabs>
        <w:rPr>
          <w:rFonts w:asciiTheme="minorHAnsi" w:eastAsiaTheme="minorEastAsia" w:hAnsiTheme="minorHAnsi" w:cstheme="minorBidi"/>
          <w:smallCaps w:val="0"/>
          <w:noProof/>
          <w:lang w:eastAsia="ru-RU"/>
        </w:rPr>
      </w:pPr>
      <w:r w:rsidRPr="00840FAE">
        <w:rPr>
          <w:rFonts w:eastAsia="Times New Roman"/>
          <w:b/>
          <w:smallCaps w:val="0"/>
          <w:lang w:eastAsia="ru-RU"/>
        </w:rPr>
        <w:fldChar w:fldCharType="begin"/>
      </w:r>
      <w:r w:rsidRPr="00840FAE">
        <w:rPr>
          <w:rFonts w:eastAsia="Times New Roman"/>
          <w:b/>
          <w:smallCaps w:val="0"/>
          <w:lang w:eastAsia="ru-RU"/>
        </w:rPr>
        <w:instrText xml:space="preserve"> TOC \o "1-3" \h \z \u </w:instrText>
      </w:r>
      <w:r w:rsidRPr="00840FAE">
        <w:rPr>
          <w:rFonts w:eastAsia="Times New Roman"/>
          <w:b/>
          <w:smallCaps w:val="0"/>
          <w:lang w:eastAsia="ru-RU"/>
        </w:rPr>
        <w:fldChar w:fldCharType="separate"/>
      </w:r>
      <w:hyperlink w:anchor="_Toc205567335" w:history="1">
        <w:r w:rsidR="00A13513" w:rsidRPr="00D70A8C">
          <w:rPr>
            <w:rStyle w:val="a7"/>
            <w:noProof/>
          </w:rPr>
          <w:t>1.</w:t>
        </w:r>
        <w:r w:rsidR="00A13513">
          <w:rPr>
            <w:rFonts w:asciiTheme="minorHAnsi" w:eastAsiaTheme="minorEastAsia" w:hAnsiTheme="minorHAnsi" w:cstheme="minorBidi"/>
            <w:smallCaps w:val="0"/>
            <w:noProof/>
            <w:lang w:eastAsia="ru-RU"/>
          </w:rPr>
          <w:tab/>
        </w:r>
        <w:r w:rsidR="00A13513" w:rsidRPr="00D70A8C">
          <w:rPr>
            <w:rStyle w:val="a7"/>
            <w:noProof/>
          </w:rPr>
          <w:t>Общие положения</w:t>
        </w:r>
        <w:r w:rsidR="00A13513">
          <w:rPr>
            <w:noProof/>
            <w:webHidden/>
          </w:rPr>
          <w:tab/>
        </w:r>
        <w:r w:rsidR="00A13513">
          <w:rPr>
            <w:noProof/>
            <w:webHidden/>
          </w:rPr>
          <w:fldChar w:fldCharType="begin"/>
        </w:r>
        <w:r w:rsidR="00A13513">
          <w:rPr>
            <w:noProof/>
            <w:webHidden/>
          </w:rPr>
          <w:instrText xml:space="preserve"> PAGEREF _Toc205567335 \h </w:instrText>
        </w:r>
        <w:r w:rsidR="00A13513">
          <w:rPr>
            <w:noProof/>
            <w:webHidden/>
          </w:rPr>
        </w:r>
        <w:r w:rsidR="00A13513">
          <w:rPr>
            <w:noProof/>
            <w:webHidden/>
          </w:rPr>
          <w:fldChar w:fldCharType="separate"/>
        </w:r>
        <w:r w:rsidR="00A13513">
          <w:rPr>
            <w:noProof/>
            <w:webHidden/>
          </w:rPr>
          <w:t>3</w:t>
        </w:r>
        <w:r w:rsidR="00A13513">
          <w:rPr>
            <w:noProof/>
            <w:webHidden/>
          </w:rPr>
          <w:fldChar w:fldCharType="end"/>
        </w:r>
      </w:hyperlink>
    </w:p>
    <w:p w14:paraId="445757C6" w14:textId="678ECF3E" w:rsidR="00A13513" w:rsidRDefault="00A13513">
      <w:pPr>
        <w:pStyle w:val="11"/>
        <w:tabs>
          <w:tab w:val="left" w:pos="660"/>
          <w:tab w:val="right" w:leader="dot" w:pos="9344"/>
        </w:tabs>
        <w:rPr>
          <w:rFonts w:asciiTheme="minorHAnsi" w:eastAsiaTheme="minorEastAsia" w:hAnsiTheme="minorHAnsi" w:cstheme="minorBidi"/>
          <w:smallCaps w:val="0"/>
          <w:noProof/>
          <w:lang w:eastAsia="ru-RU"/>
        </w:rPr>
      </w:pPr>
      <w:hyperlink w:anchor="_Toc205567336" w:history="1">
        <w:r w:rsidRPr="00D70A8C">
          <w:rPr>
            <w:rStyle w:val="a7"/>
            <w:noProof/>
          </w:rPr>
          <w:t>2.</w:t>
        </w:r>
        <w:r>
          <w:rPr>
            <w:rFonts w:asciiTheme="minorHAnsi" w:eastAsiaTheme="minorEastAsia" w:hAnsiTheme="minorHAnsi" w:cstheme="minorBidi"/>
            <w:smallCaps w:val="0"/>
            <w:noProof/>
            <w:lang w:eastAsia="ru-RU"/>
          </w:rPr>
          <w:tab/>
        </w:r>
        <w:r w:rsidRPr="00D70A8C">
          <w:rPr>
            <w:rStyle w:val="a7"/>
            <w:noProof/>
          </w:rPr>
          <w:t>Основные понятия</w:t>
        </w:r>
        <w:r>
          <w:rPr>
            <w:noProof/>
            <w:webHidden/>
          </w:rPr>
          <w:tab/>
        </w:r>
        <w:r>
          <w:rPr>
            <w:noProof/>
            <w:webHidden/>
          </w:rPr>
          <w:fldChar w:fldCharType="begin"/>
        </w:r>
        <w:r>
          <w:rPr>
            <w:noProof/>
            <w:webHidden/>
          </w:rPr>
          <w:instrText xml:space="preserve"> PAGEREF _Toc205567336 \h </w:instrText>
        </w:r>
        <w:r>
          <w:rPr>
            <w:noProof/>
            <w:webHidden/>
          </w:rPr>
        </w:r>
        <w:r>
          <w:rPr>
            <w:noProof/>
            <w:webHidden/>
          </w:rPr>
          <w:fldChar w:fldCharType="separate"/>
        </w:r>
        <w:r>
          <w:rPr>
            <w:noProof/>
            <w:webHidden/>
          </w:rPr>
          <w:t>3</w:t>
        </w:r>
        <w:r>
          <w:rPr>
            <w:noProof/>
            <w:webHidden/>
          </w:rPr>
          <w:fldChar w:fldCharType="end"/>
        </w:r>
      </w:hyperlink>
    </w:p>
    <w:p w14:paraId="65CF2BDB" w14:textId="034ECC8A" w:rsidR="00A13513" w:rsidRDefault="00A13513">
      <w:pPr>
        <w:pStyle w:val="11"/>
        <w:tabs>
          <w:tab w:val="left" w:pos="660"/>
          <w:tab w:val="right" w:leader="dot" w:pos="9344"/>
        </w:tabs>
        <w:rPr>
          <w:rFonts w:asciiTheme="minorHAnsi" w:eastAsiaTheme="minorEastAsia" w:hAnsiTheme="minorHAnsi" w:cstheme="minorBidi"/>
          <w:smallCaps w:val="0"/>
          <w:noProof/>
          <w:lang w:eastAsia="ru-RU"/>
        </w:rPr>
      </w:pPr>
      <w:hyperlink w:anchor="_Toc205567337" w:history="1">
        <w:r w:rsidRPr="00D70A8C">
          <w:rPr>
            <w:rStyle w:val="a7"/>
            <w:noProof/>
          </w:rPr>
          <w:t>3.</w:t>
        </w:r>
        <w:r>
          <w:rPr>
            <w:rFonts w:asciiTheme="minorHAnsi" w:eastAsiaTheme="minorEastAsia" w:hAnsiTheme="minorHAnsi" w:cstheme="minorBidi"/>
            <w:smallCaps w:val="0"/>
            <w:noProof/>
            <w:lang w:eastAsia="ru-RU"/>
          </w:rPr>
          <w:tab/>
        </w:r>
        <w:r w:rsidRPr="00D70A8C">
          <w:rPr>
            <w:rStyle w:val="a7"/>
            <w:noProof/>
          </w:rPr>
          <w:t>Порядок определения инвестиционного профиля Клиента</w:t>
        </w:r>
        <w:r>
          <w:rPr>
            <w:noProof/>
            <w:webHidden/>
          </w:rPr>
          <w:tab/>
        </w:r>
        <w:r>
          <w:rPr>
            <w:noProof/>
            <w:webHidden/>
          </w:rPr>
          <w:fldChar w:fldCharType="begin"/>
        </w:r>
        <w:r>
          <w:rPr>
            <w:noProof/>
            <w:webHidden/>
          </w:rPr>
          <w:instrText xml:space="preserve"> PAGEREF _Toc205567337 \h </w:instrText>
        </w:r>
        <w:r>
          <w:rPr>
            <w:noProof/>
            <w:webHidden/>
          </w:rPr>
        </w:r>
        <w:r>
          <w:rPr>
            <w:noProof/>
            <w:webHidden/>
          </w:rPr>
          <w:fldChar w:fldCharType="separate"/>
        </w:r>
        <w:r>
          <w:rPr>
            <w:noProof/>
            <w:webHidden/>
          </w:rPr>
          <w:t>5</w:t>
        </w:r>
        <w:r>
          <w:rPr>
            <w:noProof/>
            <w:webHidden/>
          </w:rPr>
          <w:fldChar w:fldCharType="end"/>
        </w:r>
      </w:hyperlink>
    </w:p>
    <w:p w14:paraId="57D26419" w14:textId="1520FB5A" w:rsidR="00A13513" w:rsidRDefault="00A13513">
      <w:pPr>
        <w:pStyle w:val="11"/>
        <w:tabs>
          <w:tab w:val="left" w:pos="660"/>
          <w:tab w:val="right" w:leader="dot" w:pos="9344"/>
        </w:tabs>
        <w:rPr>
          <w:rFonts w:asciiTheme="minorHAnsi" w:eastAsiaTheme="minorEastAsia" w:hAnsiTheme="minorHAnsi" w:cstheme="minorBidi"/>
          <w:smallCaps w:val="0"/>
          <w:noProof/>
          <w:lang w:eastAsia="ru-RU"/>
        </w:rPr>
      </w:pPr>
      <w:hyperlink w:anchor="_Toc205567338" w:history="1">
        <w:r w:rsidRPr="00D70A8C">
          <w:rPr>
            <w:rStyle w:val="a7"/>
            <w:noProof/>
          </w:rPr>
          <w:t>4.</w:t>
        </w:r>
        <w:r>
          <w:rPr>
            <w:rFonts w:asciiTheme="minorHAnsi" w:eastAsiaTheme="minorEastAsia" w:hAnsiTheme="minorHAnsi" w:cstheme="minorBidi"/>
            <w:smallCaps w:val="0"/>
            <w:noProof/>
            <w:lang w:eastAsia="ru-RU"/>
          </w:rPr>
          <w:tab/>
        </w:r>
        <w:r w:rsidRPr="00D70A8C">
          <w:rPr>
            <w:rStyle w:val="a7"/>
            <w:noProof/>
          </w:rPr>
          <w:t>Определение инвестиционного горизонта</w:t>
        </w:r>
        <w:r>
          <w:rPr>
            <w:noProof/>
            <w:webHidden/>
          </w:rPr>
          <w:tab/>
        </w:r>
        <w:r>
          <w:rPr>
            <w:noProof/>
            <w:webHidden/>
          </w:rPr>
          <w:fldChar w:fldCharType="begin"/>
        </w:r>
        <w:r>
          <w:rPr>
            <w:noProof/>
            <w:webHidden/>
          </w:rPr>
          <w:instrText xml:space="preserve"> PAGEREF _Toc205567338 \h </w:instrText>
        </w:r>
        <w:r>
          <w:rPr>
            <w:noProof/>
            <w:webHidden/>
          </w:rPr>
        </w:r>
        <w:r>
          <w:rPr>
            <w:noProof/>
            <w:webHidden/>
          </w:rPr>
          <w:fldChar w:fldCharType="separate"/>
        </w:r>
        <w:r>
          <w:rPr>
            <w:noProof/>
            <w:webHidden/>
          </w:rPr>
          <w:t>6</w:t>
        </w:r>
        <w:r>
          <w:rPr>
            <w:noProof/>
            <w:webHidden/>
          </w:rPr>
          <w:fldChar w:fldCharType="end"/>
        </w:r>
      </w:hyperlink>
    </w:p>
    <w:p w14:paraId="3D56F05E" w14:textId="41BEAD65" w:rsidR="00A13513" w:rsidRDefault="00A13513">
      <w:pPr>
        <w:pStyle w:val="11"/>
        <w:tabs>
          <w:tab w:val="left" w:pos="660"/>
          <w:tab w:val="right" w:leader="dot" w:pos="9344"/>
        </w:tabs>
        <w:rPr>
          <w:rFonts w:asciiTheme="minorHAnsi" w:eastAsiaTheme="minorEastAsia" w:hAnsiTheme="minorHAnsi" w:cstheme="minorBidi"/>
          <w:smallCaps w:val="0"/>
          <w:noProof/>
          <w:lang w:eastAsia="ru-RU"/>
        </w:rPr>
      </w:pPr>
      <w:hyperlink w:anchor="_Toc205567339" w:history="1">
        <w:r w:rsidRPr="00D70A8C">
          <w:rPr>
            <w:rStyle w:val="a7"/>
            <w:noProof/>
          </w:rPr>
          <w:t>5.</w:t>
        </w:r>
        <w:r>
          <w:rPr>
            <w:rFonts w:asciiTheme="minorHAnsi" w:eastAsiaTheme="minorEastAsia" w:hAnsiTheme="minorHAnsi" w:cstheme="minorBidi"/>
            <w:smallCaps w:val="0"/>
            <w:noProof/>
            <w:lang w:eastAsia="ru-RU"/>
          </w:rPr>
          <w:tab/>
        </w:r>
        <w:r w:rsidRPr="00D70A8C">
          <w:rPr>
            <w:rStyle w:val="a7"/>
            <w:noProof/>
          </w:rPr>
          <w:t>Определение допустимого риска</w:t>
        </w:r>
        <w:r>
          <w:rPr>
            <w:noProof/>
            <w:webHidden/>
          </w:rPr>
          <w:tab/>
        </w:r>
        <w:r>
          <w:rPr>
            <w:noProof/>
            <w:webHidden/>
          </w:rPr>
          <w:fldChar w:fldCharType="begin"/>
        </w:r>
        <w:r>
          <w:rPr>
            <w:noProof/>
            <w:webHidden/>
          </w:rPr>
          <w:instrText xml:space="preserve"> PAGEREF _Toc205567339 \h </w:instrText>
        </w:r>
        <w:r>
          <w:rPr>
            <w:noProof/>
            <w:webHidden/>
          </w:rPr>
        </w:r>
        <w:r>
          <w:rPr>
            <w:noProof/>
            <w:webHidden/>
          </w:rPr>
          <w:fldChar w:fldCharType="separate"/>
        </w:r>
        <w:r>
          <w:rPr>
            <w:noProof/>
            <w:webHidden/>
          </w:rPr>
          <w:t>6</w:t>
        </w:r>
        <w:r>
          <w:rPr>
            <w:noProof/>
            <w:webHidden/>
          </w:rPr>
          <w:fldChar w:fldCharType="end"/>
        </w:r>
      </w:hyperlink>
    </w:p>
    <w:p w14:paraId="4B502575" w14:textId="75B6F546" w:rsidR="00A13513" w:rsidRDefault="00A13513">
      <w:pPr>
        <w:pStyle w:val="11"/>
        <w:tabs>
          <w:tab w:val="left" w:pos="660"/>
          <w:tab w:val="right" w:leader="dot" w:pos="9344"/>
        </w:tabs>
        <w:rPr>
          <w:rFonts w:asciiTheme="minorHAnsi" w:eastAsiaTheme="minorEastAsia" w:hAnsiTheme="minorHAnsi" w:cstheme="minorBidi"/>
          <w:smallCaps w:val="0"/>
          <w:noProof/>
          <w:lang w:eastAsia="ru-RU"/>
        </w:rPr>
      </w:pPr>
      <w:hyperlink w:anchor="_Toc205567340" w:history="1">
        <w:r w:rsidRPr="00D70A8C">
          <w:rPr>
            <w:rStyle w:val="a7"/>
            <w:noProof/>
          </w:rPr>
          <w:t>6.</w:t>
        </w:r>
        <w:r>
          <w:rPr>
            <w:rFonts w:asciiTheme="minorHAnsi" w:eastAsiaTheme="minorEastAsia" w:hAnsiTheme="minorHAnsi" w:cstheme="minorBidi"/>
            <w:smallCaps w:val="0"/>
            <w:noProof/>
            <w:lang w:eastAsia="ru-RU"/>
          </w:rPr>
          <w:tab/>
        </w:r>
        <w:r w:rsidRPr="00D70A8C">
          <w:rPr>
            <w:rStyle w:val="a7"/>
            <w:noProof/>
          </w:rPr>
          <w:t>Определение ожидаемой доходности</w:t>
        </w:r>
        <w:r>
          <w:rPr>
            <w:noProof/>
            <w:webHidden/>
          </w:rPr>
          <w:tab/>
        </w:r>
        <w:r>
          <w:rPr>
            <w:noProof/>
            <w:webHidden/>
          </w:rPr>
          <w:fldChar w:fldCharType="begin"/>
        </w:r>
        <w:r>
          <w:rPr>
            <w:noProof/>
            <w:webHidden/>
          </w:rPr>
          <w:instrText xml:space="preserve"> PAGEREF _Toc205567340 \h </w:instrText>
        </w:r>
        <w:r>
          <w:rPr>
            <w:noProof/>
            <w:webHidden/>
          </w:rPr>
        </w:r>
        <w:r>
          <w:rPr>
            <w:noProof/>
            <w:webHidden/>
          </w:rPr>
          <w:fldChar w:fldCharType="separate"/>
        </w:r>
        <w:r>
          <w:rPr>
            <w:noProof/>
            <w:webHidden/>
          </w:rPr>
          <w:t>7</w:t>
        </w:r>
        <w:r>
          <w:rPr>
            <w:noProof/>
            <w:webHidden/>
          </w:rPr>
          <w:fldChar w:fldCharType="end"/>
        </w:r>
      </w:hyperlink>
    </w:p>
    <w:p w14:paraId="5CB9D524" w14:textId="012E8040" w:rsidR="00A13513" w:rsidRDefault="00A13513">
      <w:pPr>
        <w:pStyle w:val="21"/>
        <w:rPr>
          <w:rFonts w:asciiTheme="minorHAnsi" w:eastAsiaTheme="minorEastAsia" w:hAnsiTheme="minorHAnsi" w:cstheme="minorBidi"/>
          <w:i w:val="0"/>
          <w:noProof/>
          <w:lang w:eastAsia="ru-RU"/>
        </w:rPr>
      </w:pPr>
      <w:hyperlink w:anchor="_Toc205567341" w:history="1">
        <w:r w:rsidRPr="00D70A8C">
          <w:rPr>
            <w:rStyle w:val="a7"/>
            <w:noProof/>
            <w:lang w:eastAsia="ru-RU"/>
          </w:rPr>
          <w:t>Приложение № 1-1</w:t>
        </w:r>
        <w:r>
          <w:rPr>
            <w:noProof/>
            <w:webHidden/>
          </w:rPr>
          <w:tab/>
        </w:r>
        <w:r>
          <w:rPr>
            <w:noProof/>
            <w:webHidden/>
          </w:rPr>
          <w:fldChar w:fldCharType="begin"/>
        </w:r>
        <w:r>
          <w:rPr>
            <w:noProof/>
            <w:webHidden/>
          </w:rPr>
          <w:instrText xml:space="preserve"> PAGEREF _Toc205567341 \h </w:instrText>
        </w:r>
        <w:r>
          <w:rPr>
            <w:noProof/>
            <w:webHidden/>
          </w:rPr>
        </w:r>
        <w:r>
          <w:rPr>
            <w:noProof/>
            <w:webHidden/>
          </w:rPr>
          <w:fldChar w:fldCharType="separate"/>
        </w:r>
        <w:r>
          <w:rPr>
            <w:noProof/>
            <w:webHidden/>
          </w:rPr>
          <w:t>8</w:t>
        </w:r>
        <w:r>
          <w:rPr>
            <w:noProof/>
            <w:webHidden/>
          </w:rPr>
          <w:fldChar w:fldCharType="end"/>
        </w:r>
      </w:hyperlink>
    </w:p>
    <w:p w14:paraId="6032A589" w14:textId="1EB6584A" w:rsidR="00A13513" w:rsidRDefault="00A13513">
      <w:pPr>
        <w:pStyle w:val="34"/>
        <w:tabs>
          <w:tab w:val="right" w:leader="dot" w:pos="9344"/>
        </w:tabs>
        <w:rPr>
          <w:rFonts w:asciiTheme="minorHAnsi" w:eastAsiaTheme="minorEastAsia" w:hAnsiTheme="minorHAnsi" w:cstheme="minorBidi"/>
          <w:noProof/>
          <w:lang w:eastAsia="ru-RU"/>
        </w:rPr>
      </w:pPr>
      <w:hyperlink w:anchor="_Toc205567342" w:history="1">
        <w:r w:rsidRPr="00D70A8C">
          <w:rPr>
            <w:rStyle w:val="a7"/>
            <w:smallCaps/>
            <w:noProof/>
            <w:lang w:eastAsia="ru-RU"/>
          </w:rPr>
          <w:t>Анкета для определения инвестиционного профиля Клиента - физического лица</w:t>
        </w:r>
        <w:r>
          <w:rPr>
            <w:noProof/>
            <w:webHidden/>
          </w:rPr>
          <w:tab/>
        </w:r>
        <w:r>
          <w:rPr>
            <w:noProof/>
            <w:webHidden/>
          </w:rPr>
          <w:fldChar w:fldCharType="begin"/>
        </w:r>
        <w:r>
          <w:rPr>
            <w:noProof/>
            <w:webHidden/>
          </w:rPr>
          <w:instrText xml:space="preserve"> PAGEREF _Toc205567342 \h </w:instrText>
        </w:r>
        <w:r>
          <w:rPr>
            <w:noProof/>
            <w:webHidden/>
          </w:rPr>
        </w:r>
        <w:r>
          <w:rPr>
            <w:noProof/>
            <w:webHidden/>
          </w:rPr>
          <w:fldChar w:fldCharType="separate"/>
        </w:r>
        <w:r>
          <w:rPr>
            <w:noProof/>
            <w:webHidden/>
          </w:rPr>
          <w:t>8</w:t>
        </w:r>
        <w:r>
          <w:rPr>
            <w:noProof/>
            <w:webHidden/>
          </w:rPr>
          <w:fldChar w:fldCharType="end"/>
        </w:r>
      </w:hyperlink>
    </w:p>
    <w:p w14:paraId="12056259" w14:textId="3B326E3A" w:rsidR="00A13513" w:rsidRDefault="00A13513">
      <w:pPr>
        <w:pStyle w:val="21"/>
        <w:rPr>
          <w:rFonts w:asciiTheme="minorHAnsi" w:eastAsiaTheme="minorEastAsia" w:hAnsiTheme="minorHAnsi" w:cstheme="minorBidi"/>
          <w:i w:val="0"/>
          <w:noProof/>
          <w:lang w:eastAsia="ru-RU"/>
        </w:rPr>
      </w:pPr>
      <w:hyperlink w:anchor="_Toc205567343" w:history="1">
        <w:r w:rsidRPr="00D70A8C">
          <w:rPr>
            <w:rStyle w:val="a7"/>
            <w:noProof/>
            <w:lang w:eastAsia="ru-RU"/>
          </w:rPr>
          <w:t>Приложение № 1-2</w:t>
        </w:r>
        <w:r>
          <w:rPr>
            <w:noProof/>
            <w:webHidden/>
          </w:rPr>
          <w:tab/>
        </w:r>
        <w:r>
          <w:rPr>
            <w:noProof/>
            <w:webHidden/>
          </w:rPr>
          <w:fldChar w:fldCharType="begin"/>
        </w:r>
        <w:r>
          <w:rPr>
            <w:noProof/>
            <w:webHidden/>
          </w:rPr>
          <w:instrText xml:space="preserve"> PAGEREF _Toc205567343 \h </w:instrText>
        </w:r>
        <w:r>
          <w:rPr>
            <w:noProof/>
            <w:webHidden/>
          </w:rPr>
        </w:r>
        <w:r>
          <w:rPr>
            <w:noProof/>
            <w:webHidden/>
          </w:rPr>
          <w:fldChar w:fldCharType="separate"/>
        </w:r>
        <w:r>
          <w:rPr>
            <w:noProof/>
            <w:webHidden/>
          </w:rPr>
          <w:t>12</w:t>
        </w:r>
        <w:r>
          <w:rPr>
            <w:noProof/>
            <w:webHidden/>
          </w:rPr>
          <w:fldChar w:fldCharType="end"/>
        </w:r>
      </w:hyperlink>
    </w:p>
    <w:p w14:paraId="739AA12F" w14:textId="20B4A12C" w:rsidR="00A13513" w:rsidRDefault="00A13513">
      <w:pPr>
        <w:pStyle w:val="34"/>
        <w:tabs>
          <w:tab w:val="right" w:leader="dot" w:pos="9344"/>
        </w:tabs>
        <w:rPr>
          <w:rFonts w:asciiTheme="minorHAnsi" w:eastAsiaTheme="minorEastAsia" w:hAnsiTheme="minorHAnsi" w:cstheme="minorBidi"/>
          <w:noProof/>
          <w:lang w:eastAsia="ru-RU"/>
        </w:rPr>
      </w:pPr>
      <w:hyperlink w:anchor="_Toc205567344" w:history="1">
        <w:r w:rsidRPr="00D70A8C">
          <w:rPr>
            <w:rStyle w:val="a7"/>
            <w:smallCaps/>
            <w:noProof/>
            <w:lang w:eastAsia="ru-RU"/>
          </w:rPr>
          <w:t>Анкета для определения инвестиционного профиля Клиента - юридического лица</w:t>
        </w:r>
        <w:r>
          <w:rPr>
            <w:noProof/>
            <w:webHidden/>
          </w:rPr>
          <w:tab/>
        </w:r>
        <w:r>
          <w:rPr>
            <w:noProof/>
            <w:webHidden/>
          </w:rPr>
          <w:fldChar w:fldCharType="begin"/>
        </w:r>
        <w:r>
          <w:rPr>
            <w:noProof/>
            <w:webHidden/>
          </w:rPr>
          <w:instrText xml:space="preserve"> PAGEREF _Toc205567344 \h </w:instrText>
        </w:r>
        <w:r>
          <w:rPr>
            <w:noProof/>
            <w:webHidden/>
          </w:rPr>
        </w:r>
        <w:r>
          <w:rPr>
            <w:noProof/>
            <w:webHidden/>
          </w:rPr>
          <w:fldChar w:fldCharType="separate"/>
        </w:r>
        <w:r>
          <w:rPr>
            <w:noProof/>
            <w:webHidden/>
          </w:rPr>
          <w:t>12</w:t>
        </w:r>
        <w:r>
          <w:rPr>
            <w:noProof/>
            <w:webHidden/>
          </w:rPr>
          <w:fldChar w:fldCharType="end"/>
        </w:r>
      </w:hyperlink>
    </w:p>
    <w:p w14:paraId="0E267267" w14:textId="3EF4B855" w:rsidR="00A13513" w:rsidRDefault="00A13513">
      <w:pPr>
        <w:pStyle w:val="21"/>
        <w:rPr>
          <w:rFonts w:asciiTheme="minorHAnsi" w:eastAsiaTheme="minorEastAsia" w:hAnsiTheme="minorHAnsi" w:cstheme="minorBidi"/>
          <w:i w:val="0"/>
          <w:noProof/>
          <w:lang w:eastAsia="ru-RU"/>
        </w:rPr>
      </w:pPr>
      <w:hyperlink w:anchor="_Toc205567345" w:history="1">
        <w:r w:rsidRPr="00D70A8C">
          <w:rPr>
            <w:rStyle w:val="a7"/>
            <w:noProof/>
            <w:lang w:eastAsia="ru-RU"/>
          </w:rPr>
          <w:t>Приложение № 2</w:t>
        </w:r>
        <w:r>
          <w:rPr>
            <w:noProof/>
            <w:webHidden/>
          </w:rPr>
          <w:tab/>
        </w:r>
        <w:r>
          <w:rPr>
            <w:noProof/>
            <w:webHidden/>
          </w:rPr>
          <w:fldChar w:fldCharType="begin"/>
        </w:r>
        <w:r>
          <w:rPr>
            <w:noProof/>
            <w:webHidden/>
          </w:rPr>
          <w:instrText xml:space="preserve"> PAGEREF _Toc205567345 \h </w:instrText>
        </w:r>
        <w:r>
          <w:rPr>
            <w:noProof/>
            <w:webHidden/>
          </w:rPr>
        </w:r>
        <w:r>
          <w:rPr>
            <w:noProof/>
            <w:webHidden/>
          </w:rPr>
          <w:fldChar w:fldCharType="separate"/>
        </w:r>
        <w:r>
          <w:rPr>
            <w:noProof/>
            <w:webHidden/>
          </w:rPr>
          <w:t>14</w:t>
        </w:r>
        <w:r>
          <w:rPr>
            <w:noProof/>
            <w:webHidden/>
          </w:rPr>
          <w:fldChar w:fldCharType="end"/>
        </w:r>
      </w:hyperlink>
    </w:p>
    <w:p w14:paraId="73FF834D" w14:textId="3F716E0A" w:rsidR="00A13513" w:rsidRDefault="00A13513">
      <w:pPr>
        <w:pStyle w:val="34"/>
        <w:tabs>
          <w:tab w:val="right" w:leader="dot" w:pos="9344"/>
        </w:tabs>
        <w:rPr>
          <w:rFonts w:asciiTheme="minorHAnsi" w:eastAsiaTheme="minorEastAsia" w:hAnsiTheme="minorHAnsi" w:cstheme="minorBidi"/>
          <w:noProof/>
          <w:lang w:eastAsia="ru-RU"/>
        </w:rPr>
      </w:pPr>
      <w:hyperlink w:anchor="_Toc205567346" w:history="1">
        <w:r w:rsidRPr="00D70A8C">
          <w:rPr>
            <w:rStyle w:val="a7"/>
            <w:noProof/>
            <w:lang w:eastAsia="ru-RU"/>
          </w:rPr>
          <w:t>Уведомление (справка) об инвестиционном профиле Клиента</w:t>
        </w:r>
        <w:r>
          <w:rPr>
            <w:noProof/>
            <w:webHidden/>
          </w:rPr>
          <w:tab/>
        </w:r>
        <w:r>
          <w:rPr>
            <w:noProof/>
            <w:webHidden/>
          </w:rPr>
          <w:fldChar w:fldCharType="begin"/>
        </w:r>
        <w:r>
          <w:rPr>
            <w:noProof/>
            <w:webHidden/>
          </w:rPr>
          <w:instrText xml:space="preserve"> PAGEREF _Toc205567346 \h </w:instrText>
        </w:r>
        <w:r>
          <w:rPr>
            <w:noProof/>
            <w:webHidden/>
          </w:rPr>
        </w:r>
        <w:r>
          <w:rPr>
            <w:noProof/>
            <w:webHidden/>
          </w:rPr>
          <w:fldChar w:fldCharType="separate"/>
        </w:r>
        <w:r>
          <w:rPr>
            <w:noProof/>
            <w:webHidden/>
          </w:rPr>
          <w:t>14</w:t>
        </w:r>
        <w:r>
          <w:rPr>
            <w:noProof/>
            <w:webHidden/>
          </w:rPr>
          <w:fldChar w:fldCharType="end"/>
        </w:r>
      </w:hyperlink>
    </w:p>
    <w:p w14:paraId="2C5D0F6B" w14:textId="649B5217" w:rsidR="00A13513" w:rsidRDefault="00A13513">
      <w:pPr>
        <w:pStyle w:val="21"/>
        <w:rPr>
          <w:rFonts w:asciiTheme="minorHAnsi" w:eastAsiaTheme="minorEastAsia" w:hAnsiTheme="minorHAnsi" w:cstheme="minorBidi"/>
          <w:i w:val="0"/>
          <w:noProof/>
          <w:lang w:eastAsia="ru-RU"/>
        </w:rPr>
      </w:pPr>
      <w:hyperlink w:anchor="_Toc205567347" w:history="1">
        <w:r w:rsidRPr="00D70A8C">
          <w:rPr>
            <w:rStyle w:val="a7"/>
            <w:noProof/>
            <w:lang w:eastAsia="ru-RU"/>
          </w:rPr>
          <w:t>Приложение № 3</w:t>
        </w:r>
        <w:r>
          <w:rPr>
            <w:noProof/>
            <w:webHidden/>
          </w:rPr>
          <w:tab/>
        </w:r>
        <w:r>
          <w:rPr>
            <w:noProof/>
            <w:webHidden/>
          </w:rPr>
          <w:fldChar w:fldCharType="begin"/>
        </w:r>
        <w:r>
          <w:rPr>
            <w:noProof/>
            <w:webHidden/>
          </w:rPr>
          <w:instrText xml:space="preserve"> PAGEREF _Toc205567347 \h </w:instrText>
        </w:r>
        <w:r>
          <w:rPr>
            <w:noProof/>
            <w:webHidden/>
          </w:rPr>
        </w:r>
        <w:r>
          <w:rPr>
            <w:noProof/>
            <w:webHidden/>
          </w:rPr>
          <w:fldChar w:fldCharType="separate"/>
        </w:r>
        <w:r>
          <w:rPr>
            <w:noProof/>
            <w:webHidden/>
          </w:rPr>
          <w:t>15</w:t>
        </w:r>
        <w:r>
          <w:rPr>
            <w:noProof/>
            <w:webHidden/>
          </w:rPr>
          <w:fldChar w:fldCharType="end"/>
        </w:r>
      </w:hyperlink>
    </w:p>
    <w:p w14:paraId="09254BD3" w14:textId="3FD84378" w:rsidR="00A13513" w:rsidRDefault="00A13513">
      <w:pPr>
        <w:pStyle w:val="34"/>
        <w:tabs>
          <w:tab w:val="right" w:leader="dot" w:pos="9344"/>
        </w:tabs>
        <w:rPr>
          <w:rFonts w:asciiTheme="minorHAnsi" w:eastAsiaTheme="minorEastAsia" w:hAnsiTheme="minorHAnsi" w:cstheme="minorBidi"/>
          <w:noProof/>
          <w:lang w:eastAsia="ru-RU"/>
        </w:rPr>
      </w:pPr>
      <w:hyperlink w:anchor="_Toc205567348" w:history="1">
        <w:r w:rsidRPr="00D70A8C">
          <w:rPr>
            <w:rStyle w:val="a7"/>
            <w:noProof/>
            <w:lang w:eastAsia="ru-RU"/>
          </w:rPr>
          <w:t>Перечень и описание стандартных инвестиционных профилей Клиентов</w:t>
        </w:r>
        <w:r>
          <w:rPr>
            <w:noProof/>
            <w:webHidden/>
          </w:rPr>
          <w:tab/>
        </w:r>
        <w:r>
          <w:rPr>
            <w:noProof/>
            <w:webHidden/>
          </w:rPr>
          <w:fldChar w:fldCharType="begin"/>
        </w:r>
        <w:r>
          <w:rPr>
            <w:noProof/>
            <w:webHidden/>
          </w:rPr>
          <w:instrText xml:space="preserve"> PAGEREF _Toc205567348 \h </w:instrText>
        </w:r>
        <w:r>
          <w:rPr>
            <w:noProof/>
            <w:webHidden/>
          </w:rPr>
        </w:r>
        <w:r>
          <w:rPr>
            <w:noProof/>
            <w:webHidden/>
          </w:rPr>
          <w:fldChar w:fldCharType="separate"/>
        </w:r>
        <w:r>
          <w:rPr>
            <w:noProof/>
            <w:webHidden/>
          </w:rPr>
          <w:t>15</w:t>
        </w:r>
        <w:r>
          <w:rPr>
            <w:noProof/>
            <w:webHidden/>
          </w:rPr>
          <w:fldChar w:fldCharType="end"/>
        </w:r>
      </w:hyperlink>
    </w:p>
    <w:p w14:paraId="76DA89DB" w14:textId="170DB3BB" w:rsidR="00A13513" w:rsidRDefault="00A13513">
      <w:pPr>
        <w:pStyle w:val="21"/>
        <w:rPr>
          <w:rFonts w:asciiTheme="minorHAnsi" w:eastAsiaTheme="minorEastAsia" w:hAnsiTheme="minorHAnsi" w:cstheme="minorBidi"/>
          <w:i w:val="0"/>
          <w:noProof/>
          <w:lang w:eastAsia="ru-RU"/>
        </w:rPr>
      </w:pPr>
      <w:hyperlink w:anchor="_Toc205567349" w:history="1">
        <w:r w:rsidRPr="00D70A8C">
          <w:rPr>
            <w:rStyle w:val="a7"/>
            <w:noProof/>
            <w:lang w:eastAsia="ru-RU"/>
          </w:rPr>
          <w:t>Приложение № 4</w:t>
        </w:r>
        <w:r>
          <w:rPr>
            <w:noProof/>
            <w:webHidden/>
          </w:rPr>
          <w:tab/>
        </w:r>
        <w:r>
          <w:rPr>
            <w:noProof/>
            <w:webHidden/>
          </w:rPr>
          <w:fldChar w:fldCharType="begin"/>
        </w:r>
        <w:r>
          <w:rPr>
            <w:noProof/>
            <w:webHidden/>
          </w:rPr>
          <w:instrText xml:space="preserve"> PAGEREF _Toc205567349 \h </w:instrText>
        </w:r>
        <w:r>
          <w:rPr>
            <w:noProof/>
            <w:webHidden/>
          </w:rPr>
        </w:r>
        <w:r>
          <w:rPr>
            <w:noProof/>
            <w:webHidden/>
          </w:rPr>
          <w:fldChar w:fldCharType="separate"/>
        </w:r>
        <w:r>
          <w:rPr>
            <w:noProof/>
            <w:webHidden/>
          </w:rPr>
          <w:t>16</w:t>
        </w:r>
        <w:r>
          <w:rPr>
            <w:noProof/>
            <w:webHidden/>
          </w:rPr>
          <w:fldChar w:fldCharType="end"/>
        </w:r>
      </w:hyperlink>
    </w:p>
    <w:p w14:paraId="38E79D35" w14:textId="07C61295" w:rsidR="00A13513" w:rsidRDefault="00A13513">
      <w:pPr>
        <w:pStyle w:val="34"/>
        <w:tabs>
          <w:tab w:val="right" w:leader="dot" w:pos="9344"/>
        </w:tabs>
        <w:rPr>
          <w:rFonts w:asciiTheme="minorHAnsi" w:eastAsiaTheme="minorEastAsia" w:hAnsiTheme="minorHAnsi" w:cstheme="minorBidi"/>
          <w:noProof/>
          <w:lang w:eastAsia="ru-RU"/>
        </w:rPr>
      </w:pPr>
      <w:hyperlink w:anchor="_Toc205567350" w:history="1">
        <w:r w:rsidRPr="00D70A8C">
          <w:rPr>
            <w:rStyle w:val="a7"/>
            <w:noProof/>
            <w:lang w:eastAsia="ru-RU"/>
          </w:rPr>
          <w:t>Перечень и описание инвестиционных профилей Клиентов</w:t>
        </w:r>
        <w:r>
          <w:rPr>
            <w:noProof/>
            <w:webHidden/>
          </w:rPr>
          <w:tab/>
        </w:r>
        <w:r>
          <w:rPr>
            <w:noProof/>
            <w:webHidden/>
          </w:rPr>
          <w:fldChar w:fldCharType="begin"/>
        </w:r>
        <w:r>
          <w:rPr>
            <w:noProof/>
            <w:webHidden/>
          </w:rPr>
          <w:instrText xml:space="preserve"> PAGEREF _Toc205567350 \h </w:instrText>
        </w:r>
        <w:r>
          <w:rPr>
            <w:noProof/>
            <w:webHidden/>
          </w:rPr>
        </w:r>
        <w:r>
          <w:rPr>
            <w:noProof/>
            <w:webHidden/>
          </w:rPr>
          <w:fldChar w:fldCharType="separate"/>
        </w:r>
        <w:r>
          <w:rPr>
            <w:noProof/>
            <w:webHidden/>
          </w:rPr>
          <w:t>16</w:t>
        </w:r>
        <w:r>
          <w:rPr>
            <w:noProof/>
            <w:webHidden/>
          </w:rPr>
          <w:fldChar w:fldCharType="end"/>
        </w:r>
      </w:hyperlink>
    </w:p>
    <w:p w14:paraId="2886BD77" w14:textId="73B63B3D" w:rsidR="00A13513" w:rsidRDefault="00A13513">
      <w:pPr>
        <w:pStyle w:val="21"/>
        <w:rPr>
          <w:rFonts w:asciiTheme="minorHAnsi" w:eastAsiaTheme="minorEastAsia" w:hAnsiTheme="minorHAnsi" w:cstheme="minorBidi"/>
          <w:i w:val="0"/>
          <w:noProof/>
          <w:lang w:eastAsia="ru-RU"/>
        </w:rPr>
      </w:pPr>
      <w:hyperlink w:anchor="_Toc205567351" w:history="1">
        <w:r w:rsidRPr="00D70A8C">
          <w:rPr>
            <w:rStyle w:val="a7"/>
            <w:noProof/>
            <w:lang w:eastAsia="ru-RU"/>
          </w:rPr>
          <w:t>Приложение № 5</w:t>
        </w:r>
        <w:r>
          <w:rPr>
            <w:noProof/>
            <w:webHidden/>
          </w:rPr>
          <w:tab/>
        </w:r>
        <w:r>
          <w:rPr>
            <w:noProof/>
            <w:webHidden/>
          </w:rPr>
          <w:fldChar w:fldCharType="begin"/>
        </w:r>
        <w:r>
          <w:rPr>
            <w:noProof/>
            <w:webHidden/>
          </w:rPr>
          <w:instrText xml:space="preserve"> PAGEREF _Toc205567351 \h </w:instrText>
        </w:r>
        <w:r>
          <w:rPr>
            <w:noProof/>
            <w:webHidden/>
          </w:rPr>
        </w:r>
        <w:r>
          <w:rPr>
            <w:noProof/>
            <w:webHidden/>
          </w:rPr>
          <w:fldChar w:fldCharType="separate"/>
        </w:r>
        <w:r>
          <w:rPr>
            <w:noProof/>
            <w:webHidden/>
          </w:rPr>
          <w:t>17</w:t>
        </w:r>
        <w:r>
          <w:rPr>
            <w:noProof/>
            <w:webHidden/>
          </w:rPr>
          <w:fldChar w:fldCharType="end"/>
        </w:r>
      </w:hyperlink>
    </w:p>
    <w:p w14:paraId="541F5572" w14:textId="171CA21D" w:rsidR="00A13513" w:rsidRDefault="00A13513">
      <w:pPr>
        <w:pStyle w:val="34"/>
        <w:tabs>
          <w:tab w:val="right" w:leader="dot" w:pos="9344"/>
        </w:tabs>
        <w:rPr>
          <w:rFonts w:asciiTheme="minorHAnsi" w:eastAsiaTheme="minorEastAsia" w:hAnsiTheme="minorHAnsi" w:cstheme="minorBidi"/>
          <w:noProof/>
          <w:lang w:eastAsia="ru-RU"/>
        </w:rPr>
      </w:pPr>
      <w:hyperlink w:anchor="_Toc205567352" w:history="1">
        <w:r w:rsidRPr="00D70A8C">
          <w:rPr>
            <w:rStyle w:val="a7"/>
            <w:noProof/>
            <w:lang w:eastAsia="ru-RU"/>
          </w:rPr>
          <w:t>Перечень типовых и стандартных стратегий управления, инвестиционных профилей и стандартных инвестиционных профилей</w:t>
        </w:r>
        <w:r>
          <w:rPr>
            <w:noProof/>
            <w:webHidden/>
          </w:rPr>
          <w:tab/>
        </w:r>
        <w:r>
          <w:rPr>
            <w:noProof/>
            <w:webHidden/>
          </w:rPr>
          <w:fldChar w:fldCharType="begin"/>
        </w:r>
        <w:r>
          <w:rPr>
            <w:noProof/>
            <w:webHidden/>
          </w:rPr>
          <w:instrText xml:space="preserve"> PAGEREF _Toc205567352 \h </w:instrText>
        </w:r>
        <w:r>
          <w:rPr>
            <w:noProof/>
            <w:webHidden/>
          </w:rPr>
        </w:r>
        <w:r>
          <w:rPr>
            <w:noProof/>
            <w:webHidden/>
          </w:rPr>
          <w:fldChar w:fldCharType="separate"/>
        </w:r>
        <w:r>
          <w:rPr>
            <w:noProof/>
            <w:webHidden/>
          </w:rPr>
          <w:t>17</w:t>
        </w:r>
        <w:r>
          <w:rPr>
            <w:noProof/>
            <w:webHidden/>
          </w:rPr>
          <w:fldChar w:fldCharType="end"/>
        </w:r>
      </w:hyperlink>
    </w:p>
    <w:p w14:paraId="6F15D729" w14:textId="120E5DA8" w:rsidR="00526C3F" w:rsidRPr="00840FAE" w:rsidRDefault="00D24F86" w:rsidP="00D24F86">
      <w:pPr>
        <w:pStyle w:val="1"/>
        <w:rPr>
          <w:lang w:eastAsia="ru-RU"/>
        </w:rPr>
      </w:pPr>
      <w:r w:rsidRPr="00840FAE">
        <w:rPr>
          <w:b w:val="0"/>
          <w:smallCaps w:val="0"/>
          <w:lang w:eastAsia="ru-RU"/>
        </w:rPr>
        <w:fldChar w:fldCharType="end"/>
      </w:r>
      <w:r w:rsidR="00526C3F" w:rsidRPr="00840FAE">
        <w:rPr>
          <w:lang w:eastAsia="ru-RU"/>
        </w:rPr>
        <w:br w:type="page"/>
      </w:r>
    </w:p>
    <w:p w14:paraId="4B300D41" w14:textId="421845B4" w:rsidR="00380FC7" w:rsidRPr="00840FAE" w:rsidRDefault="00380FC7" w:rsidP="00A8607F">
      <w:pPr>
        <w:pStyle w:val="1"/>
        <w:numPr>
          <w:ilvl w:val="0"/>
          <w:numId w:val="39"/>
        </w:numPr>
        <w:ind w:left="0" w:firstLine="0"/>
        <w:rPr>
          <w:rStyle w:val="a7"/>
          <w:color w:val="auto"/>
          <w:u w:val="none"/>
        </w:rPr>
      </w:pPr>
      <w:bookmarkStart w:id="0" w:name="_Toc205567335"/>
      <w:r w:rsidRPr="00840FAE">
        <w:rPr>
          <w:rStyle w:val="a7"/>
          <w:color w:val="auto"/>
          <w:u w:val="none"/>
        </w:rPr>
        <w:lastRenderedPageBreak/>
        <w:t>Общие положения</w:t>
      </w:r>
      <w:bookmarkEnd w:id="0"/>
    </w:p>
    <w:p w14:paraId="33EC286C" w14:textId="67B6AD23" w:rsidR="00B6460A" w:rsidRPr="00840FAE" w:rsidRDefault="00B6460A" w:rsidP="00086CDE">
      <w:pPr>
        <w:pStyle w:val="a3"/>
        <w:numPr>
          <w:ilvl w:val="0"/>
          <w:numId w:val="40"/>
        </w:numPr>
        <w:tabs>
          <w:tab w:val="left" w:pos="1134"/>
        </w:tabs>
        <w:spacing w:before="120" w:after="0" w:line="240" w:lineRule="auto"/>
        <w:ind w:left="0" w:firstLine="567"/>
        <w:jc w:val="both"/>
        <w:rPr>
          <w:rFonts w:ascii="Times New Roman" w:eastAsia="Times New Roman" w:hAnsi="Times New Roman"/>
          <w:lang w:eastAsia="ru-RU"/>
        </w:rPr>
      </w:pPr>
      <w:r w:rsidRPr="00840FAE">
        <w:rPr>
          <w:rFonts w:ascii="Times New Roman" w:eastAsia="Times New Roman" w:hAnsi="Times New Roman"/>
          <w:lang w:eastAsia="ru-RU"/>
        </w:rPr>
        <w:t xml:space="preserve">Настоящий </w:t>
      </w:r>
      <w:r w:rsidR="00AD5A8C" w:rsidRPr="00840FAE">
        <w:rPr>
          <w:rFonts w:ascii="Times New Roman" w:eastAsia="Times New Roman" w:hAnsi="Times New Roman"/>
          <w:i/>
          <w:lang w:eastAsia="ru-RU"/>
        </w:rPr>
        <w:t>«</w:t>
      </w:r>
      <w:r w:rsidRPr="00840FAE">
        <w:rPr>
          <w:rFonts w:ascii="Times New Roman" w:eastAsia="Times New Roman" w:hAnsi="Times New Roman"/>
          <w:i/>
          <w:lang w:eastAsia="ru-RU"/>
        </w:rPr>
        <w:t xml:space="preserve">Порядок определения инвестиционного профиля </w:t>
      </w:r>
      <w:r w:rsidR="001A1145" w:rsidRPr="00840FAE">
        <w:rPr>
          <w:rFonts w:ascii="Times New Roman" w:eastAsia="Times New Roman" w:hAnsi="Times New Roman"/>
          <w:i/>
          <w:lang w:eastAsia="ru-RU"/>
        </w:rPr>
        <w:t>Учредителя управления</w:t>
      </w:r>
      <w:r w:rsidR="00AD5A8C" w:rsidRPr="00840FAE">
        <w:rPr>
          <w:rFonts w:ascii="Times New Roman" w:eastAsia="Times New Roman" w:hAnsi="Times New Roman"/>
          <w:i/>
          <w:lang w:eastAsia="ru-RU"/>
        </w:rPr>
        <w:t>»</w:t>
      </w:r>
      <w:r w:rsidR="00AD5A8C" w:rsidRPr="00840FAE">
        <w:rPr>
          <w:rFonts w:ascii="Times New Roman" w:eastAsia="Times New Roman" w:hAnsi="Times New Roman"/>
          <w:lang w:eastAsia="ru-RU"/>
        </w:rPr>
        <w:t xml:space="preserve"> (далее – Порядок)</w:t>
      </w:r>
      <w:r w:rsidRPr="00840FAE">
        <w:rPr>
          <w:rFonts w:ascii="Times New Roman" w:eastAsia="Times New Roman" w:hAnsi="Times New Roman"/>
          <w:lang w:eastAsia="ru-RU"/>
        </w:rPr>
        <w:t xml:space="preserve"> разработан в соответствии с требованиями </w:t>
      </w:r>
      <w:r w:rsidR="00AD5A8C" w:rsidRPr="00840FAE">
        <w:rPr>
          <w:rFonts w:ascii="Times New Roman" w:hAnsi="Times New Roman"/>
          <w:lang w:eastAsia="ru-RU"/>
        </w:rPr>
        <w:t>Положени</w:t>
      </w:r>
      <w:r w:rsidR="00A61229" w:rsidRPr="00840FAE">
        <w:rPr>
          <w:rFonts w:ascii="Times New Roman" w:hAnsi="Times New Roman"/>
          <w:lang w:eastAsia="ru-RU"/>
        </w:rPr>
        <w:t>я</w:t>
      </w:r>
      <w:r w:rsidR="00AD5A8C" w:rsidRPr="00840FAE">
        <w:rPr>
          <w:rFonts w:ascii="Times New Roman" w:hAnsi="Times New Roman"/>
          <w:lang w:eastAsia="ru-RU"/>
        </w:rPr>
        <w:t xml:space="preserve"> Банка России от 03.08.2015 № 482-П </w:t>
      </w:r>
      <w:r w:rsidR="00AD5A8C" w:rsidRPr="00840FAE">
        <w:rPr>
          <w:rFonts w:ascii="Times New Roman" w:hAnsi="Times New Roman"/>
          <w:i/>
          <w:lang w:eastAsia="ru-RU"/>
        </w:rPr>
        <w:t>«О единых требованиях к правилам осуществления деятельности по управлению ценными бумагами, к порядку раскрытия управляющим информации, а также требованиях, направленных на исключение конфликта интересов управляющего»</w:t>
      </w:r>
      <w:r w:rsidR="005976B5" w:rsidRPr="00840FAE">
        <w:rPr>
          <w:rFonts w:ascii="Times New Roman" w:hAnsi="Times New Roman"/>
          <w:i/>
          <w:lang w:eastAsia="ru-RU"/>
        </w:rPr>
        <w:t xml:space="preserve"> </w:t>
      </w:r>
      <w:r w:rsidR="005976B5" w:rsidRPr="00840FAE">
        <w:rPr>
          <w:rFonts w:ascii="Times New Roman" w:hAnsi="Times New Roman"/>
          <w:lang w:eastAsia="ru-RU"/>
        </w:rPr>
        <w:t>(далее – Положение № 482-П)</w:t>
      </w:r>
      <w:r w:rsidRPr="00840FAE">
        <w:rPr>
          <w:rFonts w:ascii="Times New Roman" w:eastAsia="Times New Roman" w:hAnsi="Times New Roman"/>
          <w:lang w:eastAsia="ru-RU"/>
        </w:rPr>
        <w:t>,</w:t>
      </w:r>
      <w:r w:rsidR="00C24554" w:rsidRPr="00840FAE">
        <w:rPr>
          <w:rFonts w:ascii="Times New Roman" w:eastAsia="Times New Roman" w:hAnsi="Times New Roman"/>
          <w:lang w:eastAsia="ru-RU"/>
        </w:rPr>
        <w:t xml:space="preserve"> а </w:t>
      </w:r>
      <w:r w:rsidR="008F59B7" w:rsidRPr="00840FAE">
        <w:rPr>
          <w:rFonts w:ascii="Times New Roman" w:eastAsia="Times New Roman" w:hAnsi="Times New Roman"/>
          <w:lang w:eastAsia="ru-RU"/>
        </w:rPr>
        <w:t xml:space="preserve">также на основании </w:t>
      </w:r>
      <w:r w:rsidR="00AD5A8C" w:rsidRPr="00840FAE">
        <w:rPr>
          <w:rFonts w:ascii="Times New Roman" w:eastAsia="Times New Roman" w:hAnsi="Times New Roman"/>
          <w:i/>
          <w:lang w:eastAsia="ru-RU"/>
        </w:rPr>
        <w:t>«</w:t>
      </w:r>
      <w:r w:rsidR="008F59B7" w:rsidRPr="00840FAE">
        <w:rPr>
          <w:rFonts w:ascii="Times New Roman" w:eastAsia="Times New Roman" w:hAnsi="Times New Roman"/>
          <w:i/>
          <w:lang w:eastAsia="ru-RU"/>
        </w:rPr>
        <w:t>Базового стандарта совершения управляющим операций на финансовом рынке</w:t>
      </w:r>
      <w:r w:rsidR="00AD5A8C" w:rsidRPr="00840FAE">
        <w:rPr>
          <w:rFonts w:ascii="Times New Roman" w:eastAsia="Times New Roman" w:hAnsi="Times New Roman"/>
          <w:i/>
          <w:lang w:eastAsia="ru-RU"/>
        </w:rPr>
        <w:t>»</w:t>
      </w:r>
      <w:r w:rsidR="00AD5A8C" w:rsidRPr="00840FAE">
        <w:rPr>
          <w:rFonts w:ascii="Times New Roman" w:eastAsia="Times New Roman" w:hAnsi="Times New Roman"/>
          <w:lang w:eastAsia="ru-RU"/>
        </w:rPr>
        <w:t>, утвержденного</w:t>
      </w:r>
      <w:r w:rsidR="008F59B7" w:rsidRPr="00840FAE">
        <w:rPr>
          <w:rFonts w:ascii="Times New Roman" w:eastAsia="Times New Roman" w:hAnsi="Times New Roman"/>
          <w:lang w:eastAsia="ru-RU"/>
        </w:rPr>
        <w:t xml:space="preserve"> Банком России 16</w:t>
      </w:r>
      <w:r w:rsidR="00AD5A8C" w:rsidRPr="00840FAE">
        <w:rPr>
          <w:rFonts w:ascii="Times New Roman" w:eastAsia="Times New Roman" w:hAnsi="Times New Roman"/>
          <w:lang w:eastAsia="ru-RU"/>
        </w:rPr>
        <w:t xml:space="preserve">.11.2017, Протокол </w:t>
      </w:r>
      <w:r w:rsidR="00AD5A8C" w:rsidRPr="00840FAE">
        <w:rPr>
          <w:rFonts w:ascii="Times New Roman" w:hAnsi="Times New Roman"/>
          <w:lang w:eastAsia="ru-RU"/>
        </w:rPr>
        <w:t>№ КФНП-40</w:t>
      </w:r>
      <w:r w:rsidR="005976B5" w:rsidRPr="00840FAE">
        <w:rPr>
          <w:rFonts w:ascii="Times New Roman" w:hAnsi="Times New Roman"/>
          <w:lang w:eastAsia="ru-RU"/>
        </w:rPr>
        <w:t xml:space="preserve"> </w:t>
      </w:r>
      <w:r w:rsidR="005976B5" w:rsidRPr="00840FAE">
        <w:rPr>
          <w:rFonts w:ascii="Times New Roman" w:eastAsia="Times New Roman" w:hAnsi="Times New Roman"/>
          <w:lang w:eastAsia="ru-RU"/>
        </w:rPr>
        <w:t>(далее – Базовый стандарт)</w:t>
      </w:r>
      <w:r w:rsidR="008F59B7" w:rsidRPr="00840FAE">
        <w:rPr>
          <w:rFonts w:ascii="Times New Roman" w:eastAsia="Times New Roman" w:hAnsi="Times New Roman"/>
          <w:lang w:eastAsia="ru-RU"/>
        </w:rPr>
        <w:t>,</w:t>
      </w:r>
      <w:r w:rsidR="005010FE" w:rsidRPr="00840FAE">
        <w:rPr>
          <w:rFonts w:ascii="Times New Roman" w:eastAsia="Times New Roman" w:hAnsi="Times New Roman"/>
          <w:lang w:eastAsia="ru-RU"/>
        </w:rPr>
        <w:t xml:space="preserve"> являясь</w:t>
      </w:r>
      <w:r w:rsidRPr="00840FAE">
        <w:rPr>
          <w:rFonts w:ascii="Times New Roman" w:eastAsia="Times New Roman" w:hAnsi="Times New Roman"/>
          <w:lang w:eastAsia="ru-RU"/>
        </w:rPr>
        <w:t xml:space="preserve"> внутренним документом Управляющего, устанавливает порядок определения инвестиционного профиля </w:t>
      </w:r>
      <w:r w:rsidR="005C28A4" w:rsidRPr="00840FAE">
        <w:rPr>
          <w:rFonts w:ascii="Times New Roman" w:eastAsia="Times New Roman" w:hAnsi="Times New Roman"/>
          <w:lang w:eastAsia="ru-RU"/>
        </w:rPr>
        <w:t>К</w:t>
      </w:r>
      <w:r w:rsidRPr="00840FAE">
        <w:rPr>
          <w:rFonts w:ascii="Times New Roman" w:eastAsia="Times New Roman" w:hAnsi="Times New Roman"/>
          <w:lang w:eastAsia="ru-RU"/>
        </w:rPr>
        <w:t>лиента</w:t>
      </w:r>
      <w:r w:rsidR="00C24554" w:rsidRPr="00840FAE">
        <w:rPr>
          <w:rFonts w:ascii="Times New Roman" w:eastAsia="Times New Roman" w:hAnsi="Times New Roman"/>
          <w:lang w:eastAsia="ru-RU"/>
        </w:rPr>
        <w:t xml:space="preserve"> и перечень сведений, необходимых для его опр</w:t>
      </w:r>
      <w:r w:rsidR="00926680" w:rsidRPr="00840FAE">
        <w:rPr>
          <w:rFonts w:ascii="Times New Roman" w:eastAsia="Times New Roman" w:hAnsi="Times New Roman"/>
          <w:lang w:eastAsia="ru-RU"/>
        </w:rPr>
        <w:t>еделения</w:t>
      </w:r>
      <w:r w:rsidR="00C24554" w:rsidRPr="00840FAE">
        <w:rPr>
          <w:rFonts w:ascii="Times New Roman" w:eastAsia="Times New Roman" w:hAnsi="Times New Roman"/>
          <w:lang w:eastAsia="ru-RU"/>
        </w:rPr>
        <w:t>.</w:t>
      </w:r>
      <w:r w:rsidRPr="00840FAE">
        <w:rPr>
          <w:rFonts w:ascii="Times New Roman" w:eastAsia="Times New Roman" w:hAnsi="Times New Roman"/>
          <w:lang w:eastAsia="ru-RU"/>
        </w:rPr>
        <w:t xml:space="preserve"> </w:t>
      </w:r>
    </w:p>
    <w:p w14:paraId="6FF1B664" w14:textId="03179BF9" w:rsidR="00121185" w:rsidRPr="00840FAE" w:rsidRDefault="00096877" w:rsidP="00086CDE">
      <w:pPr>
        <w:pStyle w:val="a3"/>
        <w:numPr>
          <w:ilvl w:val="0"/>
          <w:numId w:val="40"/>
        </w:numPr>
        <w:tabs>
          <w:tab w:val="left" w:pos="1134"/>
        </w:tabs>
        <w:spacing w:before="120" w:after="0" w:line="240" w:lineRule="auto"/>
        <w:ind w:left="0" w:firstLine="567"/>
        <w:contextualSpacing w:val="0"/>
        <w:jc w:val="both"/>
        <w:rPr>
          <w:rFonts w:ascii="Times New Roman" w:eastAsia="Times New Roman" w:hAnsi="Times New Roman"/>
          <w:lang w:eastAsia="ru-RU"/>
        </w:rPr>
      </w:pPr>
      <w:r w:rsidRPr="00840FAE">
        <w:rPr>
          <w:rFonts w:ascii="Times New Roman" w:eastAsia="Times New Roman" w:hAnsi="Times New Roman"/>
          <w:lang w:eastAsia="ru-RU"/>
        </w:rPr>
        <w:t>Управляющий осуществляет доверительное управление</w:t>
      </w:r>
      <w:r w:rsidRPr="00840FAE">
        <w:rPr>
          <w:rFonts w:ascii="Times New Roman" w:hAnsi="Times New Roman"/>
          <w:lang w:eastAsia="ru-RU"/>
        </w:rPr>
        <w:t xml:space="preserve"> </w:t>
      </w:r>
      <w:r w:rsidRPr="00840FAE">
        <w:rPr>
          <w:rFonts w:ascii="Times New Roman" w:eastAsia="Times New Roman" w:hAnsi="Times New Roman"/>
          <w:lang w:eastAsia="ru-RU"/>
        </w:rPr>
        <w:t xml:space="preserve">ценными бумагами и денежными средствами Клиента, принимая все разумные меры по достижению инвестиционных целей Клиента при </w:t>
      </w:r>
      <w:r w:rsidR="00955925" w:rsidRPr="00840FAE">
        <w:rPr>
          <w:rFonts w:ascii="Times New Roman" w:eastAsia="Times New Roman" w:hAnsi="Times New Roman"/>
          <w:lang w:eastAsia="ru-RU"/>
        </w:rPr>
        <w:t xml:space="preserve">соблюдении уровня </w:t>
      </w:r>
      <w:r w:rsidRPr="00840FAE">
        <w:rPr>
          <w:rFonts w:ascii="Times New Roman" w:eastAsia="Times New Roman" w:hAnsi="Times New Roman"/>
          <w:lang w:eastAsia="ru-RU"/>
        </w:rPr>
        <w:t>допустимого риска в соответствии с инвестиционным профилем, определенным для Клиента.</w:t>
      </w:r>
    </w:p>
    <w:p w14:paraId="0FD26F41" w14:textId="66DBBBA6" w:rsidR="00380FC7" w:rsidRPr="00840FAE" w:rsidRDefault="00380FC7" w:rsidP="00A8607F">
      <w:pPr>
        <w:pStyle w:val="1"/>
        <w:numPr>
          <w:ilvl w:val="0"/>
          <w:numId w:val="39"/>
        </w:numPr>
        <w:ind w:left="0" w:firstLine="0"/>
        <w:rPr>
          <w:rStyle w:val="a7"/>
          <w:color w:val="auto"/>
          <w:u w:val="none"/>
        </w:rPr>
      </w:pPr>
      <w:bookmarkStart w:id="1" w:name="пункт_2"/>
      <w:bookmarkStart w:id="2" w:name="_Toc205567336"/>
      <w:r w:rsidRPr="00840FAE">
        <w:rPr>
          <w:rStyle w:val="a7"/>
          <w:color w:val="auto"/>
          <w:u w:val="none"/>
        </w:rPr>
        <w:t>Основные понятия</w:t>
      </w:r>
      <w:bookmarkEnd w:id="2"/>
    </w:p>
    <w:p w14:paraId="05D779B3" w14:textId="79BF45A9" w:rsidR="009A69D5" w:rsidRPr="00840FAE" w:rsidRDefault="00437BF7" w:rsidP="00A8607F">
      <w:pPr>
        <w:tabs>
          <w:tab w:val="left" w:pos="851"/>
        </w:tabs>
        <w:spacing w:before="120" w:after="0" w:line="240" w:lineRule="auto"/>
        <w:ind w:firstLine="567"/>
        <w:jc w:val="both"/>
        <w:rPr>
          <w:rFonts w:ascii="Times New Roman" w:eastAsia="Times New Roman" w:hAnsi="Times New Roman"/>
          <w:lang w:eastAsia="ru-RU"/>
        </w:rPr>
      </w:pPr>
      <w:r w:rsidRPr="00840FAE">
        <w:rPr>
          <w:rFonts w:ascii="Times New Roman" w:eastAsia="Times New Roman" w:hAnsi="Times New Roman"/>
          <w:lang w:eastAsia="ru-RU"/>
        </w:rPr>
        <w:t xml:space="preserve">В </w:t>
      </w:r>
      <w:r w:rsidR="002B1877" w:rsidRPr="00840FAE">
        <w:rPr>
          <w:rFonts w:ascii="Times New Roman" w:eastAsia="Times New Roman" w:hAnsi="Times New Roman"/>
          <w:lang w:eastAsia="ru-RU"/>
        </w:rPr>
        <w:t xml:space="preserve">настоящем Порядке </w:t>
      </w:r>
      <w:r w:rsidRPr="00840FAE">
        <w:rPr>
          <w:rFonts w:ascii="Times New Roman" w:eastAsia="Times New Roman" w:hAnsi="Times New Roman"/>
          <w:lang w:eastAsia="ru-RU"/>
        </w:rPr>
        <w:t xml:space="preserve">приняты </w:t>
      </w:r>
      <w:bookmarkEnd w:id="1"/>
      <w:r w:rsidRPr="00840FAE">
        <w:rPr>
          <w:rFonts w:ascii="Times New Roman" w:eastAsia="Times New Roman" w:hAnsi="Times New Roman"/>
          <w:lang w:eastAsia="ru-RU"/>
        </w:rPr>
        <w:t>следующие т</w:t>
      </w:r>
      <w:r w:rsidR="009A69D5" w:rsidRPr="00840FAE">
        <w:rPr>
          <w:rFonts w:ascii="Times New Roman" w:eastAsia="Times New Roman" w:hAnsi="Times New Roman"/>
          <w:lang w:eastAsia="ru-RU"/>
        </w:rPr>
        <w:t>ермины и определения:</w:t>
      </w:r>
    </w:p>
    <w:p w14:paraId="5404CA3C" w14:textId="419CD551" w:rsidR="00E95476" w:rsidRPr="00840FAE" w:rsidRDefault="00E95476" w:rsidP="00930640">
      <w:pPr>
        <w:pStyle w:val="a3"/>
        <w:numPr>
          <w:ilvl w:val="0"/>
          <w:numId w:val="25"/>
        </w:numPr>
        <w:tabs>
          <w:tab w:val="left" w:pos="1134"/>
        </w:tabs>
        <w:spacing w:before="60" w:after="0" w:line="240" w:lineRule="auto"/>
        <w:ind w:left="0" w:firstLine="567"/>
        <w:contextualSpacing w:val="0"/>
        <w:jc w:val="both"/>
        <w:rPr>
          <w:rFonts w:ascii="Times New Roman" w:eastAsia="Times New Roman" w:hAnsi="Times New Roman"/>
          <w:lang w:eastAsia="ru-RU"/>
        </w:rPr>
      </w:pPr>
      <w:r w:rsidRPr="00840FAE">
        <w:rPr>
          <w:rFonts w:ascii="Times New Roman" w:eastAsia="Times New Roman" w:hAnsi="Times New Roman"/>
          <w:b/>
          <w:lang w:eastAsia="ru-RU"/>
        </w:rPr>
        <w:t xml:space="preserve">WEB-сайт Компании </w:t>
      </w:r>
      <w:r w:rsidR="00FF2BC8" w:rsidRPr="00840FAE">
        <w:rPr>
          <w:rFonts w:ascii="Times New Roman" w:hAnsi="Times New Roman"/>
        </w:rPr>
        <w:t>(</w:t>
      </w:r>
      <w:r w:rsidR="00FF2BC8" w:rsidRPr="00840FAE">
        <w:rPr>
          <w:rFonts w:ascii="Times New Roman" w:hAnsi="Times New Roman"/>
          <w:b/>
        </w:rPr>
        <w:t>WEB-сайт Управляющего)</w:t>
      </w:r>
      <w:r w:rsidR="00FF2BC8" w:rsidRPr="00840FAE">
        <w:rPr>
          <w:rFonts w:ascii="Times New Roman" w:hAnsi="Times New Roman"/>
        </w:rPr>
        <w:t xml:space="preserve"> </w:t>
      </w:r>
      <w:r w:rsidRPr="00840FAE">
        <w:rPr>
          <w:rFonts w:ascii="Times New Roman" w:eastAsia="Times New Roman" w:hAnsi="Times New Roman"/>
          <w:lang w:eastAsia="ru-RU"/>
        </w:rPr>
        <w:t xml:space="preserve">– совокупность программ для электронных вычислительных машин и иной информации, содержащейся в информационной системе (реализованной на основе </w:t>
      </w:r>
      <w:r w:rsidRPr="00840FAE">
        <w:rPr>
          <w:rFonts w:ascii="Times New Roman" w:eastAsia="Times New Roman" w:hAnsi="Times New Roman"/>
          <w:lang w:val="en-US" w:eastAsia="ru-RU"/>
        </w:rPr>
        <w:t>WEB</w:t>
      </w:r>
      <w:r w:rsidRPr="00840FAE">
        <w:rPr>
          <w:rFonts w:ascii="Times New Roman" w:eastAsia="Times New Roman" w:hAnsi="Times New Roman"/>
          <w:lang w:eastAsia="ru-RU"/>
        </w:rPr>
        <w:t>-сервера), доступ к которой обеспечивается посредством информационно-телекоммуникационной сети «Интернет» (сеть «Интернет») по доменным именам и (или) по сетевым адресам, позволяющим идентифициров</w:t>
      </w:r>
      <w:r w:rsidR="00840FAE" w:rsidRPr="00840FAE">
        <w:rPr>
          <w:rFonts w:ascii="Times New Roman" w:eastAsia="Times New Roman" w:hAnsi="Times New Roman"/>
          <w:lang w:eastAsia="ru-RU"/>
        </w:rPr>
        <w:t>ать сайты в сети «Интернет». На</w:t>
      </w:r>
      <w:r w:rsidR="00840FAE" w:rsidRPr="00840FAE">
        <w:rPr>
          <w:rFonts w:ascii="Times New Roman" w:eastAsia="Times New Roman" w:hAnsi="Times New Roman"/>
          <w:lang w:eastAsia="ru-RU"/>
        </w:rPr>
        <w:br/>
      </w:r>
      <w:r w:rsidRPr="00840FAE">
        <w:rPr>
          <w:rFonts w:ascii="Times New Roman" w:eastAsia="Times New Roman" w:hAnsi="Times New Roman"/>
          <w:lang w:eastAsia="ru-RU"/>
        </w:rPr>
        <w:t xml:space="preserve">WEB-сайте Компания размещает информацию, в том числе об услугах Компании на финансовых рынках, информацию о любых изменениях по тексту настоящего </w:t>
      </w:r>
      <w:r w:rsidR="00D22E08" w:rsidRPr="00840FAE">
        <w:rPr>
          <w:rFonts w:ascii="Times New Roman" w:eastAsia="Times New Roman" w:hAnsi="Times New Roman"/>
          <w:lang w:eastAsia="ru-RU"/>
        </w:rPr>
        <w:t>Порядка</w:t>
      </w:r>
      <w:r w:rsidRPr="00840FAE">
        <w:rPr>
          <w:rFonts w:ascii="Times New Roman" w:eastAsia="Times New Roman" w:hAnsi="Times New Roman"/>
          <w:lang w:eastAsia="ru-RU"/>
        </w:rPr>
        <w:t xml:space="preserve">, раскрытие которой предусмотрено настоящим </w:t>
      </w:r>
      <w:r w:rsidR="00D22E08" w:rsidRPr="00840FAE">
        <w:rPr>
          <w:rFonts w:ascii="Times New Roman" w:eastAsia="Times New Roman" w:hAnsi="Times New Roman"/>
          <w:lang w:eastAsia="ru-RU"/>
        </w:rPr>
        <w:t>Порядком</w:t>
      </w:r>
      <w:r w:rsidRPr="00840FAE">
        <w:rPr>
          <w:rFonts w:ascii="Times New Roman" w:eastAsia="Times New Roman" w:hAnsi="Times New Roman"/>
          <w:lang w:eastAsia="ru-RU"/>
        </w:rPr>
        <w:t xml:space="preserve">, а также информацию, раскрытие которой предусмотрено законодательством, если иная форма раскрытия такой информации не определена законодательством и настоящим </w:t>
      </w:r>
      <w:r w:rsidR="00D22E08" w:rsidRPr="00840FAE">
        <w:rPr>
          <w:rFonts w:ascii="Times New Roman" w:eastAsia="Times New Roman" w:hAnsi="Times New Roman"/>
          <w:lang w:eastAsia="ru-RU"/>
        </w:rPr>
        <w:t>Порядком</w:t>
      </w:r>
      <w:r w:rsidRPr="00840FAE">
        <w:rPr>
          <w:rFonts w:ascii="Times New Roman" w:eastAsia="Times New Roman" w:hAnsi="Times New Roman"/>
          <w:lang w:eastAsia="ru-RU"/>
        </w:rPr>
        <w:t xml:space="preserve">. Постоянный адрес </w:t>
      </w:r>
      <w:r w:rsidRPr="00840FAE">
        <w:rPr>
          <w:rFonts w:ascii="Times New Roman" w:eastAsia="Times New Roman" w:hAnsi="Times New Roman"/>
          <w:lang w:val="en-US" w:eastAsia="ru-RU"/>
        </w:rPr>
        <w:t>WEB</w:t>
      </w:r>
      <w:r w:rsidRPr="00840FAE">
        <w:rPr>
          <w:rFonts w:ascii="Times New Roman" w:eastAsia="Times New Roman" w:hAnsi="Times New Roman"/>
          <w:lang w:eastAsia="ru-RU"/>
        </w:rPr>
        <w:t xml:space="preserve">-сайта Компании в информационно-телекоммуникационной сети Интернет: </w:t>
      </w:r>
      <w:hyperlink r:id="rId8" w:history="1">
        <w:r w:rsidRPr="00840FAE">
          <w:rPr>
            <w:rStyle w:val="a7"/>
            <w:rFonts w:ascii="Times New Roman" w:eastAsia="Times New Roman" w:hAnsi="Times New Roman"/>
            <w:color w:val="auto"/>
            <w:lang w:eastAsia="ru-RU"/>
          </w:rPr>
          <w:t>https://solidbroker.ru</w:t>
        </w:r>
      </w:hyperlink>
      <w:r w:rsidR="00FF2BC8" w:rsidRPr="00840FAE">
        <w:rPr>
          <w:rFonts w:ascii="Times New Roman" w:eastAsia="Times New Roman" w:hAnsi="Times New Roman"/>
          <w:lang w:eastAsia="ru-RU"/>
        </w:rPr>
        <w:t>.</w:t>
      </w:r>
    </w:p>
    <w:p w14:paraId="65F0874B" w14:textId="6221CC2B" w:rsidR="00E95476" w:rsidRPr="00840FAE" w:rsidRDefault="00E95476" w:rsidP="00930640">
      <w:pPr>
        <w:pStyle w:val="a3"/>
        <w:numPr>
          <w:ilvl w:val="0"/>
          <w:numId w:val="25"/>
        </w:numPr>
        <w:tabs>
          <w:tab w:val="left" w:pos="1134"/>
        </w:tabs>
        <w:spacing w:before="60" w:after="0" w:line="240" w:lineRule="auto"/>
        <w:ind w:left="0" w:firstLine="567"/>
        <w:contextualSpacing w:val="0"/>
        <w:jc w:val="both"/>
        <w:rPr>
          <w:rFonts w:ascii="Times New Roman" w:eastAsia="Times New Roman" w:hAnsi="Times New Roman"/>
          <w:lang w:eastAsia="ru-RU"/>
        </w:rPr>
      </w:pPr>
      <w:r w:rsidRPr="00840FAE">
        <w:rPr>
          <w:rFonts w:ascii="Times New Roman" w:eastAsia="Times New Roman" w:hAnsi="Times New Roman"/>
          <w:b/>
          <w:lang w:eastAsia="ru-RU"/>
        </w:rPr>
        <w:t xml:space="preserve">WEB-сервер </w:t>
      </w:r>
      <w:r w:rsidRPr="00840FAE">
        <w:rPr>
          <w:rFonts w:ascii="Times New Roman" w:eastAsia="Times New Roman" w:hAnsi="Times New Roman"/>
          <w:lang w:eastAsia="ru-RU"/>
        </w:rPr>
        <w:t>– совокупность компьютерных программно-технических средств, обеспечивающих представительство Компании в информационно-телекоммуникационной сети Интернет</w:t>
      </w:r>
      <w:r w:rsidR="00FF2BC8" w:rsidRPr="00840FAE">
        <w:rPr>
          <w:rFonts w:ascii="Times New Roman" w:eastAsia="Times New Roman" w:hAnsi="Times New Roman"/>
          <w:lang w:eastAsia="ru-RU"/>
        </w:rPr>
        <w:t>.</w:t>
      </w:r>
    </w:p>
    <w:p w14:paraId="13E6CE75" w14:textId="78FDF025" w:rsidR="004B464D" w:rsidRPr="00840FAE" w:rsidRDefault="00FF2BC8" w:rsidP="00930640">
      <w:pPr>
        <w:pStyle w:val="a3"/>
        <w:numPr>
          <w:ilvl w:val="0"/>
          <w:numId w:val="25"/>
        </w:numPr>
        <w:tabs>
          <w:tab w:val="left" w:pos="1134"/>
        </w:tabs>
        <w:spacing w:before="60" w:after="0" w:line="240" w:lineRule="auto"/>
        <w:ind w:left="0" w:firstLine="567"/>
        <w:contextualSpacing w:val="0"/>
        <w:jc w:val="both"/>
        <w:rPr>
          <w:rFonts w:ascii="Times New Roman" w:eastAsia="Times New Roman" w:hAnsi="Times New Roman"/>
          <w:lang w:eastAsia="ru-RU"/>
        </w:rPr>
      </w:pPr>
      <w:r w:rsidRPr="00840FAE">
        <w:rPr>
          <w:rFonts w:ascii="Times New Roman" w:eastAsia="Times New Roman" w:hAnsi="Times New Roman"/>
          <w:b/>
          <w:lang w:eastAsia="ru-RU"/>
        </w:rPr>
        <w:t>А</w:t>
      </w:r>
      <w:r w:rsidR="004B464D" w:rsidRPr="00840FAE">
        <w:rPr>
          <w:rFonts w:ascii="Times New Roman" w:eastAsia="Times New Roman" w:hAnsi="Times New Roman"/>
          <w:b/>
          <w:lang w:eastAsia="ru-RU"/>
        </w:rPr>
        <w:t>нкета</w:t>
      </w:r>
      <w:r w:rsidR="004B464D" w:rsidRPr="00840FAE">
        <w:rPr>
          <w:rFonts w:ascii="Times New Roman" w:eastAsia="Times New Roman" w:hAnsi="Times New Roman"/>
          <w:b/>
          <w:bCs/>
          <w:lang w:eastAsia="ru-RU"/>
        </w:rPr>
        <w:t xml:space="preserve"> </w:t>
      </w:r>
      <w:r w:rsidR="001B7E47" w:rsidRPr="00840FAE">
        <w:rPr>
          <w:rFonts w:ascii="Times New Roman" w:eastAsia="Times New Roman" w:hAnsi="Times New Roman"/>
          <w:b/>
          <w:bCs/>
          <w:lang w:eastAsia="ru-RU"/>
        </w:rPr>
        <w:t xml:space="preserve">для </w:t>
      </w:r>
      <w:r w:rsidR="004B464D" w:rsidRPr="00840FAE">
        <w:rPr>
          <w:rFonts w:ascii="Times New Roman" w:eastAsia="Times New Roman" w:hAnsi="Times New Roman"/>
          <w:b/>
          <w:bCs/>
          <w:lang w:eastAsia="ru-RU"/>
        </w:rPr>
        <w:t xml:space="preserve">определения инвестиционного профиля </w:t>
      </w:r>
      <w:r w:rsidR="00062476" w:rsidRPr="00840FAE">
        <w:rPr>
          <w:rFonts w:ascii="Times New Roman" w:eastAsia="Times New Roman" w:hAnsi="Times New Roman"/>
          <w:b/>
          <w:bCs/>
          <w:lang w:eastAsia="ru-RU"/>
        </w:rPr>
        <w:t>К</w:t>
      </w:r>
      <w:r w:rsidR="004B464D" w:rsidRPr="00840FAE">
        <w:rPr>
          <w:rFonts w:ascii="Times New Roman" w:eastAsia="Times New Roman" w:hAnsi="Times New Roman"/>
          <w:b/>
          <w:bCs/>
          <w:lang w:eastAsia="ru-RU"/>
        </w:rPr>
        <w:t>лиента</w:t>
      </w:r>
      <w:r w:rsidR="007C10E8" w:rsidRPr="00840FAE">
        <w:rPr>
          <w:rFonts w:ascii="Times New Roman" w:eastAsia="Times New Roman" w:hAnsi="Times New Roman"/>
          <w:b/>
          <w:bCs/>
          <w:lang w:eastAsia="ru-RU"/>
        </w:rPr>
        <w:t xml:space="preserve"> (Анкета)</w:t>
      </w:r>
      <w:r w:rsidR="004B464D" w:rsidRPr="00840FAE">
        <w:rPr>
          <w:rFonts w:ascii="Times New Roman" w:eastAsia="Times New Roman" w:hAnsi="Times New Roman"/>
          <w:lang w:eastAsia="ru-RU"/>
        </w:rPr>
        <w:t xml:space="preserve"> – документ, содержащий информацию, предоставленную </w:t>
      </w:r>
      <w:r w:rsidR="00062476" w:rsidRPr="00840FAE">
        <w:rPr>
          <w:rFonts w:ascii="Times New Roman" w:eastAsia="Times New Roman" w:hAnsi="Times New Roman"/>
          <w:lang w:eastAsia="ru-RU"/>
        </w:rPr>
        <w:t>К</w:t>
      </w:r>
      <w:r w:rsidR="004B464D" w:rsidRPr="00840FAE">
        <w:rPr>
          <w:rFonts w:ascii="Times New Roman" w:eastAsia="Times New Roman" w:hAnsi="Times New Roman"/>
          <w:lang w:eastAsia="ru-RU"/>
        </w:rPr>
        <w:t>лиентом для определения его инвестиционного профиля</w:t>
      </w:r>
      <w:r w:rsidR="007E0D83" w:rsidRPr="00840FAE">
        <w:rPr>
          <w:rFonts w:ascii="Times New Roman" w:eastAsia="Times New Roman" w:hAnsi="Times New Roman"/>
          <w:lang w:eastAsia="ru-RU"/>
        </w:rPr>
        <w:t xml:space="preserve">, и составленный по форме </w:t>
      </w:r>
      <w:r w:rsidR="007C10E8" w:rsidRPr="00840FAE">
        <w:rPr>
          <w:rFonts w:ascii="Times New Roman" w:eastAsia="Times New Roman" w:hAnsi="Times New Roman"/>
          <w:lang w:eastAsia="ru-RU"/>
        </w:rPr>
        <w:t>Приложени</w:t>
      </w:r>
      <w:r w:rsidR="007E0D83" w:rsidRPr="00840FAE">
        <w:rPr>
          <w:rFonts w:ascii="Times New Roman" w:eastAsia="Times New Roman" w:hAnsi="Times New Roman"/>
          <w:lang w:eastAsia="ru-RU"/>
        </w:rPr>
        <w:t>я</w:t>
      </w:r>
      <w:r w:rsidR="007C10E8" w:rsidRPr="00840FAE">
        <w:rPr>
          <w:rFonts w:ascii="Times New Roman" w:eastAsia="Times New Roman" w:hAnsi="Times New Roman"/>
          <w:lang w:eastAsia="ru-RU"/>
        </w:rPr>
        <w:t xml:space="preserve"> </w:t>
      </w:r>
      <w:r w:rsidR="0067505B" w:rsidRPr="00840FAE">
        <w:rPr>
          <w:rFonts w:ascii="Times New Roman" w:eastAsia="Times New Roman" w:hAnsi="Times New Roman"/>
          <w:lang w:eastAsia="ru-RU"/>
        </w:rPr>
        <w:t>№</w:t>
      </w:r>
      <w:r w:rsidR="00840FAE" w:rsidRPr="00840FAE">
        <w:rPr>
          <w:rFonts w:ascii="Times New Roman" w:eastAsia="Times New Roman" w:hAnsi="Times New Roman"/>
          <w:lang w:eastAsia="ru-RU"/>
        </w:rPr>
        <w:t> </w:t>
      </w:r>
      <w:r w:rsidR="007C10E8" w:rsidRPr="00840FAE">
        <w:rPr>
          <w:rFonts w:ascii="Times New Roman" w:eastAsia="Times New Roman" w:hAnsi="Times New Roman"/>
          <w:lang w:eastAsia="ru-RU"/>
        </w:rPr>
        <w:t>1</w:t>
      </w:r>
      <w:r w:rsidR="00396951" w:rsidRPr="00840FAE">
        <w:rPr>
          <w:rFonts w:ascii="Times New Roman" w:eastAsia="Times New Roman" w:hAnsi="Times New Roman"/>
          <w:lang w:eastAsia="ru-RU"/>
        </w:rPr>
        <w:t>-1</w:t>
      </w:r>
      <w:r w:rsidR="007C10E8" w:rsidRPr="00840FAE">
        <w:rPr>
          <w:rFonts w:ascii="Times New Roman" w:eastAsia="Times New Roman" w:hAnsi="Times New Roman"/>
          <w:lang w:eastAsia="ru-RU"/>
        </w:rPr>
        <w:t xml:space="preserve"> к настоящему Порядку</w:t>
      </w:r>
      <w:r w:rsidR="00396951" w:rsidRPr="00840FAE">
        <w:rPr>
          <w:rFonts w:ascii="Times New Roman" w:eastAsia="Times New Roman" w:hAnsi="Times New Roman"/>
          <w:lang w:eastAsia="ru-RU"/>
        </w:rPr>
        <w:t xml:space="preserve"> для физических лиц и по форме Приложения </w:t>
      </w:r>
      <w:r w:rsidR="0067505B" w:rsidRPr="00840FAE">
        <w:rPr>
          <w:rFonts w:ascii="Times New Roman" w:eastAsia="Times New Roman" w:hAnsi="Times New Roman"/>
          <w:lang w:eastAsia="ru-RU"/>
        </w:rPr>
        <w:t>№</w:t>
      </w:r>
      <w:r w:rsidR="00840FAE" w:rsidRPr="00840FAE">
        <w:rPr>
          <w:rFonts w:ascii="Times New Roman" w:eastAsia="Times New Roman" w:hAnsi="Times New Roman"/>
          <w:lang w:eastAsia="ru-RU"/>
        </w:rPr>
        <w:t> </w:t>
      </w:r>
      <w:r w:rsidR="00396951" w:rsidRPr="00840FAE">
        <w:rPr>
          <w:rFonts w:ascii="Times New Roman" w:eastAsia="Times New Roman" w:hAnsi="Times New Roman"/>
          <w:lang w:eastAsia="ru-RU"/>
        </w:rPr>
        <w:t>1-2 к настоящему Порядку для юридических лиц</w:t>
      </w:r>
      <w:r w:rsidRPr="00840FAE">
        <w:rPr>
          <w:rFonts w:ascii="Times New Roman" w:eastAsia="Times New Roman" w:hAnsi="Times New Roman"/>
          <w:lang w:eastAsia="ru-RU"/>
        </w:rPr>
        <w:t>.</w:t>
      </w:r>
    </w:p>
    <w:p w14:paraId="20604CCB" w14:textId="1C938552" w:rsidR="008226FF" w:rsidRPr="00840FAE" w:rsidRDefault="00FF2BC8" w:rsidP="008226FF">
      <w:pPr>
        <w:pStyle w:val="a3"/>
        <w:numPr>
          <w:ilvl w:val="0"/>
          <w:numId w:val="25"/>
        </w:numPr>
        <w:tabs>
          <w:tab w:val="left" w:pos="1134"/>
        </w:tabs>
        <w:spacing w:before="60" w:after="0" w:line="240" w:lineRule="auto"/>
        <w:ind w:left="0" w:firstLine="567"/>
        <w:contextualSpacing w:val="0"/>
        <w:jc w:val="both"/>
        <w:rPr>
          <w:rFonts w:ascii="Times New Roman" w:eastAsia="Times New Roman" w:hAnsi="Times New Roman"/>
          <w:lang w:eastAsia="ru-RU"/>
        </w:rPr>
      </w:pPr>
      <w:r w:rsidRPr="00840FAE">
        <w:rPr>
          <w:rFonts w:ascii="Times New Roman" w:hAnsi="Times New Roman"/>
          <w:b/>
        </w:rPr>
        <w:t>В</w:t>
      </w:r>
      <w:r w:rsidR="008226FF" w:rsidRPr="00840FAE">
        <w:rPr>
          <w:rFonts w:ascii="Times New Roman" w:hAnsi="Times New Roman"/>
          <w:b/>
        </w:rPr>
        <w:t xml:space="preserve">алюта дохода </w:t>
      </w:r>
      <w:r w:rsidR="000B48B9" w:rsidRPr="00840FAE">
        <w:rPr>
          <w:rFonts w:ascii="Times New Roman" w:hAnsi="Times New Roman"/>
          <w:b/>
        </w:rPr>
        <w:t xml:space="preserve">– </w:t>
      </w:r>
      <w:r w:rsidR="008226FF" w:rsidRPr="00840FAE">
        <w:rPr>
          <w:rFonts w:ascii="Times New Roman" w:eastAsia="Times New Roman" w:hAnsi="Times New Roman"/>
          <w:lang w:eastAsia="ru-RU"/>
        </w:rPr>
        <w:t>валюта, в которой рассчитываются фактическая доходность и фактический риск</w:t>
      </w:r>
      <w:r w:rsidR="00396951" w:rsidRPr="00840FAE">
        <w:rPr>
          <w:rFonts w:ascii="Times New Roman" w:eastAsia="Times New Roman" w:hAnsi="Times New Roman"/>
          <w:lang w:eastAsia="ru-RU"/>
        </w:rPr>
        <w:t>, определяется ожидаемая доходность, и допустимый риск</w:t>
      </w:r>
      <w:r w:rsidRPr="00840FAE">
        <w:rPr>
          <w:rFonts w:ascii="Times New Roman" w:hAnsi="Times New Roman"/>
        </w:rPr>
        <w:t>.</w:t>
      </w:r>
    </w:p>
    <w:p w14:paraId="61AD64E4" w14:textId="3FF93321" w:rsidR="00E3613A" w:rsidRPr="00840FAE" w:rsidRDefault="00E3613A" w:rsidP="008226FF">
      <w:pPr>
        <w:pStyle w:val="a3"/>
        <w:numPr>
          <w:ilvl w:val="0"/>
          <w:numId w:val="25"/>
        </w:numPr>
        <w:tabs>
          <w:tab w:val="left" w:pos="1134"/>
        </w:tabs>
        <w:spacing w:before="60" w:after="0" w:line="240" w:lineRule="auto"/>
        <w:ind w:left="0" w:firstLine="567"/>
        <w:contextualSpacing w:val="0"/>
        <w:jc w:val="both"/>
        <w:rPr>
          <w:rFonts w:ascii="Times New Roman" w:eastAsia="Times New Roman" w:hAnsi="Times New Roman"/>
          <w:lang w:eastAsia="ru-RU"/>
        </w:rPr>
      </w:pPr>
      <w:r w:rsidRPr="00840FAE">
        <w:rPr>
          <w:rFonts w:ascii="Times New Roman" w:eastAsia="Times New Roman" w:hAnsi="Times New Roman"/>
          <w:b/>
          <w:lang w:eastAsia="ru-RU"/>
        </w:rPr>
        <w:t xml:space="preserve">Договор доверительного управления – </w:t>
      </w:r>
      <w:r w:rsidR="00FF2BC8" w:rsidRPr="00840FAE">
        <w:rPr>
          <w:rFonts w:ascii="Times New Roman" w:eastAsia="Times New Roman" w:hAnsi="Times New Roman"/>
          <w:lang w:eastAsia="ru-RU"/>
        </w:rPr>
        <w:t>Д</w:t>
      </w:r>
      <w:r w:rsidRPr="00840FAE">
        <w:rPr>
          <w:rFonts w:ascii="Times New Roman" w:eastAsia="Times New Roman" w:hAnsi="Times New Roman"/>
          <w:lang w:eastAsia="ru-RU"/>
        </w:rPr>
        <w:t>оговор доверительного управления ценными бумагами и денежными средствами Учредителя управления (договор присоединения)</w:t>
      </w:r>
      <w:r w:rsidR="00FF2BC8" w:rsidRPr="00840FAE">
        <w:rPr>
          <w:rFonts w:ascii="Times New Roman" w:eastAsia="Times New Roman" w:hAnsi="Times New Roman"/>
          <w:lang w:eastAsia="ru-RU"/>
        </w:rPr>
        <w:t>.</w:t>
      </w:r>
    </w:p>
    <w:p w14:paraId="7C3EFE3B" w14:textId="0C6ADA28" w:rsidR="008226FF" w:rsidRPr="00840FAE" w:rsidRDefault="00FF2BC8" w:rsidP="008226FF">
      <w:pPr>
        <w:pStyle w:val="a3"/>
        <w:numPr>
          <w:ilvl w:val="0"/>
          <w:numId w:val="25"/>
        </w:numPr>
        <w:tabs>
          <w:tab w:val="left" w:pos="1134"/>
        </w:tabs>
        <w:spacing w:before="60" w:after="0" w:line="240" w:lineRule="auto"/>
        <w:ind w:left="0" w:firstLine="567"/>
        <w:contextualSpacing w:val="0"/>
        <w:jc w:val="both"/>
        <w:rPr>
          <w:rFonts w:ascii="Times New Roman" w:hAnsi="Times New Roman"/>
          <w:bCs/>
          <w:iCs/>
        </w:rPr>
      </w:pPr>
      <w:r w:rsidRPr="00840FAE">
        <w:rPr>
          <w:rFonts w:ascii="Times New Roman" w:eastAsia="Times New Roman" w:hAnsi="Times New Roman"/>
          <w:b/>
          <w:lang w:eastAsia="ru-RU"/>
        </w:rPr>
        <w:t>Д</w:t>
      </w:r>
      <w:r w:rsidR="008226FF" w:rsidRPr="00840FAE">
        <w:rPr>
          <w:rFonts w:ascii="Times New Roman" w:eastAsia="Times New Roman" w:hAnsi="Times New Roman"/>
          <w:b/>
          <w:lang w:eastAsia="ru-RU"/>
        </w:rPr>
        <w:t xml:space="preserve">опустимый риск </w:t>
      </w:r>
      <w:r w:rsidR="008226FF" w:rsidRPr="00840FAE">
        <w:rPr>
          <w:rFonts w:ascii="Times New Roman" w:hAnsi="Times New Roman"/>
          <w:bCs/>
          <w:iCs/>
        </w:rPr>
        <w:t xml:space="preserve">– </w:t>
      </w:r>
      <w:r w:rsidR="00837AA3" w:rsidRPr="00840FAE">
        <w:rPr>
          <w:rFonts w:ascii="Times New Roman" w:eastAsia="Times New Roman" w:hAnsi="Times New Roman"/>
          <w:lang w:eastAsia="ru-RU"/>
        </w:rPr>
        <w:t>риск, который согласен и способен нести Клиент, в абсолютном или относительном числовом выражении</w:t>
      </w:r>
      <w:r w:rsidRPr="00840FAE">
        <w:rPr>
          <w:rFonts w:ascii="Times New Roman" w:eastAsia="Times New Roman" w:hAnsi="Times New Roman"/>
          <w:lang w:eastAsia="ru-RU"/>
        </w:rPr>
        <w:t>.</w:t>
      </w:r>
    </w:p>
    <w:p w14:paraId="7436C7CC" w14:textId="0AD40E0F" w:rsidR="00604EB1" w:rsidRPr="00840FAE" w:rsidRDefault="00FF2BC8" w:rsidP="00930640">
      <w:pPr>
        <w:pStyle w:val="a3"/>
        <w:numPr>
          <w:ilvl w:val="0"/>
          <w:numId w:val="25"/>
        </w:numPr>
        <w:tabs>
          <w:tab w:val="left" w:pos="1134"/>
        </w:tabs>
        <w:spacing w:before="60" w:after="0" w:line="240" w:lineRule="auto"/>
        <w:ind w:left="0" w:firstLine="567"/>
        <w:contextualSpacing w:val="0"/>
        <w:jc w:val="both"/>
        <w:rPr>
          <w:rFonts w:ascii="Times New Roman" w:eastAsia="Times New Roman" w:hAnsi="Times New Roman"/>
          <w:lang w:eastAsia="ru-RU"/>
        </w:rPr>
      </w:pPr>
      <w:r w:rsidRPr="00840FAE">
        <w:rPr>
          <w:rFonts w:ascii="Times New Roman" w:eastAsia="Times New Roman" w:hAnsi="Times New Roman"/>
          <w:b/>
          <w:lang w:eastAsia="ru-RU"/>
        </w:rPr>
        <w:t>И</w:t>
      </w:r>
      <w:r w:rsidR="00604EB1" w:rsidRPr="00840FAE">
        <w:rPr>
          <w:rFonts w:ascii="Times New Roman" w:eastAsia="Times New Roman" w:hAnsi="Times New Roman"/>
          <w:b/>
          <w:lang w:eastAsia="ru-RU"/>
        </w:rPr>
        <w:t>нвестиционный</w:t>
      </w:r>
      <w:r w:rsidR="00604EB1" w:rsidRPr="00840FAE">
        <w:rPr>
          <w:rFonts w:ascii="Times New Roman" w:hAnsi="Times New Roman"/>
          <w:lang w:eastAsia="ru-RU"/>
        </w:rPr>
        <w:t xml:space="preserve"> </w:t>
      </w:r>
      <w:r w:rsidR="00604EB1" w:rsidRPr="00840FAE">
        <w:rPr>
          <w:rFonts w:ascii="Times New Roman" w:hAnsi="Times New Roman"/>
          <w:b/>
          <w:lang w:eastAsia="ru-RU"/>
        </w:rPr>
        <w:t>горизонт</w:t>
      </w:r>
      <w:r w:rsidR="00604EB1" w:rsidRPr="00840FAE">
        <w:rPr>
          <w:rFonts w:ascii="Times New Roman" w:hAnsi="Times New Roman"/>
          <w:lang w:eastAsia="ru-RU"/>
        </w:rPr>
        <w:t xml:space="preserve"> </w:t>
      </w:r>
      <w:r w:rsidR="006B514C" w:rsidRPr="00840FAE">
        <w:rPr>
          <w:rFonts w:ascii="Times New Roman" w:hAnsi="Times New Roman"/>
          <w:lang w:eastAsia="ru-RU"/>
        </w:rPr>
        <w:t xml:space="preserve">– </w:t>
      </w:r>
      <w:r w:rsidR="00604EB1" w:rsidRPr="00840FAE">
        <w:rPr>
          <w:rFonts w:ascii="Times New Roman" w:hAnsi="Times New Roman"/>
          <w:lang w:eastAsia="ru-RU"/>
        </w:rPr>
        <w:t>период времени, за который определяются ожидаемая доходность и допустимый риск</w:t>
      </w:r>
      <w:r w:rsidRPr="00840FAE">
        <w:rPr>
          <w:rFonts w:ascii="Times New Roman" w:hAnsi="Times New Roman"/>
          <w:lang w:eastAsia="ru-RU"/>
        </w:rPr>
        <w:t>.</w:t>
      </w:r>
    </w:p>
    <w:p w14:paraId="4F03720B" w14:textId="042C021C" w:rsidR="00806F89" w:rsidRPr="00840FAE" w:rsidRDefault="00FF2BC8" w:rsidP="00AB2ACF">
      <w:pPr>
        <w:pStyle w:val="a3"/>
        <w:numPr>
          <w:ilvl w:val="0"/>
          <w:numId w:val="25"/>
        </w:numPr>
        <w:tabs>
          <w:tab w:val="left" w:pos="1134"/>
        </w:tabs>
        <w:spacing w:before="60" w:after="0" w:line="240" w:lineRule="auto"/>
        <w:ind w:left="0" w:firstLine="567"/>
        <w:contextualSpacing w:val="0"/>
        <w:jc w:val="both"/>
        <w:rPr>
          <w:rFonts w:ascii="Times New Roman" w:eastAsia="Times New Roman" w:hAnsi="Times New Roman"/>
          <w:lang w:eastAsia="ru-RU"/>
        </w:rPr>
      </w:pPr>
      <w:r w:rsidRPr="00840FAE">
        <w:rPr>
          <w:rFonts w:ascii="Times New Roman" w:eastAsia="Times New Roman" w:hAnsi="Times New Roman"/>
          <w:b/>
          <w:lang w:eastAsia="ru-RU"/>
        </w:rPr>
        <w:t>И</w:t>
      </w:r>
      <w:r w:rsidR="00F3563C" w:rsidRPr="00840FAE">
        <w:rPr>
          <w:rFonts w:ascii="Times New Roman" w:eastAsia="Times New Roman" w:hAnsi="Times New Roman"/>
          <w:b/>
          <w:lang w:eastAsia="ru-RU"/>
        </w:rPr>
        <w:t>нвестиционный профиль Клиента</w:t>
      </w:r>
      <w:r w:rsidR="00806F89" w:rsidRPr="00840FAE">
        <w:rPr>
          <w:rFonts w:ascii="Times New Roman" w:eastAsia="Times New Roman" w:hAnsi="Times New Roman"/>
          <w:b/>
          <w:lang w:eastAsia="ru-RU"/>
        </w:rPr>
        <w:t xml:space="preserve"> </w:t>
      </w:r>
      <w:r w:rsidR="00806F89" w:rsidRPr="00840FAE">
        <w:rPr>
          <w:rFonts w:ascii="Times New Roman" w:eastAsia="Times New Roman" w:hAnsi="Times New Roman"/>
          <w:lang w:eastAsia="ru-RU"/>
        </w:rPr>
        <w:t>определяется как:</w:t>
      </w:r>
    </w:p>
    <w:p w14:paraId="523AF167" w14:textId="198E49D0" w:rsidR="00806F89" w:rsidRPr="00840FAE" w:rsidRDefault="00806F89" w:rsidP="00AB2ACF">
      <w:pPr>
        <w:pStyle w:val="a3"/>
        <w:numPr>
          <w:ilvl w:val="1"/>
          <w:numId w:val="25"/>
        </w:numPr>
        <w:tabs>
          <w:tab w:val="left" w:pos="1560"/>
        </w:tabs>
        <w:spacing w:before="60" w:after="0" w:line="240" w:lineRule="auto"/>
        <w:ind w:left="0" w:firstLine="1134"/>
        <w:jc w:val="both"/>
        <w:rPr>
          <w:rFonts w:ascii="Times New Roman" w:eastAsia="Times New Roman" w:hAnsi="Times New Roman"/>
          <w:lang w:eastAsia="ru-RU"/>
        </w:rPr>
      </w:pPr>
      <w:r w:rsidRPr="00840FAE">
        <w:rPr>
          <w:rFonts w:ascii="Times New Roman" w:eastAsia="Times New Roman" w:hAnsi="Times New Roman"/>
          <w:lang w:eastAsia="ru-RU"/>
        </w:rPr>
        <w:t>риск, который согласен и способен нести Клиент, в абсолютном или относительном числовом выражении (Допустимый риск);</w:t>
      </w:r>
    </w:p>
    <w:p w14:paraId="3A4BDB5A" w14:textId="2C1B7E60" w:rsidR="00806F89" w:rsidRPr="00840FAE" w:rsidRDefault="00806F89" w:rsidP="00AB2ACF">
      <w:pPr>
        <w:pStyle w:val="a3"/>
        <w:numPr>
          <w:ilvl w:val="1"/>
          <w:numId w:val="25"/>
        </w:numPr>
        <w:tabs>
          <w:tab w:val="left" w:pos="1560"/>
        </w:tabs>
        <w:spacing w:before="60" w:after="0" w:line="240" w:lineRule="auto"/>
        <w:ind w:left="0" w:firstLine="1134"/>
        <w:jc w:val="both"/>
        <w:rPr>
          <w:rFonts w:ascii="Times New Roman" w:eastAsia="Times New Roman" w:hAnsi="Times New Roman"/>
          <w:lang w:eastAsia="ru-RU"/>
        </w:rPr>
      </w:pPr>
      <w:r w:rsidRPr="00840FAE">
        <w:rPr>
          <w:rFonts w:ascii="Times New Roman" w:eastAsia="Times New Roman" w:hAnsi="Times New Roman"/>
          <w:lang w:eastAsia="ru-RU"/>
        </w:rPr>
        <w:t>ожидаемая доходность от доверительного управления, которая определяется Управляющим исходя из инвестиционных целей Клиента и с учетом допустимого риска, в числовом выражении (Ожидаемая доходность);</w:t>
      </w:r>
    </w:p>
    <w:p w14:paraId="5C44C2FD" w14:textId="126A7BEF" w:rsidR="00FF2BC8" w:rsidRPr="00840FAE" w:rsidRDefault="00806F89" w:rsidP="00AB2ACF">
      <w:pPr>
        <w:pStyle w:val="a3"/>
        <w:numPr>
          <w:ilvl w:val="1"/>
          <w:numId w:val="25"/>
        </w:numPr>
        <w:tabs>
          <w:tab w:val="left" w:pos="1560"/>
        </w:tabs>
        <w:spacing w:before="60" w:after="0" w:line="240" w:lineRule="auto"/>
        <w:ind w:left="0" w:firstLine="1134"/>
        <w:jc w:val="both"/>
        <w:rPr>
          <w:rFonts w:ascii="Times New Roman" w:eastAsia="Times New Roman" w:hAnsi="Times New Roman"/>
          <w:lang w:eastAsia="ru-RU"/>
        </w:rPr>
      </w:pPr>
      <w:r w:rsidRPr="00840FAE">
        <w:rPr>
          <w:rFonts w:ascii="Times New Roman" w:eastAsia="Times New Roman" w:hAnsi="Times New Roman"/>
          <w:lang w:eastAsia="ru-RU"/>
        </w:rPr>
        <w:t>период времени, за который определяются Ожидаемая доходность и Допустимый риск (Инвестиционный горизонт).</w:t>
      </w:r>
      <w:r w:rsidR="00F3563C" w:rsidRPr="00840FAE">
        <w:rPr>
          <w:rFonts w:ascii="Times New Roman" w:eastAsia="Times New Roman" w:hAnsi="Times New Roman"/>
          <w:lang w:eastAsia="ru-RU"/>
        </w:rPr>
        <w:t xml:space="preserve"> </w:t>
      </w:r>
    </w:p>
    <w:p w14:paraId="0AA04084" w14:textId="59A3A9DF" w:rsidR="00FF2BC8" w:rsidRPr="00840FAE" w:rsidRDefault="00FF2BC8" w:rsidP="008226FF">
      <w:pPr>
        <w:pStyle w:val="a3"/>
        <w:numPr>
          <w:ilvl w:val="0"/>
          <w:numId w:val="25"/>
        </w:numPr>
        <w:tabs>
          <w:tab w:val="left" w:pos="1134"/>
        </w:tabs>
        <w:spacing w:before="60" w:after="0" w:line="240" w:lineRule="auto"/>
        <w:ind w:left="0" w:firstLine="567"/>
        <w:contextualSpacing w:val="0"/>
        <w:jc w:val="both"/>
        <w:rPr>
          <w:rFonts w:ascii="Times New Roman" w:hAnsi="Times New Roman"/>
          <w:strike/>
          <w:lang w:eastAsia="ru-RU"/>
        </w:rPr>
      </w:pPr>
      <w:r w:rsidRPr="00840FAE">
        <w:rPr>
          <w:rFonts w:ascii="Times New Roman" w:eastAsia="Times New Roman" w:hAnsi="Times New Roman"/>
          <w:b/>
          <w:lang w:eastAsia="ru-RU"/>
        </w:rPr>
        <w:t>Инвестиционная цель Клиента (цель инвестирования)</w:t>
      </w:r>
      <w:r w:rsidR="008727E1" w:rsidRPr="00840FAE">
        <w:rPr>
          <w:rFonts w:ascii="Times New Roman" w:eastAsia="Times New Roman" w:hAnsi="Times New Roman"/>
          <w:b/>
          <w:lang w:eastAsia="ru-RU"/>
        </w:rPr>
        <w:t xml:space="preserve"> –</w:t>
      </w:r>
      <w:r w:rsidRPr="00840FAE">
        <w:rPr>
          <w:rFonts w:ascii="Times New Roman" w:eastAsia="Times New Roman" w:hAnsi="Times New Roman"/>
          <w:lang w:eastAsia="ru-RU"/>
        </w:rPr>
        <w:t xml:space="preserve"> </w:t>
      </w:r>
      <w:r w:rsidR="008727E1" w:rsidRPr="00840FAE">
        <w:rPr>
          <w:rFonts w:ascii="Times New Roman" w:hAnsi="Times New Roman"/>
        </w:rPr>
        <w:t xml:space="preserve">жизненная цель, которую ставит себе Клиент при инвестировании, в том числе, но не исключительно, может быть выражена </w:t>
      </w:r>
      <w:r w:rsidR="008727E1" w:rsidRPr="00840FAE">
        <w:rPr>
          <w:rFonts w:ascii="Times New Roman" w:hAnsi="Times New Roman"/>
        </w:rPr>
        <w:lastRenderedPageBreak/>
        <w:t>в количественном измерении (например, в</w:t>
      </w:r>
      <w:r w:rsidRPr="00840FAE">
        <w:rPr>
          <w:rFonts w:ascii="Times New Roman" w:eastAsia="Times New Roman" w:hAnsi="Times New Roman"/>
          <w:lang w:eastAsia="ru-RU"/>
        </w:rPr>
        <w:t xml:space="preserve"> средняя годовая доходность </w:t>
      </w:r>
      <w:r w:rsidRPr="00840FAE">
        <w:rPr>
          <w:rFonts w:ascii="Times New Roman" w:hAnsi="Times New Roman"/>
          <w:lang w:eastAsia="ru-RU"/>
        </w:rPr>
        <w:t>от доверительного управления, на которую рассчитывает Клиент по окончанию срока инвестирования</w:t>
      </w:r>
      <w:r w:rsidRPr="00840FAE">
        <w:rPr>
          <w:rFonts w:ascii="Times New Roman" w:hAnsi="Times New Roman"/>
          <w:bCs/>
        </w:rPr>
        <w:t>.</w:t>
      </w:r>
      <w:r w:rsidRPr="00840FAE">
        <w:rPr>
          <w:rFonts w:ascii="Times New Roman" w:hAnsi="Times New Roman"/>
          <w:bCs/>
          <w:strike/>
        </w:rPr>
        <w:t xml:space="preserve"> </w:t>
      </w:r>
    </w:p>
    <w:p w14:paraId="124AB511" w14:textId="76B8B922" w:rsidR="00DE5118" w:rsidRPr="00840FAE" w:rsidRDefault="00FF2BC8" w:rsidP="008226FF">
      <w:pPr>
        <w:pStyle w:val="a3"/>
        <w:numPr>
          <w:ilvl w:val="0"/>
          <w:numId w:val="25"/>
        </w:numPr>
        <w:tabs>
          <w:tab w:val="left" w:pos="1134"/>
        </w:tabs>
        <w:spacing w:before="60" w:after="0" w:line="240" w:lineRule="auto"/>
        <w:ind w:left="0" w:firstLine="567"/>
        <w:contextualSpacing w:val="0"/>
        <w:jc w:val="both"/>
        <w:rPr>
          <w:rFonts w:ascii="Times New Roman" w:hAnsi="Times New Roman"/>
          <w:lang w:eastAsia="ru-RU"/>
        </w:rPr>
      </w:pPr>
      <w:r w:rsidRPr="00840FAE">
        <w:rPr>
          <w:rFonts w:ascii="Times New Roman" w:hAnsi="Times New Roman"/>
          <w:b/>
          <w:lang w:eastAsia="ru-RU"/>
        </w:rPr>
        <w:t>Л</w:t>
      </w:r>
      <w:r w:rsidR="00DE5118" w:rsidRPr="00840FAE">
        <w:rPr>
          <w:rFonts w:ascii="Times New Roman" w:hAnsi="Times New Roman"/>
          <w:b/>
          <w:lang w:eastAsia="ru-RU"/>
        </w:rPr>
        <w:t>ичный кабинет АО ИФК «Солид» (Личный кабинет, информационная система</w:t>
      </w:r>
      <w:r w:rsidR="00DE5118" w:rsidRPr="00840FAE">
        <w:rPr>
          <w:rFonts w:ascii="Times New Roman" w:hAnsi="Times New Roman"/>
          <w:lang w:eastAsia="ru-RU"/>
        </w:rPr>
        <w:t xml:space="preserve"> </w:t>
      </w:r>
      <w:r w:rsidR="00DE5118" w:rsidRPr="00840FAE">
        <w:rPr>
          <w:rFonts w:ascii="Times New Roman" w:hAnsi="Times New Roman"/>
          <w:b/>
          <w:lang w:eastAsia="ru-RU"/>
        </w:rPr>
        <w:t>Личный кабинет, система Личный кабинет</w:t>
      </w:r>
      <w:r w:rsidR="00DE5118" w:rsidRPr="00840FAE">
        <w:rPr>
          <w:rFonts w:ascii="Times New Roman" w:hAnsi="Times New Roman"/>
          <w:lang w:eastAsia="ru-RU"/>
        </w:rPr>
        <w:t>) – защищенная часть WEB–сайта Компании, содержащая специальные страницы WEB–сайта Компании, с материалами закрытого от доступа третьих лиц информационного обмена Клиентов и Компании через информационно–телекоммуникационную сеть Интернет. Исключительные права на Личный кабинет принадлежат Компании</w:t>
      </w:r>
      <w:r w:rsidR="0083751E" w:rsidRPr="00840FAE">
        <w:rPr>
          <w:rFonts w:ascii="Times New Roman" w:hAnsi="Times New Roman"/>
          <w:lang w:eastAsia="ru-RU"/>
        </w:rPr>
        <w:t>.</w:t>
      </w:r>
    </w:p>
    <w:p w14:paraId="42A5948C" w14:textId="3A782598" w:rsidR="00527276" w:rsidRPr="00840FAE" w:rsidRDefault="0083751E" w:rsidP="00930640">
      <w:pPr>
        <w:pStyle w:val="a3"/>
        <w:numPr>
          <w:ilvl w:val="0"/>
          <w:numId w:val="25"/>
        </w:numPr>
        <w:tabs>
          <w:tab w:val="left" w:pos="1134"/>
        </w:tabs>
        <w:spacing w:before="60" w:after="0" w:line="240" w:lineRule="auto"/>
        <w:ind w:left="0" w:firstLine="567"/>
        <w:contextualSpacing w:val="0"/>
        <w:jc w:val="both"/>
        <w:rPr>
          <w:rFonts w:ascii="Times New Roman" w:eastAsia="Times New Roman" w:hAnsi="Times New Roman"/>
          <w:lang w:eastAsia="ru-RU"/>
        </w:rPr>
      </w:pPr>
      <w:r w:rsidRPr="00840FAE">
        <w:rPr>
          <w:rFonts w:ascii="Times New Roman" w:eastAsia="Times New Roman" w:hAnsi="Times New Roman"/>
          <w:b/>
          <w:lang w:eastAsia="ru-RU"/>
        </w:rPr>
        <w:t>О</w:t>
      </w:r>
      <w:r w:rsidR="009A69D5" w:rsidRPr="00840FAE">
        <w:rPr>
          <w:rFonts w:ascii="Times New Roman" w:eastAsia="Times New Roman" w:hAnsi="Times New Roman"/>
          <w:b/>
          <w:lang w:eastAsia="ru-RU"/>
        </w:rPr>
        <w:t>жидаемая доходность</w:t>
      </w:r>
      <w:r w:rsidR="00A96646" w:rsidRPr="00840FAE">
        <w:rPr>
          <w:rFonts w:ascii="Times New Roman" w:eastAsia="Times New Roman" w:hAnsi="Times New Roman"/>
          <w:lang w:eastAsia="ru-RU"/>
        </w:rPr>
        <w:t xml:space="preserve"> </w:t>
      </w:r>
      <w:r w:rsidR="001C54D3" w:rsidRPr="00840FAE">
        <w:rPr>
          <w:rFonts w:ascii="Times New Roman" w:eastAsia="Times New Roman" w:hAnsi="Times New Roman"/>
          <w:lang w:eastAsia="ru-RU"/>
        </w:rPr>
        <w:t>–</w:t>
      </w:r>
      <w:r w:rsidR="007D0651" w:rsidRPr="00840FAE">
        <w:rPr>
          <w:rFonts w:ascii="Times New Roman" w:eastAsia="Times New Roman" w:hAnsi="Times New Roman"/>
          <w:lang w:eastAsia="ru-RU"/>
        </w:rPr>
        <w:t xml:space="preserve"> </w:t>
      </w:r>
      <w:r w:rsidR="00837AA3" w:rsidRPr="00840FAE">
        <w:rPr>
          <w:rFonts w:ascii="Times New Roman" w:eastAsia="Times New Roman" w:hAnsi="Times New Roman"/>
          <w:lang w:eastAsia="ru-RU"/>
        </w:rPr>
        <w:t>доходность от доверительного уп</w:t>
      </w:r>
      <w:r w:rsidR="00AF4605" w:rsidRPr="00840FAE">
        <w:rPr>
          <w:rFonts w:ascii="Times New Roman" w:eastAsia="Times New Roman" w:hAnsi="Times New Roman"/>
          <w:lang w:eastAsia="ru-RU"/>
        </w:rPr>
        <w:t>равления</w:t>
      </w:r>
      <w:r w:rsidR="007D0651" w:rsidRPr="00840FAE">
        <w:rPr>
          <w:rFonts w:ascii="Times New Roman" w:eastAsia="Times New Roman" w:hAnsi="Times New Roman"/>
          <w:lang w:eastAsia="ru-RU"/>
        </w:rPr>
        <w:t xml:space="preserve"> (до налогообложения)</w:t>
      </w:r>
      <w:r w:rsidR="00AF4605" w:rsidRPr="00840FAE">
        <w:rPr>
          <w:rFonts w:ascii="Times New Roman" w:eastAsia="Times New Roman" w:hAnsi="Times New Roman"/>
          <w:lang w:eastAsia="ru-RU"/>
        </w:rPr>
        <w:t>, которая определяется У</w:t>
      </w:r>
      <w:r w:rsidR="00837AA3" w:rsidRPr="00840FAE">
        <w:rPr>
          <w:rFonts w:ascii="Times New Roman" w:eastAsia="Times New Roman" w:hAnsi="Times New Roman"/>
          <w:lang w:eastAsia="ru-RU"/>
        </w:rPr>
        <w:t xml:space="preserve">правляющим </w:t>
      </w:r>
      <w:r w:rsidR="007D0651" w:rsidRPr="00840FAE">
        <w:rPr>
          <w:rFonts w:ascii="Times New Roman" w:eastAsia="Times New Roman" w:hAnsi="Times New Roman"/>
          <w:lang w:eastAsia="ru-RU"/>
        </w:rPr>
        <w:t>исходя из инвестиционных целей Клиента и с учетом Д</w:t>
      </w:r>
      <w:r w:rsidR="00837AA3" w:rsidRPr="00840FAE">
        <w:rPr>
          <w:rFonts w:ascii="Times New Roman" w:eastAsia="Times New Roman" w:hAnsi="Times New Roman"/>
          <w:lang w:eastAsia="ru-RU"/>
        </w:rPr>
        <w:t>опустимого риска, в числовом выражении</w:t>
      </w:r>
      <w:r w:rsidRPr="00840FAE">
        <w:rPr>
          <w:rFonts w:ascii="Times New Roman" w:eastAsia="Times New Roman" w:hAnsi="Times New Roman"/>
          <w:lang w:eastAsia="ru-RU"/>
        </w:rPr>
        <w:t>.</w:t>
      </w:r>
    </w:p>
    <w:p w14:paraId="45BFACC9" w14:textId="74AF9C19" w:rsidR="009A69D5" w:rsidRPr="00840FAE" w:rsidRDefault="0083751E" w:rsidP="00930640">
      <w:pPr>
        <w:pStyle w:val="a3"/>
        <w:numPr>
          <w:ilvl w:val="0"/>
          <w:numId w:val="25"/>
        </w:numPr>
        <w:tabs>
          <w:tab w:val="left" w:pos="1134"/>
        </w:tabs>
        <w:spacing w:before="60" w:after="0" w:line="240" w:lineRule="auto"/>
        <w:ind w:left="0" w:firstLine="567"/>
        <w:contextualSpacing w:val="0"/>
        <w:jc w:val="both"/>
        <w:rPr>
          <w:rFonts w:ascii="Times New Roman" w:eastAsia="Times New Roman" w:hAnsi="Times New Roman"/>
          <w:lang w:eastAsia="ru-RU"/>
        </w:rPr>
      </w:pPr>
      <w:r w:rsidRPr="00840FAE">
        <w:rPr>
          <w:rFonts w:ascii="Times New Roman" w:hAnsi="Times New Roman"/>
          <w:b/>
          <w:lang w:eastAsia="ru-RU"/>
        </w:rPr>
        <w:t>Р</w:t>
      </w:r>
      <w:r w:rsidR="009A69D5" w:rsidRPr="00840FAE">
        <w:rPr>
          <w:rFonts w:ascii="Times New Roman" w:hAnsi="Times New Roman"/>
          <w:b/>
          <w:lang w:eastAsia="ru-RU"/>
        </w:rPr>
        <w:t>иск</w:t>
      </w:r>
      <w:r w:rsidR="009A69D5" w:rsidRPr="00840FAE">
        <w:rPr>
          <w:rFonts w:ascii="Times New Roman" w:hAnsi="Times New Roman"/>
          <w:lang w:eastAsia="ru-RU"/>
        </w:rPr>
        <w:t xml:space="preserve"> </w:t>
      </w:r>
      <w:r w:rsidR="001C54D3" w:rsidRPr="00840FAE">
        <w:rPr>
          <w:rFonts w:ascii="Times New Roman" w:hAnsi="Times New Roman"/>
          <w:lang w:eastAsia="ru-RU"/>
        </w:rPr>
        <w:t>–</w:t>
      </w:r>
      <w:r w:rsidR="009A69D5" w:rsidRPr="00840FAE">
        <w:rPr>
          <w:rFonts w:ascii="Times New Roman" w:hAnsi="Times New Roman"/>
          <w:lang w:eastAsia="ru-RU"/>
        </w:rPr>
        <w:t xml:space="preserve"> возможные </w:t>
      </w:r>
      <w:r w:rsidR="00CD2F80" w:rsidRPr="00840FAE">
        <w:rPr>
          <w:rFonts w:ascii="Times New Roman" w:hAnsi="Times New Roman"/>
          <w:lang w:eastAsia="ru-RU"/>
        </w:rPr>
        <w:t xml:space="preserve">или </w:t>
      </w:r>
      <w:r w:rsidR="002514C9" w:rsidRPr="00840FAE">
        <w:rPr>
          <w:rFonts w:ascii="Times New Roman" w:hAnsi="Times New Roman"/>
          <w:lang w:eastAsia="ru-RU"/>
        </w:rPr>
        <w:t xml:space="preserve">фактические </w:t>
      </w:r>
      <w:r w:rsidR="00CD2F80" w:rsidRPr="00840FAE">
        <w:rPr>
          <w:rFonts w:ascii="Times New Roman" w:hAnsi="Times New Roman"/>
        </w:rPr>
        <w:t>убытки, связанные с доверительным управлением</w:t>
      </w:r>
      <w:r w:rsidRPr="00840FAE">
        <w:rPr>
          <w:rFonts w:ascii="Times New Roman" w:hAnsi="Times New Roman"/>
        </w:rPr>
        <w:t>.</w:t>
      </w:r>
    </w:p>
    <w:p w14:paraId="4FAA5FF9" w14:textId="10045389" w:rsidR="00AF4605" w:rsidRPr="00840FAE" w:rsidRDefault="0083751E" w:rsidP="008226FF">
      <w:pPr>
        <w:pStyle w:val="a3"/>
        <w:numPr>
          <w:ilvl w:val="0"/>
          <w:numId w:val="25"/>
        </w:numPr>
        <w:tabs>
          <w:tab w:val="left" w:pos="1134"/>
        </w:tabs>
        <w:spacing w:before="60" w:after="0" w:line="240" w:lineRule="auto"/>
        <w:ind w:left="0" w:firstLine="567"/>
        <w:contextualSpacing w:val="0"/>
        <w:jc w:val="both"/>
        <w:rPr>
          <w:rFonts w:ascii="Times New Roman" w:hAnsi="Times New Roman"/>
        </w:rPr>
      </w:pPr>
      <w:r w:rsidRPr="00840FAE">
        <w:rPr>
          <w:rFonts w:ascii="Times New Roman" w:hAnsi="Times New Roman"/>
          <w:b/>
        </w:rPr>
        <w:t>С</w:t>
      </w:r>
      <w:r w:rsidR="008226FF" w:rsidRPr="00840FAE">
        <w:rPr>
          <w:rFonts w:ascii="Times New Roman" w:hAnsi="Times New Roman"/>
          <w:b/>
        </w:rPr>
        <w:t>рок инвестирования</w:t>
      </w:r>
      <w:r w:rsidR="008226FF" w:rsidRPr="00840FAE">
        <w:rPr>
          <w:rFonts w:ascii="Times New Roman" w:hAnsi="Times New Roman"/>
        </w:rPr>
        <w:t xml:space="preserve"> – </w:t>
      </w:r>
      <w:r w:rsidR="008226FF" w:rsidRPr="00840FAE">
        <w:rPr>
          <w:rFonts w:ascii="Times New Roman" w:hAnsi="Times New Roman"/>
          <w:lang w:eastAsia="ru-RU"/>
        </w:rPr>
        <w:t xml:space="preserve">период времени, на который Клиент планирует передать принадлежащие ему </w:t>
      </w:r>
      <w:r w:rsidR="00F9102F" w:rsidRPr="00840FAE">
        <w:rPr>
          <w:rFonts w:ascii="Times New Roman" w:hAnsi="Times New Roman"/>
          <w:lang w:eastAsia="ru-RU"/>
        </w:rPr>
        <w:t>активы</w:t>
      </w:r>
      <w:r w:rsidR="008226FF" w:rsidRPr="00840FAE">
        <w:rPr>
          <w:rFonts w:ascii="Times New Roman" w:hAnsi="Times New Roman"/>
          <w:lang w:eastAsia="ru-RU"/>
        </w:rPr>
        <w:t xml:space="preserve"> в доверительное управление</w:t>
      </w:r>
      <w:r w:rsidRPr="00840FAE">
        <w:rPr>
          <w:rFonts w:ascii="Times New Roman" w:hAnsi="Times New Roman"/>
        </w:rPr>
        <w:t>.</w:t>
      </w:r>
    </w:p>
    <w:p w14:paraId="0ABC8960" w14:textId="11056A57" w:rsidR="008226FF" w:rsidRPr="00840FAE" w:rsidRDefault="00AF4605" w:rsidP="00AF4605">
      <w:pPr>
        <w:pStyle w:val="a3"/>
        <w:numPr>
          <w:ilvl w:val="0"/>
          <w:numId w:val="25"/>
        </w:numPr>
        <w:tabs>
          <w:tab w:val="left" w:pos="1134"/>
        </w:tabs>
        <w:spacing w:before="60" w:after="0" w:line="240" w:lineRule="auto"/>
        <w:ind w:left="0" w:firstLine="567"/>
        <w:contextualSpacing w:val="0"/>
        <w:jc w:val="both"/>
        <w:rPr>
          <w:rFonts w:ascii="Times New Roman" w:hAnsi="Times New Roman"/>
        </w:rPr>
      </w:pPr>
      <w:r w:rsidRPr="00840FAE">
        <w:rPr>
          <w:rFonts w:ascii="Times New Roman" w:hAnsi="Times New Roman"/>
          <w:b/>
          <w:lang w:eastAsia="ru-RU"/>
        </w:rPr>
        <w:t>Стратегия доверительного управления</w:t>
      </w:r>
      <w:r w:rsidRPr="00840FAE">
        <w:rPr>
          <w:rFonts w:ascii="Times New Roman" w:hAnsi="Times New Roman"/>
          <w:lang w:eastAsia="ru-RU"/>
        </w:rPr>
        <w:t xml:space="preserve"> </w:t>
      </w:r>
      <w:r w:rsidRPr="00840FAE">
        <w:rPr>
          <w:rFonts w:ascii="Times New Roman" w:hAnsi="Times New Roman"/>
          <w:b/>
          <w:lang w:eastAsia="ru-RU"/>
        </w:rPr>
        <w:t>(стратегия управления)</w:t>
      </w:r>
      <w:r w:rsidRPr="00840FAE">
        <w:rPr>
          <w:rFonts w:ascii="Times New Roman" w:hAnsi="Times New Roman"/>
          <w:lang w:eastAsia="ru-RU"/>
        </w:rPr>
        <w:t xml:space="preserve"> – правила и принципы формирования состава и структуры активов, находящихся в доверительном управлении. </w:t>
      </w:r>
    </w:p>
    <w:p w14:paraId="655472E9" w14:textId="49CFA145" w:rsidR="008F59B7" w:rsidRPr="00840FAE" w:rsidRDefault="0083751E" w:rsidP="00930640">
      <w:pPr>
        <w:pStyle w:val="a3"/>
        <w:numPr>
          <w:ilvl w:val="0"/>
          <w:numId w:val="25"/>
        </w:numPr>
        <w:tabs>
          <w:tab w:val="left" w:pos="1134"/>
        </w:tabs>
        <w:spacing w:before="60" w:after="0" w:line="240" w:lineRule="auto"/>
        <w:ind w:left="0" w:firstLine="567"/>
        <w:contextualSpacing w:val="0"/>
        <w:jc w:val="both"/>
        <w:rPr>
          <w:rFonts w:ascii="Times New Roman" w:hAnsi="Times New Roman"/>
          <w:lang w:eastAsia="ru-RU"/>
        </w:rPr>
      </w:pPr>
      <w:r w:rsidRPr="00840FAE">
        <w:rPr>
          <w:rFonts w:ascii="Times New Roman" w:eastAsia="Times New Roman" w:hAnsi="Times New Roman"/>
          <w:b/>
          <w:lang w:eastAsia="ru-RU"/>
        </w:rPr>
        <w:t>С</w:t>
      </w:r>
      <w:r w:rsidR="00F3563C" w:rsidRPr="00840FAE">
        <w:rPr>
          <w:rFonts w:ascii="Times New Roman" w:eastAsia="Times New Roman" w:hAnsi="Times New Roman"/>
          <w:b/>
          <w:lang w:eastAsia="ru-RU"/>
        </w:rPr>
        <w:t>тандартный инвестиционный профиль</w:t>
      </w:r>
      <w:r w:rsidR="00F3563C" w:rsidRPr="00840FAE">
        <w:rPr>
          <w:rFonts w:ascii="Times New Roman" w:eastAsia="Times New Roman" w:hAnsi="Times New Roman"/>
          <w:lang w:eastAsia="ru-RU"/>
        </w:rPr>
        <w:t xml:space="preserve"> – </w:t>
      </w:r>
      <w:r w:rsidR="00F56E52" w:rsidRPr="00840FAE">
        <w:rPr>
          <w:rFonts w:ascii="Times New Roman" w:eastAsia="Times New Roman" w:hAnsi="Times New Roman"/>
          <w:lang w:eastAsia="ru-RU"/>
        </w:rPr>
        <w:t xml:space="preserve">единый </w:t>
      </w:r>
      <w:r w:rsidR="00F3563C" w:rsidRPr="00840FAE">
        <w:rPr>
          <w:rFonts w:ascii="Times New Roman" w:eastAsia="Times New Roman" w:hAnsi="Times New Roman"/>
          <w:lang w:eastAsia="ru-RU"/>
        </w:rPr>
        <w:t xml:space="preserve">инвестиционный профиль, определенный </w:t>
      </w:r>
      <w:r w:rsidR="00EC359C" w:rsidRPr="00840FAE">
        <w:rPr>
          <w:rFonts w:ascii="Times New Roman" w:eastAsia="Times New Roman" w:hAnsi="Times New Roman"/>
          <w:lang w:eastAsia="ru-RU"/>
        </w:rPr>
        <w:t>для К</w:t>
      </w:r>
      <w:r w:rsidR="00F56E52" w:rsidRPr="00840FAE">
        <w:rPr>
          <w:rFonts w:ascii="Times New Roman" w:eastAsia="Times New Roman" w:hAnsi="Times New Roman"/>
          <w:lang w:eastAsia="ru-RU"/>
        </w:rPr>
        <w:t xml:space="preserve">лиентов, управление ценными бумагами и денежными средствами которых осуществляется по стандартной стратегии управления, </w:t>
      </w:r>
      <w:r w:rsidR="00F3563C" w:rsidRPr="00840FAE">
        <w:rPr>
          <w:rFonts w:ascii="Times New Roman" w:eastAsia="Times New Roman" w:hAnsi="Times New Roman"/>
          <w:lang w:eastAsia="ru-RU"/>
        </w:rPr>
        <w:t>исходя из существа стандартной стратегии управления</w:t>
      </w:r>
      <w:r w:rsidR="00EC359C" w:rsidRPr="00840FAE">
        <w:rPr>
          <w:rFonts w:ascii="Times New Roman" w:eastAsia="Times New Roman" w:hAnsi="Times New Roman"/>
          <w:lang w:eastAsia="ru-RU"/>
        </w:rPr>
        <w:t>, без предоставления К</w:t>
      </w:r>
      <w:r w:rsidR="00F56E52" w:rsidRPr="00840FAE">
        <w:rPr>
          <w:rFonts w:ascii="Times New Roman" w:eastAsia="Times New Roman" w:hAnsi="Times New Roman"/>
          <w:lang w:eastAsia="ru-RU"/>
        </w:rPr>
        <w:t>лиентами информации для его определения</w:t>
      </w:r>
      <w:r w:rsidR="00AF4605" w:rsidRPr="00840FAE">
        <w:rPr>
          <w:rFonts w:ascii="Times New Roman" w:eastAsia="Times New Roman" w:hAnsi="Times New Roman"/>
          <w:lang w:eastAsia="ru-RU"/>
        </w:rPr>
        <w:t>.</w:t>
      </w:r>
      <w:r w:rsidR="00AF4605" w:rsidRPr="00840FAE">
        <w:rPr>
          <w:rFonts w:ascii="Times New Roman" w:hAnsi="Times New Roman"/>
        </w:rPr>
        <w:t xml:space="preserve"> Термин применяется для Учредителей управления, с которыми заключены Договоры доверительного управления до 01.01.2025</w:t>
      </w:r>
      <w:r w:rsidRPr="00840FAE">
        <w:rPr>
          <w:rFonts w:ascii="Times New Roman" w:eastAsia="Times New Roman" w:hAnsi="Times New Roman"/>
          <w:lang w:eastAsia="ru-RU"/>
        </w:rPr>
        <w:t>.</w:t>
      </w:r>
      <w:r w:rsidR="00F3563C" w:rsidRPr="00840FAE">
        <w:rPr>
          <w:rFonts w:ascii="Times New Roman" w:eastAsia="Times New Roman" w:hAnsi="Times New Roman"/>
          <w:b/>
          <w:lang w:eastAsia="ru-RU"/>
        </w:rPr>
        <w:t xml:space="preserve"> </w:t>
      </w:r>
    </w:p>
    <w:p w14:paraId="6907D703" w14:textId="2E2977E6" w:rsidR="00D9376E" w:rsidRPr="00840FAE" w:rsidRDefault="00AF4605" w:rsidP="00AF4605">
      <w:pPr>
        <w:pStyle w:val="a3"/>
        <w:numPr>
          <w:ilvl w:val="0"/>
          <w:numId w:val="25"/>
        </w:numPr>
        <w:tabs>
          <w:tab w:val="left" w:pos="1134"/>
        </w:tabs>
        <w:spacing w:before="60" w:after="0" w:line="240" w:lineRule="auto"/>
        <w:ind w:left="0" w:firstLine="567"/>
        <w:contextualSpacing w:val="0"/>
        <w:jc w:val="both"/>
        <w:rPr>
          <w:rFonts w:ascii="Times New Roman" w:hAnsi="Times New Roman"/>
          <w:lang w:eastAsia="ru-RU"/>
        </w:rPr>
      </w:pPr>
      <w:r w:rsidRPr="00840FAE">
        <w:rPr>
          <w:rFonts w:ascii="Times New Roman" w:eastAsia="Times New Roman" w:hAnsi="Times New Roman"/>
          <w:b/>
          <w:lang w:eastAsia="ru-RU"/>
        </w:rPr>
        <w:t>Стандартные стратегии управления</w:t>
      </w:r>
      <w:r w:rsidRPr="00840FAE">
        <w:rPr>
          <w:rFonts w:ascii="Times New Roman" w:eastAsia="Times New Roman" w:hAnsi="Times New Roman"/>
          <w:lang w:eastAsia="ru-RU"/>
        </w:rPr>
        <w:t xml:space="preserve"> – управление ценными бумагами и денежными средствами нескольких Клиентов по единым правилам и принципам формирования состава и структуры активов, находящихся в доверительном управлении</w:t>
      </w:r>
      <w:r w:rsidRPr="00840FAE">
        <w:rPr>
          <w:rFonts w:ascii="Times New Roman" w:hAnsi="Times New Roman"/>
        </w:rPr>
        <w:t xml:space="preserve"> по Договорам доверительного управления, заключенным до 01.01.2025</w:t>
      </w:r>
      <w:r w:rsidRPr="00840FAE">
        <w:rPr>
          <w:rFonts w:ascii="Times New Roman" w:eastAsia="Times New Roman" w:hAnsi="Times New Roman"/>
          <w:lang w:eastAsia="ru-RU"/>
        </w:rPr>
        <w:t xml:space="preserve">. </w:t>
      </w:r>
    </w:p>
    <w:p w14:paraId="3ECEEA7E" w14:textId="2F67226A" w:rsidR="00E96B9C" w:rsidRPr="00840FAE" w:rsidRDefault="0083751E" w:rsidP="00266F46">
      <w:pPr>
        <w:pStyle w:val="a3"/>
        <w:numPr>
          <w:ilvl w:val="0"/>
          <w:numId w:val="25"/>
        </w:numPr>
        <w:tabs>
          <w:tab w:val="left" w:pos="1134"/>
        </w:tabs>
        <w:spacing w:before="60" w:after="0" w:line="240" w:lineRule="auto"/>
        <w:ind w:left="0" w:firstLine="567"/>
        <w:contextualSpacing w:val="0"/>
        <w:jc w:val="both"/>
        <w:rPr>
          <w:rFonts w:ascii="Times New Roman" w:eastAsia="Times New Roman" w:hAnsi="Times New Roman"/>
          <w:lang w:eastAsia="ru-RU"/>
        </w:rPr>
      </w:pPr>
      <w:r w:rsidRPr="00840FAE">
        <w:rPr>
          <w:rFonts w:ascii="Times New Roman" w:eastAsia="Times New Roman" w:hAnsi="Times New Roman"/>
          <w:b/>
          <w:lang w:eastAsia="ru-RU"/>
        </w:rPr>
        <w:t>Т</w:t>
      </w:r>
      <w:r w:rsidR="00705161" w:rsidRPr="00840FAE">
        <w:rPr>
          <w:rFonts w:ascii="Times New Roman" w:eastAsia="Times New Roman" w:hAnsi="Times New Roman"/>
          <w:b/>
          <w:lang w:eastAsia="ru-RU"/>
        </w:rPr>
        <w:t>иповая стратегия</w:t>
      </w:r>
      <w:r w:rsidR="00E96B9C" w:rsidRPr="00840FAE">
        <w:rPr>
          <w:rFonts w:ascii="Times New Roman" w:eastAsia="Times New Roman" w:hAnsi="Times New Roman"/>
          <w:b/>
          <w:lang w:eastAsia="ru-RU"/>
        </w:rPr>
        <w:t xml:space="preserve"> управления </w:t>
      </w:r>
      <w:r w:rsidR="00E96B9C" w:rsidRPr="00840FAE">
        <w:rPr>
          <w:rFonts w:ascii="Times New Roman" w:eastAsia="Times New Roman" w:hAnsi="Times New Roman"/>
          <w:lang w:eastAsia="ru-RU"/>
        </w:rPr>
        <w:t xml:space="preserve">– </w:t>
      </w:r>
      <w:r w:rsidR="00705161" w:rsidRPr="00840FAE">
        <w:rPr>
          <w:rFonts w:ascii="Times New Roman" w:eastAsia="Times New Roman" w:hAnsi="Times New Roman"/>
          <w:lang w:eastAsia="ru-RU"/>
        </w:rPr>
        <w:t>управление ценными бумагами и денежными средствами нескольких Клиентов по единым правилам и принципам формирования состава и структуры активов, находящихся в доверительном управлении</w:t>
      </w:r>
      <w:r w:rsidR="00AF4605" w:rsidRPr="00840FAE">
        <w:rPr>
          <w:rFonts w:ascii="Times New Roman" w:eastAsia="Times New Roman" w:hAnsi="Times New Roman"/>
          <w:lang w:eastAsia="ru-RU"/>
        </w:rPr>
        <w:t xml:space="preserve"> </w:t>
      </w:r>
      <w:r w:rsidR="00AF4605" w:rsidRPr="00840FAE">
        <w:rPr>
          <w:rFonts w:ascii="Times New Roman" w:hAnsi="Times New Roman"/>
        </w:rPr>
        <w:t>по Договорам доверительного управления, заключенным после 01.01.2025</w:t>
      </w:r>
      <w:r w:rsidR="00705161" w:rsidRPr="00840FAE">
        <w:rPr>
          <w:rFonts w:ascii="Times New Roman" w:eastAsia="Times New Roman" w:hAnsi="Times New Roman"/>
          <w:lang w:eastAsia="ru-RU"/>
        </w:rPr>
        <w:t xml:space="preserve">, с учетом соответствия фактического риска допустимому риску </w:t>
      </w:r>
      <w:r w:rsidR="007D0651" w:rsidRPr="00840FAE">
        <w:rPr>
          <w:rFonts w:ascii="Times New Roman" w:eastAsia="Times New Roman" w:hAnsi="Times New Roman"/>
          <w:lang w:eastAsia="ru-RU"/>
        </w:rPr>
        <w:t>по каждому договору по отдельности</w:t>
      </w:r>
      <w:r w:rsidR="00705161" w:rsidRPr="00840FAE">
        <w:rPr>
          <w:rFonts w:ascii="Times New Roman" w:eastAsia="Times New Roman" w:hAnsi="Times New Roman"/>
          <w:lang w:eastAsia="ru-RU"/>
        </w:rPr>
        <w:t>.</w:t>
      </w:r>
    </w:p>
    <w:p w14:paraId="7B596A23" w14:textId="07E9782B" w:rsidR="00F3563C" w:rsidRPr="00840FAE" w:rsidRDefault="00F3563C" w:rsidP="00930640">
      <w:pPr>
        <w:pStyle w:val="a3"/>
        <w:numPr>
          <w:ilvl w:val="0"/>
          <w:numId w:val="25"/>
        </w:numPr>
        <w:tabs>
          <w:tab w:val="left" w:pos="1134"/>
        </w:tabs>
        <w:spacing w:before="60" w:after="0" w:line="240" w:lineRule="auto"/>
        <w:ind w:left="0" w:firstLine="567"/>
        <w:contextualSpacing w:val="0"/>
        <w:jc w:val="both"/>
        <w:rPr>
          <w:rFonts w:ascii="Times New Roman" w:eastAsia="Times New Roman" w:hAnsi="Times New Roman"/>
          <w:lang w:eastAsia="ru-RU"/>
        </w:rPr>
      </w:pPr>
      <w:r w:rsidRPr="00840FAE">
        <w:rPr>
          <w:rFonts w:ascii="Times New Roman" w:hAnsi="Times New Roman"/>
          <w:b/>
        </w:rPr>
        <w:t>Управляющий</w:t>
      </w:r>
      <w:r w:rsidRPr="00840FAE">
        <w:rPr>
          <w:rFonts w:ascii="Times New Roman" w:hAnsi="Times New Roman"/>
        </w:rPr>
        <w:t xml:space="preserve"> </w:t>
      </w:r>
      <w:r w:rsidRPr="00840FAE">
        <w:rPr>
          <w:rFonts w:ascii="Times New Roman" w:hAnsi="Times New Roman"/>
          <w:b/>
        </w:rPr>
        <w:t>(Компания)</w:t>
      </w:r>
      <w:r w:rsidRPr="00840FAE">
        <w:rPr>
          <w:rFonts w:ascii="Times New Roman" w:hAnsi="Times New Roman"/>
        </w:rPr>
        <w:t xml:space="preserve"> – Акционерное общество Инвестиционно-финансовая ко</w:t>
      </w:r>
      <w:r w:rsidR="008F59B7" w:rsidRPr="00840FAE">
        <w:rPr>
          <w:rFonts w:ascii="Times New Roman" w:hAnsi="Times New Roman"/>
        </w:rPr>
        <w:t>мпания «Солид» (АО ИФК «Солид»)</w:t>
      </w:r>
      <w:r w:rsidR="0083751E" w:rsidRPr="00840FAE">
        <w:rPr>
          <w:rFonts w:ascii="Times New Roman" w:hAnsi="Times New Roman"/>
        </w:rPr>
        <w:t>.</w:t>
      </w:r>
    </w:p>
    <w:p w14:paraId="3049C2DE" w14:textId="22B3B349" w:rsidR="007703C1" w:rsidRPr="00840FAE" w:rsidRDefault="00662703" w:rsidP="00930640">
      <w:pPr>
        <w:pStyle w:val="a3"/>
        <w:numPr>
          <w:ilvl w:val="0"/>
          <w:numId w:val="25"/>
        </w:numPr>
        <w:tabs>
          <w:tab w:val="left" w:pos="1134"/>
        </w:tabs>
        <w:spacing w:before="60" w:after="0" w:line="240" w:lineRule="auto"/>
        <w:ind w:left="0" w:firstLine="567"/>
        <w:contextualSpacing w:val="0"/>
        <w:jc w:val="both"/>
        <w:rPr>
          <w:rFonts w:ascii="Times New Roman" w:eastAsia="Times New Roman" w:hAnsi="Times New Roman"/>
          <w:lang w:eastAsia="ru-RU"/>
        </w:rPr>
      </w:pPr>
      <w:r w:rsidRPr="00840FAE">
        <w:rPr>
          <w:rFonts w:ascii="Times New Roman" w:eastAsia="Times New Roman" w:hAnsi="Times New Roman"/>
          <w:b/>
          <w:lang w:eastAsia="ru-RU"/>
        </w:rPr>
        <w:t>Учредитель управления (Клиент) –</w:t>
      </w:r>
      <w:r w:rsidR="005E7ED2" w:rsidRPr="00840FAE">
        <w:rPr>
          <w:rFonts w:ascii="Times New Roman" w:hAnsi="Times New Roman"/>
        </w:rPr>
        <w:t xml:space="preserve"> </w:t>
      </w:r>
      <w:r w:rsidR="00F56E52" w:rsidRPr="00840FAE">
        <w:rPr>
          <w:rFonts w:ascii="Times New Roman" w:hAnsi="Times New Roman"/>
        </w:rPr>
        <w:t>юридическое или физическое лицо, резидент или нерезидент Р</w:t>
      </w:r>
      <w:r w:rsidR="005E7ED2" w:rsidRPr="00840FAE">
        <w:rPr>
          <w:rFonts w:ascii="Times New Roman" w:hAnsi="Times New Roman"/>
        </w:rPr>
        <w:t xml:space="preserve">оссийской </w:t>
      </w:r>
      <w:r w:rsidR="00F56E52" w:rsidRPr="00840FAE">
        <w:rPr>
          <w:rFonts w:ascii="Times New Roman" w:hAnsi="Times New Roman"/>
        </w:rPr>
        <w:t>Ф</w:t>
      </w:r>
      <w:r w:rsidR="005E7ED2" w:rsidRPr="00840FAE">
        <w:rPr>
          <w:rFonts w:ascii="Times New Roman" w:hAnsi="Times New Roman"/>
        </w:rPr>
        <w:t>едерации</w:t>
      </w:r>
      <w:r w:rsidR="00F56E52" w:rsidRPr="00840FAE">
        <w:rPr>
          <w:rFonts w:ascii="Times New Roman" w:hAnsi="Times New Roman"/>
        </w:rPr>
        <w:t xml:space="preserve">, </w:t>
      </w:r>
      <w:r w:rsidR="005E7ED2" w:rsidRPr="00840FAE">
        <w:rPr>
          <w:rFonts w:ascii="Times New Roman" w:hAnsi="Times New Roman"/>
        </w:rPr>
        <w:t xml:space="preserve">намеренное заключить или заключившее с Управляющим </w:t>
      </w:r>
      <w:r w:rsidR="00685EF4" w:rsidRPr="00840FAE">
        <w:rPr>
          <w:rFonts w:ascii="Times New Roman" w:hAnsi="Times New Roman"/>
        </w:rPr>
        <w:t>Д</w:t>
      </w:r>
      <w:r w:rsidR="005E7ED2" w:rsidRPr="00840FAE">
        <w:rPr>
          <w:rFonts w:ascii="Times New Roman" w:hAnsi="Times New Roman"/>
        </w:rPr>
        <w:t>оговор доверительного управления путем присоединения</w:t>
      </w:r>
      <w:r w:rsidR="00F56E52" w:rsidRPr="00840FAE">
        <w:rPr>
          <w:rFonts w:ascii="Times New Roman" w:hAnsi="Times New Roman"/>
        </w:rPr>
        <w:t xml:space="preserve"> к </w:t>
      </w:r>
      <w:r w:rsidR="00F56E52" w:rsidRPr="00840FAE">
        <w:rPr>
          <w:rFonts w:ascii="Times New Roman" w:hAnsi="Times New Roman"/>
          <w:i/>
        </w:rPr>
        <w:t xml:space="preserve">Регламенту </w:t>
      </w:r>
      <w:r w:rsidR="00F56E52" w:rsidRPr="00840FAE">
        <w:rPr>
          <w:rFonts w:ascii="Times New Roman" w:hAnsi="Times New Roman"/>
          <w:i/>
          <w:iCs/>
        </w:rPr>
        <w:t>осуществления АО</w:t>
      </w:r>
      <w:r w:rsidR="00D724A9" w:rsidRPr="00840FAE">
        <w:rPr>
          <w:rFonts w:ascii="Times New Roman" w:hAnsi="Times New Roman"/>
          <w:i/>
          <w:iCs/>
        </w:rPr>
        <w:t> </w:t>
      </w:r>
      <w:r w:rsidR="00F56E52" w:rsidRPr="00840FAE">
        <w:rPr>
          <w:rFonts w:ascii="Times New Roman" w:hAnsi="Times New Roman"/>
          <w:i/>
          <w:iCs/>
        </w:rPr>
        <w:t>ИФК</w:t>
      </w:r>
      <w:r w:rsidR="00D724A9" w:rsidRPr="00840FAE">
        <w:rPr>
          <w:rFonts w:ascii="Times New Roman" w:hAnsi="Times New Roman"/>
          <w:i/>
          <w:iCs/>
        </w:rPr>
        <w:t> </w:t>
      </w:r>
      <w:r w:rsidR="00F56E52" w:rsidRPr="00840FAE">
        <w:rPr>
          <w:rFonts w:ascii="Times New Roman" w:hAnsi="Times New Roman"/>
          <w:i/>
          <w:iCs/>
        </w:rPr>
        <w:t>«Солид»</w:t>
      </w:r>
      <w:r w:rsidR="00954C15" w:rsidRPr="00840FAE">
        <w:rPr>
          <w:rFonts w:ascii="Times New Roman" w:hAnsi="Times New Roman"/>
          <w:i/>
          <w:iCs/>
        </w:rPr>
        <w:t xml:space="preserve"> </w:t>
      </w:r>
      <w:r w:rsidR="00F56E52" w:rsidRPr="00840FAE">
        <w:rPr>
          <w:rFonts w:ascii="Times New Roman" w:hAnsi="Times New Roman"/>
          <w:i/>
          <w:iCs/>
        </w:rPr>
        <w:t>деятельности по управлению ценными бумагами</w:t>
      </w:r>
      <w:r w:rsidR="00F56E52" w:rsidRPr="00840FAE">
        <w:rPr>
          <w:rFonts w:ascii="Times New Roman" w:hAnsi="Times New Roman"/>
        </w:rPr>
        <w:t xml:space="preserve"> в порядке, установленном в разделе 1 указанного</w:t>
      </w:r>
      <w:r w:rsidR="00D724A9" w:rsidRPr="00840FAE">
        <w:rPr>
          <w:rFonts w:ascii="Times New Roman" w:hAnsi="Times New Roman"/>
        </w:rPr>
        <w:t xml:space="preserve"> документа</w:t>
      </w:r>
      <w:r w:rsidR="0083751E" w:rsidRPr="00840FAE">
        <w:rPr>
          <w:rFonts w:ascii="Times New Roman" w:hAnsi="Times New Roman"/>
        </w:rPr>
        <w:t>.</w:t>
      </w:r>
    </w:p>
    <w:p w14:paraId="1BEFF096" w14:textId="6C2E4AD3" w:rsidR="00926D7F" w:rsidRPr="00840FAE" w:rsidRDefault="0083751E" w:rsidP="008226FF">
      <w:pPr>
        <w:pStyle w:val="a3"/>
        <w:numPr>
          <w:ilvl w:val="0"/>
          <w:numId w:val="25"/>
        </w:numPr>
        <w:tabs>
          <w:tab w:val="left" w:pos="1134"/>
        </w:tabs>
        <w:spacing w:before="60" w:after="0" w:line="240" w:lineRule="auto"/>
        <w:ind w:left="0" w:firstLine="567"/>
        <w:contextualSpacing w:val="0"/>
        <w:jc w:val="both"/>
        <w:rPr>
          <w:rFonts w:ascii="Times New Roman" w:hAnsi="Times New Roman"/>
        </w:rPr>
      </w:pPr>
      <w:r w:rsidRPr="00840FAE">
        <w:rPr>
          <w:rFonts w:ascii="Times New Roman" w:hAnsi="Times New Roman"/>
          <w:b/>
        </w:rPr>
        <w:t>Ф</w:t>
      </w:r>
      <w:r w:rsidR="00926D7F" w:rsidRPr="00840FAE">
        <w:rPr>
          <w:rFonts w:ascii="Times New Roman" w:hAnsi="Times New Roman"/>
          <w:b/>
        </w:rPr>
        <w:t xml:space="preserve">актическая доходность – </w:t>
      </w:r>
      <w:r w:rsidR="00926D7F" w:rsidRPr="00840FAE">
        <w:rPr>
          <w:rFonts w:ascii="Times New Roman" w:hAnsi="Times New Roman"/>
        </w:rPr>
        <w:t xml:space="preserve">доходность от доверительного управления, полученная </w:t>
      </w:r>
      <w:r w:rsidR="00103F60" w:rsidRPr="00840FAE">
        <w:rPr>
          <w:rFonts w:ascii="Times New Roman" w:hAnsi="Times New Roman"/>
        </w:rPr>
        <w:t xml:space="preserve">Клиентом </w:t>
      </w:r>
      <w:r w:rsidR="00926D7F" w:rsidRPr="00840FAE">
        <w:rPr>
          <w:rFonts w:ascii="Times New Roman" w:hAnsi="Times New Roman"/>
        </w:rPr>
        <w:t>за определенный период времени</w:t>
      </w:r>
      <w:r w:rsidRPr="00840FAE">
        <w:rPr>
          <w:rFonts w:ascii="Times New Roman" w:hAnsi="Times New Roman"/>
        </w:rPr>
        <w:t>.</w:t>
      </w:r>
    </w:p>
    <w:p w14:paraId="18842DC0" w14:textId="46F96A87" w:rsidR="008226FF" w:rsidRPr="00840FAE" w:rsidRDefault="0083751E" w:rsidP="008226FF">
      <w:pPr>
        <w:pStyle w:val="a3"/>
        <w:numPr>
          <w:ilvl w:val="0"/>
          <w:numId w:val="25"/>
        </w:numPr>
        <w:tabs>
          <w:tab w:val="left" w:pos="1134"/>
        </w:tabs>
        <w:spacing w:before="60" w:after="0" w:line="240" w:lineRule="auto"/>
        <w:ind w:left="0" w:firstLine="567"/>
        <w:contextualSpacing w:val="0"/>
        <w:jc w:val="both"/>
        <w:rPr>
          <w:rFonts w:ascii="Times New Roman" w:hAnsi="Times New Roman"/>
        </w:rPr>
      </w:pPr>
      <w:r w:rsidRPr="00840FAE">
        <w:rPr>
          <w:rFonts w:ascii="Times New Roman" w:hAnsi="Times New Roman"/>
          <w:b/>
        </w:rPr>
        <w:t>Ф</w:t>
      </w:r>
      <w:r w:rsidR="008226FF" w:rsidRPr="00840FAE">
        <w:rPr>
          <w:rFonts w:ascii="Times New Roman" w:hAnsi="Times New Roman"/>
          <w:b/>
        </w:rPr>
        <w:t>актический риск</w:t>
      </w:r>
      <w:r w:rsidR="008226FF" w:rsidRPr="00840FAE">
        <w:rPr>
          <w:rFonts w:ascii="Times New Roman" w:hAnsi="Times New Roman"/>
        </w:rPr>
        <w:t xml:space="preserve"> – риск, который </w:t>
      </w:r>
      <w:r w:rsidR="009E7613" w:rsidRPr="00840FAE">
        <w:rPr>
          <w:rFonts w:ascii="Times New Roman" w:hAnsi="Times New Roman"/>
        </w:rPr>
        <w:t>несет</w:t>
      </w:r>
      <w:r w:rsidR="008226FF" w:rsidRPr="00840FAE">
        <w:rPr>
          <w:rFonts w:ascii="Times New Roman" w:hAnsi="Times New Roman"/>
        </w:rPr>
        <w:t xml:space="preserve"> Клиент за определенный период времени (включает в себя риск убытков, в том числе риск изменения стоимости активов).</w:t>
      </w:r>
    </w:p>
    <w:p w14:paraId="18C585C2" w14:textId="5AE2ECCF" w:rsidR="006D52A8" w:rsidRPr="00840FAE" w:rsidRDefault="007C6E87" w:rsidP="00145F45">
      <w:pPr>
        <w:tabs>
          <w:tab w:val="left" w:pos="1134"/>
        </w:tabs>
        <w:spacing w:before="60" w:after="0" w:line="240" w:lineRule="auto"/>
        <w:ind w:firstLine="567"/>
        <w:jc w:val="both"/>
        <w:rPr>
          <w:rFonts w:ascii="Times New Roman" w:eastAsia="Times New Roman" w:hAnsi="Times New Roman"/>
          <w:lang w:eastAsia="ru-RU"/>
        </w:rPr>
      </w:pPr>
      <w:r w:rsidRPr="00840FAE">
        <w:rPr>
          <w:rFonts w:ascii="Times New Roman" w:eastAsia="Times New Roman" w:hAnsi="Times New Roman"/>
          <w:lang w:eastAsia="ru-RU"/>
        </w:rPr>
        <w:t xml:space="preserve">Любые иные термины, значение которых не определено в </w:t>
      </w:r>
      <w:r w:rsidR="00AD5A8C" w:rsidRPr="00840FAE">
        <w:rPr>
          <w:rFonts w:ascii="Times New Roman" w:eastAsia="Times New Roman" w:hAnsi="Times New Roman"/>
          <w:lang w:eastAsia="ru-RU"/>
        </w:rPr>
        <w:t xml:space="preserve">настоящем </w:t>
      </w:r>
      <w:hyperlink w:anchor="пункт_2" w:history="1">
        <w:r w:rsidR="00A13513" w:rsidRPr="00A13513">
          <w:rPr>
            <w:rStyle w:val="a7"/>
            <w:rFonts w:ascii="Times New Roman" w:eastAsia="Times New Roman" w:hAnsi="Times New Roman"/>
            <w:color w:val="auto"/>
            <w:u w:val="none"/>
            <w:lang w:eastAsia="ru-RU"/>
          </w:rPr>
          <w:t>разделе</w:t>
        </w:r>
        <w:r w:rsidR="00AD5A8C" w:rsidRPr="00A13513">
          <w:rPr>
            <w:rStyle w:val="a7"/>
            <w:rFonts w:ascii="Times New Roman" w:eastAsia="Times New Roman" w:hAnsi="Times New Roman"/>
            <w:color w:val="auto"/>
            <w:u w:val="none"/>
            <w:lang w:eastAsia="ru-RU"/>
          </w:rPr>
          <w:t> </w:t>
        </w:r>
        <w:r w:rsidRPr="00A13513">
          <w:rPr>
            <w:rStyle w:val="a7"/>
            <w:rFonts w:ascii="Times New Roman" w:eastAsia="Times New Roman" w:hAnsi="Times New Roman"/>
            <w:color w:val="auto"/>
            <w:u w:val="none"/>
            <w:lang w:eastAsia="ru-RU"/>
          </w:rPr>
          <w:t>2</w:t>
        </w:r>
      </w:hyperlink>
      <w:r w:rsidRPr="00840FAE">
        <w:rPr>
          <w:rFonts w:ascii="Times New Roman" w:eastAsia="Times New Roman" w:hAnsi="Times New Roman"/>
          <w:lang w:eastAsia="ru-RU"/>
        </w:rPr>
        <w:t xml:space="preserve"> или далее по тексту настоящего </w:t>
      </w:r>
      <w:r w:rsidR="00EC359C" w:rsidRPr="00840FAE">
        <w:rPr>
          <w:rFonts w:ascii="Times New Roman" w:eastAsia="Times New Roman" w:hAnsi="Times New Roman"/>
          <w:lang w:eastAsia="ru-RU"/>
        </w:rPr>
        <w:t>П</w:t>
      </w:r>
      <w:r w:rsidR="00926680" w:rsidRPr="00840FAE">
        <w:rPr>
          <w:rFonts w:ascii="Times New Roman" w:eastAsia="Times New Roman" w:hAnsi="Times New Roman"/>
          <w:lang w:eastAsia="ru-RU"/>
        </w:rPr>
        <w:t xml:space="preserve">орядка </w:t>
      </w:r>
      <w:r w:rsidRPr="00840FAE">
        <w:rPr>
          <w:rFonts w:ascii="Times New Roman" w:eastAsia="Times New Roman" w:hAnsi="Times New Roman"/>
          <w:lang w:eastAsia="ru-RU"/>
        </w:rPr>
        <w:t xml:space="preserve">и в Приложениях к нему, используются в значении, которое придается </w:t>
      </w:r>
      <w:r w:rsidR="005C28A4" w:rsidRPr="00840FAE">
        <w:rPr>
          <w:rFonts w:ascii="Times New Roman" w:eastAsia="Times New Roman" w:hAnsi="Times New Roman"/>
          <w:lang w:eastAsia="ru-RU"/>
        </w:rPr>
        <w:t xml:space="preserve">им </w:t>
      </w:r>
      <w:r w:rsidR="005C28A4" w:rsidRPr="00840FAE">
        <w:rPr>
          <w:rFonts w:ascii="Times New Roman" w:eastAsia="Times New Roman" w:hAnsi="Times New Roman"/>
          <w:i/>
          <w:lang w:eastAsia="ru-RU"/>
        </w:rPr>
        <w:t>Регламентом осуществления</w:t>
      </w:r>
      <w:r w:rsidR="00954C15" w:rsidRPr="00840FAE">
        <w:rPr>
          <w:rFonts w:ascii="Times New Roman" w:eastAsia="Times New Roman" w:hAnsi="Times New Roman"/>
          <w:i/>
          <w:lang w:eastAsia="ru-RU"/>
        </w:rPr>
        <w:t xml:space="preserve"> </w:t>
      </w:r>
      <w:r w:rsidR="005C28A4" w:rsidRPr="00840FAE">
        <w:rPr>
          <w:rFonts w:ascii="Times New Roman" w:eastAsia="Times New Roman" w:hAnsi="Times New Roman"/>
          <w:i/>
          <w:lang w:eastAsia="ru-RU"/>
        </w:rPr>
        <w:t>АО</w:t>
      </w:r>
      <w:r w:rsidR="00D724A9" w:rsidRPr="00840FAE">
        <w:rPr>
          <w:rFonts w:ascii="Times New Roman" w:eastAsia="Times New Roman" w:hAnsi="Times New Roman"/>
          <w:i/>
          <w:lang w:eastAsia="ru-RU"/>
        </w:rPr>
        <w:t> </w:t>
      </w:r>
      <w:r w:rsidR="005C28A4" w:rsidRPr="00840FAE">
        <w:rPr>
          <w:rFonts w:ascii="Times New Roman" w:eastAsia="Times New Roman" w:hAnsi="Times New Roman"/>
          <w:i/>
          <w:lang w:eastAsia="ru-RU"/>
        </w:rPr>
        <w:t>ИФК</w:t>
      </w:r>
      <w:r w:rsidR="00D724A9" w:rsidRPr="00840FAE">
        <w:rPr>
          <w:rFonts w:ascii="Times New Roman" w:eastAsia="Times New Roman" w:hAnsi="Times New Roman"/>
          <w:i/>
          <w:lang w:eastAsia="ru-RU"/>
        </w:rPr>
        <w:t> </w:t>
      </w:r>
      <w:r w:rsidR="005C28A4" w:rsidRPr="00840FAE">
        <w:rPr>
          <w:rFonts w:ascii="Times New Roman" w:eastAsia="Times New Roman" w:hAnsi="Times New Roman"/>
          <w:i/>
          <w:lang w:eastAsia="ru-RU"/>
        </w:rPr>
        <w:t>«Солид» деятельности по управлению ценными бумагами</w:t>
      </w:r>
      <w:r w:rsidR="005C28A4" w:rsidRPr="00840FAE">
        <w:rPr>
          <w:rFonts w:ascii="Times New Roman" w:eastAsia="Times New Roman" w:hAnsi="Times New Roman"/>
          <w:lang w:eastAsia="ru-RU"/>
        </w:rPr>
        <w:t xml:space="preserve">, если иное не установлено </w:t>
      </w:r>
      <w:r w:rsidRPr="00840FAE">
        <w:rPr>
          <w:rFonts w:ascii="Times New Roman" w:eastAsia="Times New Roman" w:hAnsi="Times New Roman"/>
          <w:lang w:eastAsia="ru-RU"/>
        </w:rPr>
        <w:t>законом или иными правовыми актами Р</w:t>
      </w:r>
      <w:r w:rsidR="00AA3966" w:rsidRPr="00840FAE">
        <w:rPr>
          <w:rFonts w:ascii="Times New Roman" w:eastAsia="Times New Roman" w:hAnsi="Times New Roman"/>
          <w:lang w:eastAsia="ru-RU"/>
        </w:rPr>
        <w:t xml:space="preserve">оссийской </w:t>
      </w:r>
      <w:r w:rsidRPr="00840FAE">
        <w:rPr>
          <w:rFonts w:ascii="Times New Roman" w:eastAsia="Times New Roman" w:hAnsi="Times New Roman"/>
          <w:lang w:eastAsia="ru-RU"/>
        </w:rPr>
        <w:t>Ф</w:t>
      </w:r>
      <w:r w:rsidR="00AA3966" w:rsidRPr="00840FAE">
        <w:rPr>
          <w:rFonts w:ascii="Times New Roman" w:eastAsia="Times New Roman" w:hAnsi="Times New Roman"/>
          <w:lang w:eastAsia="ru-RU"/>
        </w:rPr>
        <w:t>едерации</w:t>
      </w:r>
      <w:r w:rsidRPr="00840FAE">
        <w:rPr>
          <w:rFonts w:ascii="Times New Roman" w:eastAsia="Times New Roman" w:hAnsi="Times New Roman"/>
          <w:lang w:eastAsia="ru-RU"/>
        </w:rPr>
        <w:t>, включая, но, не ограничиваясь законами и иными нормативными актами в сфере финансовых рынков,</w:t>
      </w:r>
      <w:r w:rsidR="0013360F" w:rsidRPr="00840FAE">
        <w:rPr>
          <w:rFonts w:ascii="Times New Roman" w:eastAsia="Times New Roman" w:hAnsi="Times New Roman"/>
          <w:lang w:eastAsia="ru-RU"/>
        </w:rPr>
        <w:t xml:space="preserve"> </w:t>
      </w:r>
      <w:r w:rsidRPr="00840FAE">
        <w:rPr>
          <w:rFonts w:ascii="Times New Roman" w:eastAsia="Times New Roman" w:hAnsi="Times New Roman"/>
          <w:lang w:eastAsia="ru-RU"/>
        </w:rPr>
        <w:t>регулирующими выпуск и обращение ценных бумаг в Р</w:t>
      </w:r>
      <w:r w:rsidR="00F9351C" w:rsidRPr="00840FAE">
        <w:rPr>
          <w:rFonts w:ascii="Times New Roman" w:eastAsia="Times New Roman" w:hAnsi="Times New Roman"/>
          <w:lang w:eastAsia="ru-RU"/>
        </w:rPr>
        <w:t xml:space="preserve">оссийской </w:t>
      </w:r>
      <w:r w:rsidRPr="00840FAE">
        <w:rPr>
          <w:rFonts w:ascii="Times New Roman" w:eastAsia="Times New Roman" w:hAnsi="Times New Roman"/>
          <w:lang w:eastAsia="ru-RU"/>
        </w:rPr>
        <w:t>Ф</w:t>
      </w:r>
      <w:r w:rsidR="00F9351C" w:rsidRPr="00840FAE">
        <w:rPr>
          <w:rFonts w:ascii="Times New Roman" w:eastAsia="Times New Roman" w:hAnsi="Times New Roman"/>
          <w:lang w:eastAsia="ru-RU"/>
        </w:rPr>
        <w:t>едерации</w:t>
      </w:r>
      <w:r w:rsidRPr="00840FAE">
        <w:rPr>
          <w:rFonts w:ascii="Times New Roman" w:eastAsia="Times New Roman" w:hAnsi="Times New Roman"/>
          <w:lang w:eastAsia="ru-RU"/>
        </w:rPr>
        <w:t>, осуществление профессиональной и инвестиционной деятельности на рынке ценных бумаг Р</w:t>
      </w:r>
      <w:r w:rsidR="00F9351C" w:rsidRPr="00840FAE">
        <w:rPr>
          <w:rFonts w:ascii="Times New Roman" w:eastAsia="Times New Roman" w:hAnsi="Times New Roman"/>
          <w:lang w:eastAsia="ru-RU"/>
        </w:rPr>
        <w:t xml:space="preserve">оссийской </w:t>
      </w:r>
      <w:r w:rsidRPr="00840FAE">
        <w:rPr>
          <w:rFonts w:ascii="Times New Roman" w:eastAsia="Times New Roman" w:hAnsi="Times New Roman"/>
          <w:lang w:eastAsia="ru-RU"/>
        </w:rPr>
        <w:t>Ф</w:t>
      </w:r>
      <w:r w:rsidR="00F9351C" w:rsidRPr="00840FAE">
        <w:rPr>
          <w:rFonts w:ascii="Times New Roman" w:eastAsia="Times New Roman" w:hAnsi="Times New Roman"/>
          <w:lang w:eastAsia="ru-RU"/>
        </w:rPr>
        <w:t>едерации</w:t>
      </w:r>
      <w:r w:rsidRPr="00840FAE">
        <w:rPr>
          <w:rFonts w:ascii="Times New Roman" w:eastAsia="Times New Roman" w:hAnsi="Times New Roman"/>
          <w:lang w:eastAsia="ru-RU"/>
        </w:rPr>
        <w:t>, осуществление валютных операций на территории Р</w:t>
      </w:r>
      <w:r w:rsidR="00F9351C" w:rsidRPr="00840FAE">
        <w:rPr>
          <w:rFonts w:ascii="Times New Roman" w:eastAsia="Times New Roman" w:hAnsi="Times New Roman"/>
          <w:lang w:eastAsia="ru-RU"/>
        </w:rPr>
        <w:t xml:space="preserve">оссийской </w:t>
      </w:r>
      <w:r w:rsidRPr="00840FAE">
        <w:rPr>
          <w:rFonts w:ascii="Times New Roman" w:eastAsia="Times New Roman" w:hAnsi="Times New Roman"/>
          <w:lang w:eastAsia="ru-RU"/>
        </w:rPr>
        <w:t>Ф</w:t>
      </w:r>
      <w:r w:rsidR="00F9351C" w:rsidRPr="00840FAE">
        <w:rPr>
          <w:rFonts w:ascii="Times New Roman" w:eastAsia="Times New Roman" w:hAnsi="Times New Roman"/>
          <w:lang w:eastAsia="ru-RU"/>
        </w:rPr>
        <w:t>едерации</w:t>
      </w:r>
      <w:r w:rsidRPr="00840FAE">
        <w:rPr>
          <w:rFonts w:ascii="Times New Roman" w:eastAsia="Times New Roman" w:hAnsi="Times New Roman"/>
          <w:lang w:eastAsia="ru-RU"/>
        </w:rPr>
        <w:t>, а при отсутствии в указанных актах определений таких терминов – в значении, придаваемом таким терминам в практике работы российских профессиональных участников рынка ценных бумаг.</w:t>
      </w:r>
    </w:p>
    <w:p w14:paraId="194DA9D1" w14:textId="256ABEEC" w:rsidR="005445BD" w:rsidRPr="00840FAE" w:rsidRDefault="00DD3468" w:rsidP="00086CDE">
      <w:pPr>
        <w:pStyle w:val="1"/>
        <w:numPr>
          <w:ilvl w:val="0"/>
          <w:numId w:val="39"/>
        </w:numPr>
        <w:ind w:left="0" w:firstLine="0"/>
        <w:rPr>
          <w:rStyle w:val="a7"/>
          <w:color w:val="auto"/>
          <w:u w:val="none"/>
        </w:rPr>
      </w:pPr>
      <w:bookmarkStart w:id="3" w:name="_Toc205567337"/>
      <w:r w:rsidRPr="00840FAE">
        <w:rPr>
          <w:rStyle w:val="a7"/>
          <w:color w:val="auto"/>
          <w:u w:val="none"/>
        </w:rPr>
        <w:lastRenderedPageBreak/>
        <w:t>Порядок определения инвестиционного профиля Клиента</w:t>
      </w:r>
      <w:bookmarkEnd w:id="3"/>
    </w:p>
    <w:p w14:paraId="6CA92569" w14:textId="0697F931" w:rsidR="00890E97" w:rsidRPr="00840FAE" w:rsidRDefault="009F79AD" w:rsidP="00086CDE">
      <w:pPr>
        <w:pStyle w:val="a3"/>
        <w:numPr>
          <w:ilvl w:val="0"/>
          <w:numId w:val="41"/>
        </w:numPr>
        <w:tabs>
          <w:tab w:val="left" w:pos="1134"/>
        </w:tabs>
        <w:spacing w:before="120" w:after="0" w:line="240" w:lineRule="auto"/>
        <w:ind w:left="0" w:firstLine="567"/>
        <w:jc w:val="both"/>
        <w:rPr>
          <w:rFonts w:ascii="Times New Roman" w:eastAsia="Times New Roman" w:hAnsi="Times New Roman"/>
          <w:lang w:eastAsia="ru-RU"/>
        </w:rPr>
      </w:pPr>
      <w:bookmarkStart w:id="4" w:name="_Hlk184552693"/>
      <w:r w:rsidRPr="00840FAE">
        <w:rPr>
          <w:rFonts w:ascii="Times New Roman" w:eastAsia="Times New Roman" w:hAnsi="Times New Roman"/>
          <w:lang w:eastAsia="ru-RU"/>
        </w:rPr>
        <w:t>Управляющий определяет инвестиционный профиль Клиента</w:t>
      </w:r>
      <w:r w:rsidR="00F37964" w:rsidRPr="00840FAE">
        <w:rPr>
          <w:rFonts w:ascii="Times New Roman" w:eastAsia="Times New Roman" w:hAnsi="Times New Roman"/>
          <w:lang w:eastAsia="ru-RU"/>
        </w:rPr>
        <w:t xml:space="preserve"> и информирует Клиента о рисках</w:t>
      </w:r>
      <w:r w:rsidRPr="00840FAE">
        <w:rPr>
          <w:rFonts w:ascii="Times New Roman" w:eastAsia="Times New Roman" w:hAnsi="Times New Roman"/>
          <w:lang w:eastAsia="ru-RU"/>
        </w:rPr>
        <w:t xml:space="preserve"> </w:t>
      </w:r>
      <w:r w:rsidR="00857D1A" w:rsidRPr="00840FAE">
        <w:rPr>
          <w:rFonts w:ascii="Times New Roman" w:eastAsia="Times New Roman" w:hAnsi="Times New Roman"/>
          <w:lang w:eastAsia="ru-RU"/>
        </w:rPr>
        <w:t xml:space="preserve">в соответствии с требованиями нормативных актов Банка России, Базового стандарта и внутренних документов </w:t>
      </w:r>
      <w:r w:rsidRPr="00840FAE">
        <w:rPr>
          <w:rFonts w:ascii="Times New Roman" w:eastAsia="Times New Roman" w:hAnsi="Times New Roman"/>
          <w:lang w:eastAsia="ru-RU"/>
        </w:rPr>
        <w:t xml:space="preserve">до начала </w:t>
      </w:r>
      <w:r w:rsidR="003B33C5" w:rsidRPr="00840FAE">
        <w:rPr>
          <w:rFonts w:ascii="Times New Roman" w:eastAsia="Times New Roman" w:hAnsi="Times New Roman"/>
          <w:lang w:eastAsia="ru-RU"/>
        </w:rPr>
        <w:t>совершения сделок по Договорам доверительного управления</w:t>
      </w:r>
      <w:r w:rsidRPr="00840FAE">
        <w:rPr>
          <w:rFonts w:ascii="Times New Roman" w:eastAsia="Times New Roman" w:hAnsi="Times New Roman"/>
          <w:lang w:eastAsia="ru-RU"/>
        </w:rPr>
        <w:t>.</w:t>
      </w:r>
    </w:p>
    <w:bookmarkEnd w:id="4"/>
    <w:p w14:paraId="7A9E75AA" w14:textId="504D0447" w:rsidR="009D0845" w:rsidRPr="00840FAE" w:rsidRDefault="007F1C81" w:rsidP="00086CDE">
      <w:pPr>
        <w:pStyle w:val="a3"/>
        <w:numPr>
          <w:ilvl w:val="0"/>
          <w:numId w:val="41"/>
        </w:numPr>
        <w:tabs>
          <w:tab w:val="left" w:pos="1134"/>
        </w:tabs>
        <w:spacing w:before="120" w:after="0" w:line="240" w:lineRule="auto"/>
        <w:ind w:left="0" w:firstLine="567"/>
        <w:contextualSpacing w:val="0"/>
        <w:jc w:val="both"/>
        <w:rPr>
          <w:rFonts w:ascii="Times New Roman" w:eastAsia="Times New Roman" w:hAnsi="Times New Roman"/>
          <w:lang w:eastAsia="ru-RU"/>
        </w:rPr>
      </w:pPr>
      <w:r w:rsidRPr="00840FAE">
        <w:rPr>
          <w:rFonts w:ascii="Times New Roman" w:eastAsia="Times New Roman" w:hAnsi="Times New Roman"/>
          <w:lang w:eastAsia="ru-RU"/>
        </w:rPr>
        <w:t>Инвестиционный профиль определяется</w:t>
      </w:r>
      <w:r w:rsidR="00F32652" w:rsidRPr="00840FAE">
        <w:rPr>
          <w:rFonts w:ascii="Times New Roman" w:eastAsia="Times New Roman" w:hAnsi="Times New Roman"/>
          <w:lang w:eastAsia="ru-RU"/>
        </w:rPr>
        <w:t xml:space="preserve"> </w:t>
      </w:r>
      <w:r w:rsidR="008B1032" w:rsidRPr="00840FAE">
        <w:rPr>
          <w:rFonts w:ascii="Times New Roman" w:eastAsia="Times New Roman" w:hAnsi="Times New Roman"/>
          <w:lang w:eastAsia="ru-RU"/>
        </w:rPr>
        <w:t>Управляющим</w:t>
      </w:r>
      <w:r w:rsidR="0086117C" w:rsidRPr="00840FAE">
        <w:rPr>
          <w:rFonts w:ascii="Times New Roman" w:eastAsia="Times New Roman" w:hAnsi="Times New Roman"/>
          <w:lang w:eastAsia="ru-RU"/>
        </w:rPr>
        <w:t xml:space="preserve"> по каждому</w:t>
      </w:r>
      <w:r w:rsidR="00C2755A" w:rsidRPr="00840FAE">
        <w:rPr>
          <w:rFonts w:ascii="Times New Roman" w:eastAsia="Times New Roman" w:hAnsi="Times New Roman"/>
          <w:lang w:eastAsia="ru-RU"/>
        </w:rPr>
        <w:t xml:space="preserve"> Договор</w:t>
      </w:r>
      <w:r w:rsidR="00EC4C3C" w:rsidRPr="00840FAE">
        <w:rPr>
          <w:rFonts w:ascii="Times New Roman" w:eastAsia="Times New Roman" w:hAnsi="Times New Roman"/>
          <w:lang w:eastAsia="ru-RU"/>
        </w:rPr>
        <w:t>у</w:t>
      </w:r>
      <w:r w:rsidR="00C2755A" w:rsidRPr="00840FAE">
        <w:rPr>
          <w:rFonts w:ascii="Times New Roman" w:eastAsia="Times New Roman" w:hAnsi="Times New Roman"/>
          <w:lang w:eastAsia="ru-RU"/>
        </w:rPr>
        <w:t xml:space="preserve"> доверительного управления</w:t>
      </w:r>
      <w:r w:rsidR="008B1032" w:rsidRPr="00840FAE">
        <w:rPr>
          <w:rFonts w:ascii="Times New Roman" w:eastAsia="Times New Roman" w:hAnsi="Times New Roman"/>
          <w:lang w:eastAsia="ru-RU"/>
        </w:rPr>
        <w:t>, заключенного с</w:t>
      </w:r>
      <w:r w:rsidR="00C2755A" w:rsidRPr="00840FAE">
        <w:rPr>
          <w:rFonts w:ascii="Times New Roman" w:eastAsia="Times New Roman" w:hAnsi="Times New Roman"/>
          <w:lang w:eastAsia="ru-RU"/>
        </w:rPr>
        <w:t xml:space="preserve"> </w:t>
      </w:r>
      <w:r w:rsidR="00EC4C3C" w:rsidRPr="00840FAE">
        <w:rPr>
          <w:rFonts w:ascii="Times New Roman" w:eastAsia="Times New Roman" w:hAnsi="Times New Roman"/>
          <w:lang w:eastAsia="ru-RU"/>
        </w:rPr>
        <w:t>Клиент</w:t>
      </w:r>
      <w:r w:rsidR="008B1032" w:rsidRPr="00840FAE">
        <w:rPr>
          <w:rFonts w:ascii="Times New Roman" w:eastAsia="Times New Roman" w:hAnsi="Times New Roman"/>
          <w:lang w:eastAsia="ru-RU"/>
        </w:rPr>
        <w:t>ом</w:t>
      </w:r>
      <w:r w:rsidR="00C2755A" w:rsidRPr="00840FAE">
        <w:rPr>
          <w:rFonts w:ascii="Times New Roman" w:eastAsia="Times New Roman" w:hAnsi="Times New Roman"/>
          <w:lang w:eastAsia="ru-RU"/>
        </w:rPr>
        <w:t>.</w:t>
      </w:r>
      <w:r w:rsidR="008B1032" w:rsidRPr="00840FAE">
        <w:rPr>
          <w:rFonts w:ascii="Times New Roman" w:eastAsia="Times New Roman" w:hAnsi="Times New Roman"/>
          <w:lang w:eastAsia="ru-RU"/>
        </w:rPr>
        <w:t xml:space="preserve"> </w:t>
      </w:r>
    </w:p>
    <w:p w14:paraId="1834AD09" w14:textId="0ED93E9C" w:rsidR="009D409C" w:rsidRPr="00840FAE" w:rsidRDefault="007C5E11" w:rsidP="00840FAE">
      <w:pPr>
        <w:pStyle w:val="a3"/>
        <w:numPr>
          <w:ilvl w:val="0"/>
          <w:numId w:val="41"/>
        </w:numPr>
        <w:tabs>
          <w:tab w:val="left" w:pos="1134"/>
        </w:tabs>
        <w:spacing w:before="120" w:after="0" w:line="240" w:lineRule="auto"/>
        <w:ind w:left="0" w:firstLine="567"/>
        <w:contextualSpacing w:val="0"/>
        <w:jc w:val="both"/>
        <w:rPr>
          <w:rFonts w:ascii="Times New Roman" w:eastAsia="Times New Roman" w:hAnsi="Times New Roman"/>
          <w:lang w:eastAsia="ru-RU"/>
        </w:rPr>
      </w:pPr>
      <w:bookmarkStart w:id="5" w:name="_Hlk184552704"/>
      <w:r w:rsidRPr="00840FAE">
        <w:rPr>
          <w:rFonts w:ascii="Times New Roman" w:eastAsia="Times New Roman" w:hAnsi="Times New Roman"/>
          <w:lang w:eastAsia="ru-RU"/>
        </w:rPr>
        <w:t>Управляющий не осуществляет</w:t>
      </w:r>
      <w:r w:rsidR="009D409C" w:rsidRPr="00840FAE">
        <w:rPr>
          <w:rFonts w:ascii="Times New Roman" w:eastAsia="Times New Roman" w:hAnsi="Times New Roman"/>
          <w:lang w:eastAsia="ru-RU"/>
        </w:rPr>
        <w:t xml:space="preserve"> управление ценными бумагами и денежными средствами Клиента в случае, если для такого Клиента не определен инвестиционный профиль в соответствии с настоящим </w:t>
      </w:r>
      <w:r w:rsidR="00692956" w:rsidRPr="00840FAE">
        <w:rPr>
          <w:rFonts w:ascii="Times New Roman" w:eastAsia="Times New Roman" w:hAnsi="Times New Roman"/>
          <w:lang w:eastAsia="ru-RU"/>
        </w:rPr>
        <w:t>Порядком</w:t>
      </w:r>
      <w:r w:rsidR="009D409C" w:rsidRPr="00840FAE">
        <w:rPr>
          <w:rFonts w:ascii="Times New Roman" w:eastAsia="Times New Roman" w:hAnsi="Times New Roman"/>
          <w:lang w:eastAsia="ru-RU"/>
        </w:rPr>
        <w:t xml:space="preserve">, либо в случае отсутствия согласия Клиента с  </w:t>
      </w:r>
      <w:r w:rsidR="005C1CBA" w:rsidRPr="00840FAE">
        <w:rPr>
          <w:rFonts w:ascii="Times New Roman" w:eastAsia="Times New Roman" w:hAnsi="Times New Roman"/>
          <w:lang w:eastAsia="ru-RU"/>
        </w:rPr>
        <w:t>определенным</w:t>
      </w:r>
      <w:r w:rsidR="00692956" w:rsidRPr="00840FAE">
        <w:rPr>
          <w:rFonts w:ascii="Times New Roman" w:eastAsia="Times New Roman" w:hAnsi="Times New Roman"/>
          <w:lang w:eastAsia="ru-RU"/>
        </w:rPr>
        <w:t xml:space="preserve"> </w:t>
      </w:r>
      <w:r w:rsidR="009D409C" w:rsidRPr="00840FAE">
        <w:rPr>
          <w:rFonts w:ascii="Times New Roman" w:eastAsia="Times New Roman" w:hAnsi="Times New Roman"/>
          <w:lang w:eastAsia="ru-RU"/>
        </w:rPr>
        <w:t>инвестиционным профилем</w:t>
      </w:r>
      <w:r w:rsidR="00692956" w:rsidRPr="00840FAE">
        <w:rPr>
          <w:rFonts w:ascii="Times New Roman" w:eastAsia="Times New Roman" w:hAnsi="Times New Roman"/>
          <w:lang w:eastAsia="ru-RU"/>
        </w:rPr>
        <w:t xml:space="preserve">, а также </w:t>
      </w:r>
      <w:r w:rsidR="00DF0DD4" w:rsidRPr="00840FAE">
        <w:rPr>
          <w:rFonts w:ascii="Times New Roman" w:eastAsia="Times New Roman" w:hAnsi="Times New Roman"/>
          <w:lang w:eastAsia="ru-RU"/>
        </w:rPr>
        <w:t>в соответствии с положениями Указания Банка России от 28.06.2024 №</w:t>
      </w:r>
      <w:r w:rsidR="00840FAE" w:rsidRPr="00840FAE">
        <w:rPr>
          <w:rFonts w:ascii="Times New Roman" w:eastAsia="Times New Roman" w:hAnsi="Times New Roman"/>
          <w:lang w:eastAsia="ru-RU"/>
        </w:rPr>
        <w:t> </w:t>
      </w:r>
      <w:r w:rsidR="00DF0DD4" w:rsidRPr="00840FAE">
        <w:rPr>
          <w:rFonts w:ascii="Times New Roman" w:eastAsia="Times New Roman" w:hAnsi="Times New Roman"/>
          <w:lang w:eastAsia="ru-RU"/>
        </w:rPr>
        <w:t>6781-</w:t>
      </w:r>
      <w:r w:rsidR="00DF0DD4" w:rsidRPr="00840FAE">
        <w:rPr>
          <w:rFonts w:ascii="Times New Roman" w:eastAsia="Times New Roman" w:hAnsi="Times New Roman"/>
          <w:i/>
          <w:lang w:eastAsia="ru-RU"/>
        </w:rPr>
        <w:t>У «О внесении изменений в Положение Банка России от 3 августа 2015 года №</w:t>
      </w:r>
      <w:r w:rsidR="00840FAE" w:rsidRPr="00840FAE">
        <w:rPr>
          <w:rFonts w:ascii="Times New Roman" w:eastAsia="Times New Roman" w:hAnsi="Times New Roman"/>
          <w:i/>
          <w:lang w:eastAsia="ru-RU"/>
        </w:rPr>
        <w:t> </w:t>
      </w:r>
      <w:r w:rsidR="00DF0DD4" w:rsidRPr="00840FAE">
        <w:rPr>
          <w:rFonts w:ascii="Times New Roman" w:eastAsia="Times New Roman" w:hAnsi="Times New Roman"/>
          <w:i/>
          <w:lang w:eastAsia="ru-RU"/>
        </w:rPr>
        <w:t>482-П»</w:t>
      </w:r>
      <w:r w:rsidR="00DF0DD4" w:rsidRPr="00840FAE">
        <w:rPr>
          <w:rFonts w:ascii="Times New Roman" w:eastAsia="Times New Roman" w:hAnsi="Times New Roman"/>
          <w:lang w:eastAsia="ru-RU"/>
        </w:rPr>
        <w:t xml:space="preserve"> </w:t>
      </w:r>
      <w:r w:rsidR="00692956" w:rsidRPr="00840FAE">
        <w:rPr>
          <w:rFonts w:ascii="Times New Roman" w:eastAsia="Times New Roman" w:hAnsi="Times New Roman"/>
          <w:lang w:eastAsia="ru-RU"/>
        </w:rPr>
        <w:t>в случа</w:t>
      </w:r>
      <w:r w:rsidR="00DF0DD4" w:rsidRPr="00840FAE">
        <w:rPr>
          <w:rFonts w:ascii="Times New Roman" w:eastAsia="Times New Roman" w:hAnsi="Times New Roman"/>
          <w:lang w:eastAsia="ru-RU"/>
        </w:rPr>
        <w:t>е</w:t>
      </w:r>
      <w:r w:rsidR="00692956" w:rsidRPr="00840FAE">
        <w:rPr>
          <w:rFonts w:ascii="Times New Roman" w:eastAsia="Times New Roman" w:hAnsi="Times New Roman"/>
          <w:lang w:eastAsia="ru-RU"/>
        </w:rPr>
        <w:t xml:space="preserve">, если договор заключен до 01.01.2025 , </w:t>
      </w:r>
      <w:r w:rsidR="00A7585D" w:rsidRPr="00840FAE">
        <w:rPr>
          <w:rFonts w:ascii="Times New Roman" w:eastAsia="Times New Roman" w:hAnsi="Times New Roman"/>
          <w:lang w:eastAsia="ru-RU"/>
        </w:rPr>
        <w:t>по истечении</w:t>
      </w:r>
      <w:r w:rsidR="00692956" w:rsidRPr="00840FAE">
        <w:rPr>
          <w:rFonts w:ascii="Times New Roman" w:eastAsia="Times New Roman" w:hAnsi="Times New Roman"/>
          <w:lang w:eastAsia="ru-RU"/>
        </w:rPr>
        <w:t xml:space="preserve"> срока действия </w:t>
      </w:r>
      <w:r w:rsidR="00DF0DD4" w:rsidRPr="00840FAE">
        <w:rPr>
          <w:rFonts w:ascii="Times New Roman" w:eastAsia="Times New Roman" w:hAnsi="Times New Roman"/>
          <w:lang w:eastAsia="ru-RU"/>
        </w:rPr>
        <w:t xml:space="preserve">такого </w:t>
      </w:r>
      <w:r w:rsidR="00692956" w:rsidRPr="00840FAE">
        <w:rPr>
          <w:rFonts w:ascii="Times New Roman" w:eastAsia="Times New Roman" w:hAnsi="Times New Roman"/>
          <w:lang w:eastAsia="ru-RU"/>
        </w:rPr>
        <w:t>Договора доверительного управления (включая срок, на который он был продлен, в случае если продление осуществлено до 01.01.2025), если не пройдено повторное определение Инвестиционного профиля Клиента.</w:t>
      </w:r>
    </w:p>
    <w:bookmarkEnd w:id="5"/>
    <w:p w14:paraId="48FE260A" w14:textId="2B92C2DC" w:rsidR="000F5460" w:rsidRPr="00840FAE" w:rsidRDefault="0000275F" w:rsidP="00F029E9">
      <w:pPr>
        <w:pStyle w:val="a3"/>
        <w:numPr>
          <w:ilvl w:val="0"/>
          <w:numId w:val="41"/>
        </w:numPr>
        <w:tabs>
          <w:tab w:val="left" w:pos="1134"/>
        </w:tabs>
        <w:spacing w:before="120" w:after="0" w:line="240" w:lineRule="auto"/>
        <w:ind w:left="0" w:firstLine="567"/>
        <w:contextualSpacing w:val="0"/>
        <w:jc w:val="both"/>
        <w:rPr>
          <w:rFonts w:ascii="Times New Roman" w:eastAsia="Times New Roman" w:hAnsi="Times New Roman"/>
          <w:lang w:eastAsia="ru-RU"/>
        </w:rPr>
      </w:pPr>
      <w:r w:rsidRPr="00840FAE">
        <w:rPr>
          <w:rFonts w:ascii="Times New Roman" w:eastAsia="Times New Roman" w:hAnsi="Times New Roman"/>
          <w:lang w:eastAsia="ru-RU"/>
        </w:rPr>
        <w:t xml:space="preserve">Инвестиционный профиль </w:t>
      </w:r>
      <w:r w:rsidR="007C6E87" w:rsidRPr="00840FAE">
        <w:rPr>
          <w:rFonts w:ascii="Times New Roman" w:eastAsia="Times New Roman" w:hAnsi="Times New Roman"/>
          <w:lang w:eastAsia="ru-RU"/>
        </w:rPr>
        <w:t>К</w:t>
      </w:r>
      <w:r w:rsidR="00437BF7" w:rsidRPr="00840FAE">
        <w:rPr>
          <w:rFonts w:ascii="Times New Roman" w:eastAsia="Times New Roman" w:hAnsi="Times New Roman"/>
          <w:lang w:eastAsia="ru-RU"/>
        </w:rPr>
        <w:t xml:space="preserve">лиента </w:t>
      </w:r>
      <w:r w:rsidRPr="00840FAE">
        <w:rPr>
          <w:rFonts w:ascii="Times New Roman" w:eastAsia="Times New Roman" w:hAnsi="Times New Roman"/>
          <w:lang w:eastAsia="ru-RU"/>
        </w:rPr>
        <w:t>определяет</w:t>
      </w:r>
      <w:r w:rsidR="009A0CC8" w:rsidRPr="00840FAE">
        <w:rPr>
          <w:rFonts w:ascii="Times New Roman" w:eastAsia="Times New Roman" w:hAnsi="Times New Roman"/>
          <w:lang w:eastAsia="ru-RU"/>
        </w:rPr>
        <w:t xml:space="preserve">ся на основе сведений, полученных от </w:t>
      </w:r>
      <w:r w:rsidR="005C28A4" w:rsidRPr="00840FAE">
        <w:rPr>
          <w:rFonts w:ascii="Times New Roman" w:eastAsia="Times New Roman" w:hAnsi="Times New Roman"/>
          <w:lang w:eastAsia="ru-RU"/>
        </w:rPr>
        <w:t>К</w:t>
      </w:r>
      <w:r w:rsidR="009A0CC8" w:rsidRPr="00840FAE">
        <w:rPr>
          <w:rFonts w:ascii="Times New Roman" w:eastAsia="Times New Roman" w:hAnsi="Times New Roman"/>
          <w:lang w:eastAsia="ru-RU"/>
        </w:rPr>
        <w:t>лиента путем заполнения</w:t>
      </w:r>
      <w:r w:rsidR="00954C15" w:rsidRPr="00840FAE">
        <w:rPr>
          <w:rFonts w:ascii="Times New Roman" w:eastAsia="Times New Roman" w:hAnsi="Times New Roman"/>
          <w:lang w:eastAsia="ru-RU"/>
        </w:rPr>
        <w:t xml:space="preserve"> </w:t>
      </w:r>
      <w:r w:rsidR="009A0CC8" w:rsidRPr="00840FAE">
        <w:rPr>
          <w:rFonts w:ascii="Times New Roman" w:eastAsia="Times New Roman" w:hAnsi="Times New Roman"/>
          <w:lang w:eastAsia="ru-RU"/>
        </w:rPr>
        <w:t>им Анкеты (</w:t>
      </w:r>
      <w:hyperlink w:anchor="Приложение_1" w:history="1">
        <w:r w:rsidR="009A0CC8" w:rsidRPr="00840FAE">
          <w:rPr>
            <w:rStyle w:val="a7"/>
            <w:rFonts w:ascii="Times New Roman" w:eastAsia="Times New Roman" w:hAnsi="Times New Roman"/>
            <w:color w:val="auto"/>
            <w:u w:val="none"/>
            <w:lang w:eastAsia="ru-RU"/>
          </w:rPr>
          <w:t>Приложение</w:t>
        </w:r>
        <w:r w:rsidR="004F49BF" w:rsidRPr="00840FAE">
          <w:rPr>
            <w:rStyle w:val="a7"/>
            <w:rFonts w:ascii="Times New Roman" w:eastAsia="Times New Roman" w:hAnsi="Times New Roman"/>
            <w:color w:val="auto"/>
            <w:u w:val="none"/>
            <w:lang w:eastAsia="ru-RU"/>
          </w:rPr>
          <w:t> </w:t>
        </w:r>
        <w:r w:rsidR="0067505B" w:rsidRPr="00840FAE">
          <w:rPr>
            <w:rStyle w:val="a7"/>
            <w:rFonts w:ascii="Times New Roman" w:eastAsia="Times New Roman" w:hAnsi="Times New Roman"/>
            <w:color w:val="auto"/>
            <w:u w:val="none"/>
            <w:lang w:eastAsia="ru-RU"/>
          </w:rPr>
          <w:t>№</w:t>
        </w:r>
        <w:r w:rsidR="00A13513">
          <w:rPr>
            <w:rStyle w:val="a7"/>
            <w:rFonts w:ascii="Times New Roman" w:eastAsia="Times New Roman" w:hAnsi="Times New Roman"/>
            <w:color w:val="auto"/>
            <w:u w:val="none"/>
            <w:lang w:eastAsia="ru-RU"/>
          </w:rPr>
          <w:t> </w:t>
        </w:r>
        <w:r w:rsidR="007C6E87" w:rsidRPr="00840FAE">
          <w:rPr>
            <w:rStyle w:val="a7"/>
            <w:rFonts w:ascii="Times New Roman" w:eastAsia="Times New Roman" w:hAnsi="Times New Roman"/>
            <w:color w:val="auto"/>
            <w:u w:val="none"/>
            <w:lang w:eastAsia="ru-RU"/>
          </w:rPr>
          <w:t>1</w:t>
        </w:r>
      </w:hyperlink>
      <w:r w:rsidR="00A54996" w:rsidRPr="00840FAE">
        <w:rPr>
          <w:rStyle w:val="a7"/>
          <w:rFonts w:ascii="Times New Roman" w:eastAsia="Times New Roman" w:hAnsi="Times New Roman"/>
          <w:color w:val="auto"/>
          <w:u w:val="none"/>
          <w:lang w:eastAsia="ru-RU"/>
        </w:rPr>
        <w:t>-1</w:t>
      </w:r>
      <w:r w:rsidR="007C6E87" w:rsidRPr="00840FAE">
        <w:rPr>
          <w:rFonts w:ascii="Times New Roman" w:eastAsia="Times New Roman" w:hAnsi="Times New Roman"/>
          <w:lang w:eastAsia="ru-RU"/>
        </w:rPr>
        <w:t xml:space="preserve"> </w:t>
      </w:r>
      <w:r w:rsidR="00154885" w:rsidRPr="00840FAE">
        <w:rPr>
          <w:rFonts w:ascii="Times New Roman" w:eastAsia="Times New Roman" w:hAnsi="Times New Roman"/>
          <w:lang w:eastAsia="ru-RU"/>
        </w:rPr>
        <w:t xml:space="preserve">к </w:t>
      </w:r>
      <w:r w:rsidR="004F49BF" w:rsidRPr="00840FAE">
        <w:rPr>
          <w:rFonts w:ascii="Times New Roman" w:eastAsia="Times New Roman" w:hAnsi="Times New Roman"/>
          <w:lang w:eastAsia="ru-RU"/>
        </w:rPr>
        <w:t>настояще</w:t>
      </w:r>
      <w:r w:rsidR="00154885" w:rsidRPr="00840FAE">
        <w:rPr>
          <w:rFonts w:ascii="Times New Roman" w:eastAsia="Times New Roman" w:hAnsi="Times New Roman"/>
          <w:lang w:eastAsia="ru-RU"/>
        </w:rPr>
        <w:t>му</w:t>
      </w:r>
      <w:r w:rsidR="009A0CC8" w:rsidRPr="00840FAE">
        <w:rPr>
          <w:rFonts w:ascii="Times New Roman" w:eastAsia="Times New Roman" w:hAnsi="Times New Roman"/>
          <w:lang w:eastAsia="ru-RU"/>
        </w:rPr>
        <w:t xml:space="preserve"> </w:t>
      </w:r>
      <w:r w:rsidR="007C6E87" w:rsidRPr="00840FAE">
        <w:rPr>
          <w:rFonts w:ascii="Times New Roman" w:eastAsia="Times New Roman" w:hAnsi="Times New Roman"/>
          <w:lang w:eastAsia="ru-RU"/>
        </w:rPr>
        <w:t>Порядк</w:t>
      </w:r>
      <w:r w:rsidR="00154885" w:rsidRPr="00840FAE">
        <w:rPr>
          <w:rFonts w:ascii="Times New Roman" w:eastAsia="Times New Roman" w:hAnsi="Times New Roman"/>
          <w:lang w:eastAsia="ru-RU"/>
        </w:rPr>
        <w:t>у</w:t>
      </w:r>
      <w:r w:rsidR="00A54996" w:rsidRPr="00840FAE">
        <w:rPr>
          <w:rFonts w:ascii="Times New Roman" w:eastAsia="Times New Roman" w:hAnsi="Times New Roman"/>
          <w:lang w:eastAsia="ru-RU"/>
        </w:rPr>
        <w:t xml:space="preserve"> для физических лиц и Приложение </w:t>
      </w:r>
      <w:r w:rsidR="00A13513">
        <w:rPr>
          <w:rFonts w:ascii="Times New Roman" w:eastAsia="Times New Roman" w:hAnsi="Times New Roman"/>
          <w:lang w:eastAsia="ru-RU"/>
        </w:rPr>
        <w:t>№ </w:t>
      </w:r>
      <w:r w:rsidR="00A54996" w:rsidRPr="00840FAE">
        <w:rPr>
          <w:rFonts w:ascii="Times New Roman" w:eastAsia="Times New Roman" w:hAnsi="Times New Roman"/>
          <w:lang w:eastAsia="ru-RU"/>
        </w:rPr>
        <w:t>1-2 к настоящему Порядку для юридических лиц</w:t>
      </w:r>
      <w:r w:rsidR="009A0CC8" w:rsidRPr="00840FAE">
        <w:rPr>
          <w:rFonts w:ascii="Times New Roman" w:eastAsia="Times New Roman" w:hAnsi="Times New Roman"/>
          <w:lang w:eastAsia="ru-RU"/>
        </w:rPr>
        <w:t>)</w:t>
      </w:r>
      <w:r w:rsidR="00154885" w:rsidRPr="00840FAE">
        <w:rPr>
          <w:rFonts w:ascii="Times New Roman" w:eastAsia="Times New Roman" w:hAnsi="Times New Roman"/>
          <w:lang w:eastAsia="ru-RU"/>
        </w:rPr>
        <w:t>.</w:t>
      </w:r>
    </w:p>
    <w:p w14:paraId="2183E4C5" w14:textId="771B347D" w:rsidR="00BC5BA0" w:rsidRPr="00840FAE" w:rsidRDefault="005122C7" w:rsidP="00C2038F">
      <w:pPr>
        <w:pStyle w:val="a3"/>
        <w:numPr>
          <w:ilvl w:val="0"/>
          <w:numId w:val="41"/>
        </w:numPr>
        <w:tabs>
          <w:tab w:val="left" w:pos="1134"/>
        </w:tabs>
        <w:spacing w:before="120" w:after="0" w:line="240" w:lineRule="auto"/>
        <w:ind w:left="0" w:firstLine="567"/>
        <w:contextualSpacing w:val="0"/>
        <w:jc w:val="both"/>
        <w:rPr>
          <w:rFonts w:ascii="Times New Roman" w:eastAsia="Times New Roman" w:hAnsi="Times New Roman"/>
          <w:lang w:eastAsia="ru-RU"/>
        </w:rPr>
      </w:pPr>
      <w:r w:rsidRPr="00840FAE">
        <w:rPr>
          <w:rFonts w:ascii="Times New Roman" w:eastAsia="Times New Roman" w:hAnsi="Times New Roman"/>
          <w:lang w:eastAsia="ru-RU"/>
        </w:rPr>
        <w:t>Пе</w:t>
      </w:r>
      <w:r w:rsidR="00BC5BA0" w:rsidRPr="00840FAE">
        <w:rPr>
          <w:rFonts w:ascii="Times New Roman" w:eastAsia="Times New Roman" w:hAnsi="Times New Roman"/>
          <w:lang w:eastAsia="ru-RU"/>
        </w:rPr>
        <w:t>речень инвестиционных профилей Клиентов</w:t>
      </w:r>
      <w:r w:rsidR="001C2A72" w:rsidRPr="00840FAE">
        <w:rPr>
          <w:rFonts w:ascii="Times New Roman" w:eastAsia="Times New Roman" w:hAnsi="Times New Roman"/>
          <w:lang w:eastAsia="ru-RU"/>
        </w:rPr>
        <w:t xml:space="preserve"> и их характеристики</w:t>
      </w:r>
      <w:r w:rsidR="00BC5BA0" w:rsidRPr="00840FAE">
        <w:rPr>
          <w:rFonts w:ascii="Times New Roman" w:eastAsia="Times New Roman" w:hAnsi="Times New Roman"/>
          <w:lang w:eastAsia="ru-RU"/>
        </w:rPr>
        <w:t xml:space="preserve"> приведен в Приложении </w:t>
      </w:r>
      <w:r w:rsidR="0067505B" w:rsidRPr="00840FAE">
        <w:rPr>
          <w:rFonts w:ascii="Times New Roman" w:eastAsia="Times New Roman" w:hAnsi="Times New Roman"/>
          <w:lang w:eastAsia="ru-RU"/>
        </w:rPr>
        <w:t>№</w:t>
      </w:r>
      <w:r w:rsidR="00840FAE" w:rsidRPr="00840FAE">
        <w:rPr>
          <w:rFonts w:ascii="Times New Roman" w:eastAsia="Times New Roman" w:hAnsi="Times New Roman"/>
          <w:lang w:eastAsia="ru-RU"/>
        </w:rPr>
        <w:t> </w:t>
      </w:r>
      <w:r w:rsidR="00BC5BA0" w:rsidRPr="00840FAE">
        <w:rPr>
          <w:rFonts w:ascii="Times New Roman" w:eastAsia="Times New Roman" w:hAnsi="Times New Roman"/>
          <w:lang w:eastAsia="ru-RU"/>
        </w:rPr>
        <w:t>4 к настоящему Порядку.</w:t>
      </w:r>
    </w:p>
    <w:p w14:paraId="59063B40" w14:textId="4C9416F8" w:rsidR="002671BF" w:rsidRPr="00840FAE" w:rsidRDefault="00AA6285" w:rsidP="00C2038F">
      <w:pPr>
        <w:pStyle w:val="a3"/>
        <w:numPr>
          <w:ilvl w:val="2"/>
          <w:numId w:val="61"/>
        </w:numPr>
        <w:tabs>
          <w:tab w:val="left" w:pos="1418"/>
        </w:tabs>
        <w:spacing w:before="60" w:after="0" w:line="240" w:lineRule="auto"/>
        <w:ind w:left="0" w:firstLine="851"/>
        <w:jc w:val="both"/>
        <w:rPr>
          <w:rFonts w:ascii="Times New Roman" w:eastAsia="Times New Roman" w:hAnsi="Times New Roman"/>
          <w:lang w:eastAsia="ru-RU"/>
        </w:rPr>
      </w:pPr>
      <w:r w:rsidRPr="00840FAE">
        <w:rPr>
          <w:rFonts w:ascii="Times New Roman" w:eastAsia="Times New Roman" w:hAnsi="Times New Roman"/>
          <w:lang w:eastAsia="ru-RU"/>
        </w:rPr>
        <w:t>Анкета для определения инвестиционного профиля Клиента</w:t>
      </w:r>
      <w:r w:rsidR="001145E6" w:rsidRPr="00840FAE">
        <w:rPr>
          <w:rFonts w:ascii="Times New Roman" w:eastAsia="Times New Roman" w:hAnsi="Times New Roman"/>
          <w:lang w:eastAsia="ru-RU"/>
        </w:rPr>
        <w:t>,</w:t>
      </w:r>
      <w:r w:rsidRPr="00840FAE">
        <w:rPr>
          <w:rFonts w:ascii="Times New Roman" w:eastAsia="Times New Roman" w:hAnsi="Times New Roman"/>
          <w:lang w:eastAsia="ru-RU"/>
        </w:rPr>
        <w:t xml:space="preserve"> заполняется Клиентом</w:t>
      </w:r>
      <w:r w:rsidR="00D70BDC" w:rsidRPr="00840FAE">
        <w:rPr>
          <w:rFonts w:ascii="Times New Roman" w:eastAsia="Times New Roman" w:hAnsi="Times New Roman"/>
          <w:lang w:eastAsia="ru-RU"/>
        </w:rPr>
        <w:t xml:space="preserve"> </w:t>
      </w:r>
      <w:r w:rsidR="000F5460" w:rsidRPr="00840FAE">
        <w:rPr>
          <w:rFonts w:ascii="Times New Roman" w:eastAsia="Times New Roman" w:hAnsi="Times New Roman"/>
          <w:lang w:eastAsia="ru-RU"/>
        </w:rPr>
        <w:t xml:space="preserve">и передается Управляющему </w:t>
      </w:r>
      <w:r w:rsidR="00763CD0" w:rsidRPr="00840FAE">
        <w:rPr>
          <w:rFonts w:ascii="Times New Roman" w:eastAsia="Times New Roman" w:hAnsi="Times New Roman"/>
          <w:lang w:eastAsia="ru-RU"/>
        </w:rPr>
        <w:t xml:space="preserve">на бумажном носителе и/или </w:t>
      </w:r>
      <w:r w:rsidRPr="00840FAE">
        <w:rPr>
          <w:rFonts w:ascii="Times New Roman" w:eastAsia="Times New Roman" w:hAnsi="Times New Roman"/>
          <w:lang w:eastAsia="ru-RU"/>
        </w:rPr>
        <w:t>путем размещения информации в Личном кабинете АО</w:t>
      </w:r>
      <w:r w:rsidR="00840FAE" w:rsidRPr="00840FAE">
        <w:rPr>
          <w:rFonts w:ascii="Times New Roman" w:eastAsia="Times New Roman" w:hAnsi="Times New Roman"/>
          <w:lang w:eastAsia="ru-RU"/>
        </w:rPr>
        <w:t> </w:t>
      </w:r>
      <w:r w:rsidRPr="00840FAE">
        <w:rPr>
          <w:rFonts w:ascii="Times New Roman" w:eastAsia="Times New Roman" w:hAnsi="Times New Roman"/>
          <w:lang w:eastAsia="ru-RU"/>
        </w:rPr>
        <w:t>ИФК</w:t>
      </w:r>
      <w:r w:rsidR="00840FAE" w:rsidRPr="00840FAE">
        <w:rPr>
          <w:rFonts w:ascii="Times New Roman" w:eastAsia="Times New Roman" w:hAnsi="Times New Roman"/>
          <w:lang w:eastAsia="ru-RU"/>
        </w:rPr>
        <w:t> </w:t>
      </w:r>
      <w:r w:rsidRPr="00840FAE">
        <w:rPr>
          <w:rFonts w:ascii="Times New Roman" w:eastAsia="Times New Roman" w:hAnsi="Times New Roman"/>
          <w:lang w:eastAsia="ru-RU"/>
        </w:rPr>
        <w:t>«Сол</w:t>
      </w:r>
      <w:r w:rsidR="00E210A6" w:rsidRPr="00840FAE">
        <w:rPr>
          <w:rFonts w:ascii="Times New Roman" w:eastAsia="Times New Roman" w:hAnsi="Times New Roman"/>
          <w:lang w:eastAsia="ru-RU"/>
        </w:rPr>
        <w:t>ид» с учетом требований к такому</w:t>
      </w:r>
      <w:r w:rsidRPr="00840FAE">
        <w:rPr>
          <w:rFonts w:ascii="Times New Roman" w:eastAsia="Times New Roman" w:hAnsi="Times New Roman"/>
          <w:lang w:eastAsia="ru-RU"/>
        </w:rPr>
        <w:t xml:space="preserve"> </w:t>
      </w:r>
      <w:r w:rsidR="00E210A6" w:rsidRPr="00840FAE">
        <w:rPr>
          <w:rFonts w:ascii="Times New Roman" w:eastAsia="Times New Roman" w:hAnsi="Times New Roman"/>
          <w:lang w:eastAsia="ru-RU"/>
        </w:rPr>
        <w:t>роду</w:t>
      </w:r>
      <w:r w:rsidRPr="00840FAE">
        <w:rPr>
          <w:rFonts w:ascii="Times New Roman" w:eastAsia="Times New Roman" w:hAnsi="Times New Roman"/>
          <w:lang w:eastAsia="ru-RU"/>
        </w:rPr>
        <w:t xml:space="preserve"> документам, установленным Соглашением об использовании информационной системы Личный кабинет АО</w:t>
      </w:r>
      <w:r w:rsidR="00840FAE" w:rsidRPr="00840FAE">
        <w:rPr>
          <w:rFonts w:ascii="Times New Roman" w:eastAsia="Times New Roman" w:hAnsi="Times New Roman"/>
          <w:lang w:eastAsia="ru-RU"/>
        </w:rPr>
        <w:t> </w:t>
      </w:r>
      <w:r w:rsidRPr="00840FAE">
        <w:rPr>
          <w:rFonts w:ascii="Times New Roman" w:eastAsia="Times New Roman" w:hAnsi="Times New Roman"/>
          <w:lang w:eastAsia="ru-RU"/>
        </w:rPr>
        <w:t>ИФК</w:t>
      </w:r>
      <w:r w:rsidR="00840FAE" w:rsidRPr="00840FAE">
        <w:rPr>
          <w:rFonts w:ascii="Times New Roman" w:eastAsia="Times New Roman" w:hAnsi="Times New Roman"/>
          <w:lang w:eastAsia="ru-RU"/>
        </w:rPr>
        <w:t> </w:t>
      </w:r>
      <w:r w:rsidRPr="00840FAE">
        <w:rPr>
          <w:rFonts w:ascii="Times New Roman" w:eastAsia="Times New Roman" w:hAnsi="Times New Roman"/>
          <w:lang w:eastAsia="ru-RU"/>
        </w:rPr>
        <w:t xml:space="preserve">«Солид». Такая передача </w:t>
      </w:r>
      <w:r w:rsidR="00D724A9" w:rsidRPr="00840FAE">
        <w:rPr>
          <w:rFonts w:ascii="Times New Roman" w:eastAsia="Times New Roman" w:hAnsi="Times New Roman"/>
          <w:lang w:eastAsia="ru-RU"/>
        </w:rPr>
        <w:t xml:space="preserve">считается </w:t>
      </w:r>
      <w:r w:rsidRPr="00840FAE">
        <w:rPr>
          <w:rFonts w:ascii="Times New Roman" w:eastAsia="Times New Roman" w:hAnsi="Times New Roman"/>
          <w:lang w:eastAsia="ru-RU"/>
        </w:rPr>
        <w:t>равносильной передаче Клиентом подписанного оригинала Анкеты.</w:t>
      </w:r>
    </w:p>
    <w:p w14:paraId="389B070F" w14:textId="722C8C5D" w:rsidR="005C4D93" w:rsidRPr="00840FAE" w:rsidRDefault="00C24979" w:rsidP="00C2038F">
      <w:pPr>
        <w:pStyle w:val="a3"/>
        <w:numPr>
          <w:ilvl w:val="2"/>
          <w:numId w:val="61"/>
        </w:numPr>
        <w:tabs>
          <w:tab w:val="left" w:pos="1418"/>
        </w:tabs>
        <w:spacing w:before="60" w:after="0" w:line="240" w:lineRule="auto"/>
        <w:ind w:left="0" w:firstLine="851"/>
        <w:jc w:val="both"/>
        <w:rPr>
          <w:rFonts w:ascii="Times New Roman" w:eastAsia="Times New Roman" w:hAnsi="Times New Roman"/>
          <w:lang w:eastAsia="ru-RU"/>
        </w:rPr>
      </w:pPr>
      <w:r w:rsidRPr="00840FAE">
        <w:rPr>
          <w:rFonts w:ascii="Times New Roman" w:eastAsia="Times New Roman" w:hAnsi="Times New Roman"/>
          <w:lang w:eastAsia="ru-RU"/>
        </w:rPr>
        <w:t xml:space="preserve">По итогам заполнения </w:t>
      </w:r>
      <w:r w:rsidR="00313DA8" w:rsidRPr="00840FAE">
        <w:rPr>
          <w:rFonts w:ascii="Times New Roman" w:eastAsia="Times New Roman" w:hAnsi="Times New Roman"/>
          <w:lang w:eastAsia="ru-RU"/>
        </w:rPr>
        <w:t>А</w:t>
      </w:r>
      <w:r w:rsidRPr="00840FAE">
        <w:rPr>
          <w:rFonts w:ascii="Times New Roman" w:eastAsia="Times New Roman" w:hAnsi="Times New Roman"/>
          <w:lang w:eastAsia="ru-RU"/>
        </w:rPr>
        <w:t xml:space="preserve">нкеты </w:t>
      </w:r>
      <w:r w:rsidR="005122C7" w:rsidRPr="00840FAE">
        <w:rPr>
          <w:rFonts w:ascii="Times New Roman" w:eastAsia="Times New Roman" w:hAnsi="Times New Roman"/>
          <w:lang w:eastAsia="ru-RU"/>
        </w:rPr>
        <w:t xml:space="preserve">уполномоченным лицом Компании </w:t>
      </w:r>
      <w:r w:rsidRPr="00840FAE">
        <w:rPr>
          <w:rFonts w:ascii="Times New Roman" w:eastAsia="Times New Roman" w:hAnsi="Times New Roman"/>
          <w:lang w:eastAsia="ru-RU"/>
        </w:rPr>
        <w:t xml:space="preserve">производится подсчет набранных баллов и определяется инвестиционный профиль </w:t>
      </w:r>
      <w:r w:rsidR="00313DA8" w:rsidRPr="00840FAE">
        <w:rPr>
          <w:rFonts w:ascii="Times New Roman" w:eastAsia="Times New Roman" w:hAnsi="Times New Roman"/>
          <w:lang w:eastAsia="ru-RU"/>
        </w:rPr>
        <w:t xml:space="preserve">Клиента </w:t>
      </w:r>
      <w:r w:rsidRPr="00840FAE">
        <w:rPr>
          <w:rFonts w:ascii="Times New Roman" w:eastAsia="Times New Roman" w:hAnsi="Times New Roman"/>
          <w:lang w:eastAsia="ru-RU"/>
        </w:rPr>
        <w:t>в соответствии с установленной Управляющим шкалой и методикой определения инвестиционного профиля.</w:t>
      </w:r>
    </w:p>
    <w:p w14:paraId="4FB21303" w14:textId="5885661B" w:rsidR="00DA2A7A" w:rsidRPr="00840FAE" w:rsidRDefault="007D5817" w:rsidP="00C2038F">
      <w:pPr>
        <w:pStyle w:val="a3"/>
        <w:numPr>
          <w:ilvl w:val="2"/>
          <w:numId w:val="61"/>
        </w:numPr>
        <w:tabs>
          <w:tab w:val="left" w:pos="1418"/>
        </w:tabs>
        <w:spacing w:before="60" w:after="0" w:line="240" w:lineRule="auto"/>
        <w:ind w:left="0" w:firstLine="851"/>
        <w:jc w:val="both"/>
        <w:rPr>
          <w:rFonts w:ascii="Times New Roman" w:eastAsia="Times New Roman" w:hAnsi="Times New Roman"/>
          <w:lang w:eastAsia="ru-RU"/>
        </w:rPr>
      </w:pPr>
      <w:r w:rsidRPr="00840FAE">
        <w:rPr>
          <w:rFonts w:ascii="Times New Roman" w:eastAsia="Times New Roman" w:hAnsi="Times New Roman"/>
          <w:lang w:eastAsia="ru-RU"/>
        </w:rPr>
        <w:t xml:space="preserve">Управляющий не проверяет достоверность сведений, предоставленных </w:t>
      </w:r>
      <w:r w:rsidR="008B3AFD" w:rsidRPr="00840FAE">
        <w:rPr>
          <w:rFonts w:ascii="Times New Roman" w:eastAsia="Times New Roman" w:hAnsi="Times New Roman"/>
          <w:lang w:eastAsia="ru-RU"/>
        </w:rPr>
        <w:t>К</w:t>
      </w:r>
      <w:r w:rsidR="001C54D3" w:rsidRPr="00840FAE">
        <w:rPr>
          <w:rFonts w:ascii="Times New Roman" w:eastAsia="Times New Roman" w:hAnsi="Times New Roman"/>
          <w:lang w:eastAsia="ru-RU"/>
        </w:rPr>
        <w:t>лиентом</w:t>
      </w:r>
      <w:r w:rsidRPr="00840FAE">
        <w:rPr>
          <w:rFonts w:ascii="Times New Roman" w:eastAsia="Times New Roman" w:hAnsi="Times New Roman"/>
          <w:lang w:eastAsia="ru-RU"/>
        </w:rPr>
        <w:t xml:space="preserve"> </w:t>
      </w:r>
      <w:r w:rsidR="009A0CC8" w:rsidRPr="00840FAE">
        <w:rPr>
          <w:rFonts w:ascii="Times New Roman" w:eastAsia="Times New Roman" w:hAnsi="Times New Roman"/>
          <w:lang w:eastAsia="ru-RU"/>
        </w:rPr>
        <w:t>в Анкете</w:t>
      </w:r>
      <w:r w:rsidR="00673F39" w:rsidRPr="00840FAE">
        <w:rPr>
          <w:rFonts w:ascii="Times New Roman" w:eastAsia="Times New Roman" w:hAnsi="Times New Roman"/>
          <w:lang w:eastAsia="ru-RU"/>
        </w:rPr>
        <w:t xml:space="preserve"> для определения инвестиционного профиля</w:t>
      </w:r>
      <w:r w:rsidRPr="00840FAE">
        <w:rPr>
          <w:rFonts w:ascii="Times New Roman" w:eastAsia="Times New Roman" w:hAnsi="Times New Roman"/>
          <w:lang w:eastAsia="ru-RU"/>
        </w:rPr>
        <w:t>.</w:t>
      </w:r>
    </w:p>
    <w:p w14:paraId="5E255AB6" w14:textId="7C7561C3" w:rsidR="00204A75" w:rsidRPr="00840FAE" w:rsidRDefault="00204A75" w:rsidP="00C2038F">
      <w:pPr>
        <w:pStyle w:val="a3"/>
        <w:numPr>
          <w:ilvl w:val="2"/>
          <w:numId w:val="61"/>
        </w:numPr>
        <w:tabs>
          <w:tab w:val="left" w:pos="1418"/>
        </w:tabs>
        <w:spacing w:before="60" w:after="0" w:line="240" w:lineRule="auto"/>
        <w:ind w:left="0" w:firstLine="851"/>
        <w:jc w:val="both"/>
        <w:rPr>
          <w:rFonts w:ascii="Times New Roman" w:eastAsia="Times New Roman" w:hAnsi="Times New Roman"/>
          <w:lang w:eastAsia="ru-RU"/>
        </w:rPr>
      </w:pPr>
      <w:r w:rsidRPr="00840FAE">
        <w:rPr>
          <w:rFonts w:ascii="Times New Roman" w:eastAsia="Times New Roman" w:hAnsi="Times New Roman"/>
          <w:lang w:eastAsia="ru-RU"/>
        </w:rPr>
        <w:t>Согласие с инвестиционным профилем, определенным по результатам анкетирования,</w:t>
      </w:r>
      <w:r w:rsidR="00086CDE" w:rsidRPr="00840FAE">
        <w:rPr>
          <w:rFonts w:ascii="Times New Roman" w:eastAsia="Times New Roman" w:hAnsi="Times New Roman"/>
          <w:lang w:eastAsia="ru-RU"/>
        </w:rPr>
        <w:t xml:space="preserve"> </w:t>
      </w:r>
      <w:r w:rsidRPr="00840FAE">
        <w:rPr>
          <w:rFonts w:ascii="Times New Roman" w:eastAsia="Times New Roman" w:hAnsi="Times New Roman"/>
          <w:lang w:eastAsia="ru-RU"/>
        </w:rPr>
        <w:t>Клиент подтверждает путем предоставления Управляющему подписанного им Уведомления</w:t>
      </w:r>
      <w:r w:rsidR="009B10D7" w:rsidRPr="00840FAE">
        <w:rPr>
          <w:rFonts w:ascii="Times New Roman" w:eastAsia="Times New Roman" w:hAnsi="Times New Roman"/>
          <w:lang w:eastAsia="ru-RU"/>
        </w:rPr>
        <w:t xml:space="preserve"> (по форме </w:t>
      </w:r>
      <w:hyperlink w:anchor="Приложение_2" w:history="1">
        <w:r w:rsidR="009B10D7" w:rsidRPr="00840FAE">
          <w:rPr>
            <w:rStyle w:val="a7"/>
            <w:rFonts w:ascii="Times New Roman" w:eastAsia="Times New Roman" w:hAnsi="Times New Roman"/>
            <w:color w:val="auto"/>
            <w:u w:val="none"/>
            <w:lang w:eastAsia="ru-RU"/>
          </w:rPr>
          <w:t>Приложения №</w:t>
        </w:r>
        <w:r w:rsidR="00840FAE" w:rsidRPr="00840FAE">
          <w:rPr>
            <w:rStyle w:val="a7"/>
            <w:rFonts w:ascii="Times New Roman" w:eastAsia="Times New Roman" w:hAnsi="Times New Roman"/>
            <w:color w:val="auto"/>
            <w:u w:val="none"/>
            <w:lang w:eastAsia="ru-RU"/>
          </w:rPr>
          <w:t> </w:t>
        </w:r>
        <w:r w:rsidR="009B10D7" w:rsidRPr="00840FAE">
          <w:rPr>
            <w:rStyle w:val="a7"/>
            <w:rFonts w:ascii="Times New Roman" w:eastAsia="Times New Roman" w:hAnsi="Times New Roman"/>
            <w:color w:val="auto"/>
            <w:u w:val="none"/>
            <w:lang w:eastAsia="ru-RU"/>
          </w:rPr>
          <w:t>2</w:t>
        </w:r>
      </w:hyperlink>
      <w:r w:rsidR="009B10D7" w:rsidRPr="00840FAE">
        <w:rPr>
          <w:rStyle w:val="a7"/>
          <w:rFonts w:ascii="Times New Roman" w:eastAsia="Times New Roman" w:hAnsi="Times New Roman"/>
          <w:color w:val="auto"/>
          <w:u w:val="none"/>
          <w:lang w:eastAsia="ru-RU"/>
        </w:rPr>
        <w:t xml:space="preserve"> к</w:t>
      </w:r>
      <w:r w:rsidR="009B10D7" w:rsidRPr="00840FAE">
        <w:rPr>
          <w:rFonts w:ascii="Times New Roman" w:eastAsia="Times New Roman" w:hAnsi="Times New Roman"/>
          <w:lang w:eastAsia="ru-RU"/>
        </w:rPr>
        <w:t xml:space="preserve"> настоящему Порядку)</w:t>
      </w:r>
      <w:r w:rsidRPr="00840FAE">
        <w:rPr>
          <w:rFonts w:ascii="Times New Roman" w:eastAsia="Times New Roman" w:hAnsi="Times New Roman"/>
          <w:lang w:eastAsia="ru-RU"/>
        </w:rPr>
        <w:t xml:space="preserve">. </w:t>
      </w:r>
    </w:p>
    <w:p w14:paraId="6112B1C2" w14:textId="77777777" w:rsidR="005122C7" w:rsidRPr="00840FAE" w:rsidRDefault="005122C7" w:rsidP="0088674C">
      <w:pPr>
        <w:pStyle w:val="a3"/>
        <w:numPr>
          <w:ilvl w:val="0"/>
          <w:numId w:val="41"/>
        </w:numPr>
        <w:tabs>
          <w:tab w:val="left" w:pos="1134"/>
        </w:tabs>
        <w:spacing w:before="120" w:after="0" w:line="240" w:lineRule="auto"/>
        <w:ind w:left="0" w:firstLine="567"/>
        <w:contextualSpacing w:val="0"/>
        <w:jc w:val="both"/>
        <w:rPr>
          <w:rFonts w:ascii="Times New Roman" w:eastAsia="Times New Roman" w:hAnsi="Times New Roman"/>
          <w:lang w:eastAsia="ru-RU"/>
        </w:rPr>
      </w:pPr>
      <w:r w:rsidRPr="00840FAE">
        <w:rPr>
          <w:rFonts w:ascii="Times New Roman" w:eastAsia="Times New Roman" w:hAnsi="Times New Roman"/>
          <w:lang w:eastAsia="ru-RU"/>
        </w:rPr>
        <w:t>Стандартный инвестиционный профиль Клиента (применяется для Договоров доверительного управления, заключенных до 01.01.2025).</w:t>
      </w:r>
    </w:p>
    <w:p w14:paraId="253A48FA" w14:textId="1CA79774" w:rsidR="005122C7" w:rsidRPr="00840FAE" w:rsidRDefault="005122C7" w:rsidP="0088674C">
      <w:pPr>
        <w:pStyle w:val="a3"/>
        <w:numPr>
          <w:ilvl w:val="2"/>
          <w:numId w:val="66"/>
        </w:numPr>
        <w:tabs>
          <w:tab w:val="left" w:pos="1418"/>
        </w:tabs>
        <w:spacing w:before="60" w:after="0" w:line="240" w:lineRule="auto"/>
        <w:ind w:left="0" w:firstLine="851"/>
        <w:jc w:val="both"/>
        <w:rPr>
          <w:rFonts w:ascii="Times New Roman" w:eastAsia="Times New Roman" w:hAnsi="Times New Roman"/>
          <w:lang w:eastAsia="ru-RU"/>
        </w:rPr>
      </w:pPr>
      <w:r w:rsidRPr="00840FAE">
        <w:rPr>
          <w:rFonts w:ascii="Times New Roman" w:eastAsia="Times New Roman" w:hAnsi="Times New Roman"/>
          <w:lang w:eastAsia="ru-RU"/>
        </w:rPr>
        <w:t>Исходя из существа стандартной стратегии управления, Управляющий самостоятельно определил стандартный инвестиционный профиль для каждой стандартной стратегии управления.</w:t>
      </w:r>
    </w:p>
    <w:p w14:paraId="480E6F11" w14:textId="77777777" w:rsidR="005122C7" w:rsidRPr="00840FAE" w:rsidRDefault="005122C7" w:rsidP="0088674C">
      <w:pPr>
        <w:pStyle w:val="a3"/>
        <w:numPr>
          <w:ilvl w:val="2"/>
          <w:numId w:val="66"/>
        </w:numPr>
        <w:tabs>
          <w:tab w:val="left" w:pos="1418"/>
        </w:tabs>
        <w:spacing w:before="60" w:after="0" w:line="240" w:lineRule="auto"/>
        <w:ind w:left="0" w:firstLine="851"/>
        <w:jc w:val="both"/>
        <w:rPr>
          <w:rFonts w:ascii="Times New Roman" w:eastAsia="Times New Roman" w:hAnsi="Times New Roman"/>
          <w:lang w:eastAsia="ru-RU"/>
        </w:rPr>
      </w:pPr>
      <w:r w:rsidRPr="00840FAE">
        <w:rPr>
          <w:rFonts w:ascii="Times New Roman" w:eastAsia="Times New Roman" w:hAnsi="Times New Roman"/>
          <w:lang w:eastAsia="ru-RU"/>
        </w:rPr>
        <w:t>В случае самоидентификации Клиентом своего инвестиционного профиля, соответствующему стандартному инвестиционному профилю, Управляющий определил указанный стандартный инвестиционный профиль как инвестиционный профиль Клиента без представления Клиентом информации для его определения.</w:t>
      </w:r>
    </w:p>
    <w:p w14:paraId="6CC7CD9E" w14:textId="77777777" w:rsidR="005122C7" w:rsidRPr="00840FAE" w:rsidRDefault="005122C7" w:rsidP="0088674C">
      <w:pPr>
        <w:pStyle w:val="a3"/>
        <w:numPr>
          <w:ilvl w:val="2"/>
          <w:numId w:val="66"/>
        </w:numPr>
        <w:tabs>
          <w:tab w:val="left" w:pos="1418"/>
        </w:tabs>
        <w:spacing w:before="60" w:after="0" w:line="240" w:lineRule="auto"/>
        <w:ind w:left="0" w:firstLine="851"/>
        <w:jc w:val="both"/>
        <w:rPr>
          <w:rFonts w:ascii="Times New Roman" w:eastAsia="Times New Roman" w:hAnsi="Times New Roman"/>
          <w:lang w:eastAsia="ru-RU"/>
        </w:rPr>
      </w:pPr>
      <w:r w:rsidRPr="00840FAE">
        <w:rPr>
          <w:rFonts w:ascii="Times New Roman" w:eastAsia="Times New Roman" w:hAnsi="Times New Roman"/>
          <w:lang w:eastAsia="ru-RU"/>
        </w:rPr>
        <w:t>Для стандартных инвестиционных профилей Клиента инвестиционный профиль по Договорам доверительного управления, заключенным до 01.01.2025, определялся Управляющим как соответствующий ранее определенному для Клиента, если от Клиента к моменту истечения инвестиционного горизонта не поступило обращение о пересмотре инвестиционного профиля.</w:t>
      </w:r>
    </w:p>
    <w:p w14:paraId="48281C8F" w14:textId="77777777" w:rsidR="005122C7" w:rsidRPr="00840FAE" w:rsidRDefault="005122C7" w:rsidP="0088674C">
      <w:pPr>
        <w:pStyle w:val="a3"/>
        <w:numPr>
          <w:ilvl w:val="2"/>
          <w:numId w:val="66"/>
        </w:numPr>
        <w:tabs>
          <w:tab w:val="left" w:pos="1418"/>
        </w:tabs>
        <w:spacing w:before="60" w:after="0" w:line="240" w:lineRule="auto"/>
        <w:ind w:left="0" w:firstLine="851"/>
        <w:jc w:val="both"/>
        <w:rPr>
          <w:rFonts w:ascii="Times New Roman" w:eastAsia="Times New Roman" w:hAnsi="Times New Roman"/>
          <w:lang w:eastAsia="ru-RU"/>
        </w:rPr>
      </w:pPr>
      <w:r w:rsidRPr="00840FAE">
        <w:rPr>
          <w:rFonts w:ascii="Times New Roman" w:eastAsia="Times New Roman" w:hAnsi="Times New Roman"/>
          <w:lang w:eastAsia="ru-RU"/>
        </w:rPr>
        <w:t xml:space="preserve">Полный перечень стандартных инвестиционных профилей с описанием раскрыты на сайте Управляющего по адресу </w:t>
      </w:r>
      <w:hyperlink r:id="rId9" w:history="1">
        <w:r w:rsidRPr="00840FAE">
          <w:rPr>
            <w:rFonts w:ascii="Times New Roman" w:eastAsia="Times New Roman" w:hAnsi="Times New Roman"/>
            <w:lang w:eastAsia="ru-RU"/>
          </w:rPr>
          <w:t>www.solidbroker.ru</w:t>
        </w:r>
      </w:hyperlink>
      <w:r w:rsidRPr="00840FAE">
        <w:rPr>
          <w:rFonts w:ascii="Times New Roman" w:eastAsia="Times New Roman" w:hAnsi="Times New Roman"/>
          <w:lang w:eastAsia="ru-RU"/>
        </w:rPr>
        <w:t xml:space="preserve"> и приведены в Приложении № 3 к настоящему Порядку. </w:t>
      </w:r>
    </w:p>
    <w:p w14:paraId="7D6A1B19" w14:textId="6FA1C92E" w:rsidR="005122C7" w:rsidRPr="00840FAE" w:rsidRDefault="005122C7" w:rsidP="00A84050">
      <w:pPr>
        <w:pStyle w:val="a3"/>
        <w:numPr>
          <w:ilvl w:val="2"/>
          <w:numId w:val="66"/>
        </w:numPr>
        <w:tabs>
          <w:tab w:val="left" w:pos="1418"/>
        </w:tabs>
        <w:spacing w:before="60" w:after="0" w:line="240" w:lineRule="auto"/>
        <w:ind w:left="0" w:firstLine="851"/>
        <w:jc w:val="both"/>
        <w:rPr>
          <w:rFonts w:ascii="Times New Roman" w:eastAsia="Times New Roman" w:hAnsi="Times New Roman"/>
          <w:lang w:eastAsia="ru-RU"/>
        </w:rPr>
      </w:pPr>
      <w:r w:rsidRPr="00840FAE">
        <w:rPr>
          <w:rFonts w:ascii="Times New Roman" w:eastAsia="Times New Roman" w:hAnsi="Times New Roman"/>
          <w:lang w:eastAsia="ru-RU"/>
        </w:rPr>
        <w:t>Также перечень стандартных и типовых стратегий управления с соответствующими им инвестиционными профилями отражен в Приложении № 5 к настоящему Порядку.</w:t>
      </w:r>
    </w:p>
    <w:p w14:paraId="6EC779FA" w14:textId="6DC28060" w:rsidR="003832AF" w:rsidRPr="00840FAE" w:rsidRDefault="00080C8E" w:rsidP="00840FAE">
      <w:pPr>
        <w:pStyle w:val="a3"/>
        <w:numPr>
          <w:ilvl w:val="0"/>
          <w:numId w:val="41"/>
        </w:numPr>
        <w:tabs>
          <w:tab w:val="left" w:pos="1134"/>
        </w:tabs>
        <w:spacing w:before="120" w:after="0" w:line="240" w:lineRule="auto"/>
        <w:ind w:left="0" w:firstLine="567"/>
        <w:contextualSpacing w:val="0"/>
        <w:jc w:val="both"/>
        <w:rPr>
          <w:rFonts w:ascii="Times New Roman" w:eastAsia="Times New Roman" w:hAnsi="Times New Roman"/>
          <w:lang w:eastAsia="ru-RU"/>
        </w:rPr>
      </w:pPr>
      <w:r w:rsidRPr="00840FAE">
        <w:rPr>
          <w:rFonts w:ascii="Times New Roman" w:eastAsia="Times New Roman" w:hAnsi="Times New Roman"/>
          <w:lang w:eastAsia="ru-RU"/>
        </w:rPr>
        <w:t xml:space="preserve">Уведомление по форме </w:t>
      </w:r>
      <w:hyperlink w:anchor="Приложение_2" w:history="1">
        <w:r w:rsidRPr="00840FAE">
          <w:rPr>
            <w:rFonts w:ascii="Times New Roman" w:hAnsi="Times New Roman"/>
          </w:rPr>
          <w:t>Приложения </w:t>
        </w:r>
        <w:r w:rsidR="0067505B" w:rsidRPr="00840FAE">
          <w:rPr>
            <w:rFonts w:ascii="Times New Roman" w:hAnsi="Times New Roman"/>
          </w:rPr>
          <w:t>№</w:t>
        </w:r>
        <w:r w:rsidR="00840FAE" w:rsidRPr="00840FAE">
          <w:rPr>
            <w:rFonts w:ascii="Times New Roman" w:hAnsi="Times New Roman"/>
          </w:rPr>
          <w:t> </w:t>
        </w:r>
        <w:r w:rsidRPr="00840FAE">
          <w:rPr>
            <w:rFonts w:ascii="Times New Roman" w:hAnsi="Times New Roman"/>
          </w:rPr>
          <w:t>2</w:t>
        </w:r>
      </w:hyperlink>
      <w:r w:rsidR="009C5199" w:rsidRPr="00840FAE">
        <w:rPr>
          <w:rFonts w:ascii="Times New Roman" w:hAnsi="Times New Roman"/>
        </w:rPr>
        <w:t xml:space="preserve"> к</w:t>
      </w:r>
      <w:r w:rsidRPr="00840FAE">
        <w:rPr>
          <w:rFonts w:ascii="Times New Roman" w:eastAsia="Times New Roman" w:hAnsi="Times New Roman"/>
          <w:lang w:eastAsia="ru-RU"/>
        </w:rPr>
        <w:t xml:space="preserve"> настояще</w:t>
      </w:r>
      <w:r w:rsidR="009C5199" w:rsidRPr="00840FAE">
        <w:rPr>
          <w:rFonts w:ascii="Times New Roman" w:eastAsia="Times New Roman" w:hAnsi="Times New Roman"/>
          <w:lang w:eastAsia="ru-RU"/>
        </w:rPr>
        <w:t>му</w:t>
      </w:r>
      <w:r w:rsidRPr="00840FAE">
        <w:rPr>
          <w:rFonts w:ascii="Times New Roman" w:eastAsia="Times New Roman" w:hAnsi="Times New Roman"/>
          <w:lang w:eastAsia="ru-RU"/>
        </w:rPr>
        <w:t xml:space="preserve"> Порядк</w:t>
      </w:r>
      <w:r w:rsidR="009C5199" w:rsidRPr="00840FAE">
        <w:rPr>
          <w:rFonts w:ascii="Times New Roman" w:eastAsia="Times New Roman" w:hAnsi="Times New Roman"/>
          <w:lang w:eastAsia="ru-RU"/>
        </w:rPr>
        <w:t>у</w:t>
      </w:r>
      <w:r w:rsidRPr="00840FAE">
        <w:rPr>
          <w:rFonts w:ascii="Times New Roman" w:eastAsia="Times New Roman" w:hAnsi="Times New Roman"/>
          <w:lang w:eastAsia="ru-RU"/>
        </w:rPr>
        <w:t>, подписанное уполномоченным лицом Управляющего</w:t>
      </w:r>
      <w:r w:rsidR="009B10D7" w:rsidRPr="00840FAE">
        <w:rPr>
          <w:rFonts w:ascii="Times New Roman" w:eastAsia="Times New Roman" w:hAnsi="Times New Roman"/>
          <w:lang w:eastAsia="ru-RU"/>
        </w:rPr>
        <w:t xml:space="preserve"> и Клиентом</w:t>
      </w:r>
      <w:r w:rsidR="003832AF" w:rsidRPr="00840FAE">
        <w:rPr>
          <w:rFonts w:ascii="Times New Roman" w:eastAsia="Times New Roman" w:hAnsi="Times New Roman"/>
          <w:lang w:eastAsia="ru-RU"/>
        </w:rPr>
        <w:t>:</w:t>
      </w:r>
    </w:p>
    <w:p w14:paraId="30AC2CDA" w14:textId="2A830612" w:rsidR="003832AF" w:rsidRPr="00840FAE" w:rsidRDefault="003832AF" w:rsidP="00A84050">
      <w:pPr>
        <w:pStyle w:val="a3"/>
        <w:numPr>
          <w:ilvl w:val="0"/>
          <w:numId w:val="67"/>
        </w:numPr>
        <w:tabs>
          <w:tab w:val="left" w:pos="1418"/>
        </w:tabs>
        <w:spacing w:before="60" w:after="0" w:line="240" w:lineRule="auto"/>
        <w:ind w:left="0" w:firstLine="567"/>
        <w:jc w:val="both"/>
        <w:rPr>
          <w:rFonts w:ascii="Times New Roman" w:eastAsia="Times New Roman" w:hAnsi="Times New Roman"/>
          <w:lang w:eastAsia="ru-RU"/>
        </w:rPr>
      </w:pPr>
      <w:r w:rsidRPr="00840FAE">
        <w:rPr>
          <w:rFonts w:ascii="Times New Roman" w:eastAsia="Times New Roman" w:hAnsi="Times New Roman"/>
          <w:lang w:eastAsia="ru-RU"/>
        </w:rPr>
        <w:lastRenderedPageBreak/>
        <w:t>либо</w:t>
      </w:r>
      <w:r w:rsidR="00080C8E" w:rsidRPr="00840FAE">
        <w:rPr>
          <w:rFonts w:ascii="Times New Roman" w:eastAsia="Times New Roman" w:hAnsi="Times New Roman"/>
          <w:lang w:eastAsia="ru-RU"/>
        </w:rPr>
        <w:t xml:space="preserve"> оформляется в двух экземплярах</w:t>
      </w:r>
      <w:r w:rsidRPr="00840FAE">
        <w:rPr>
          <w:rFonts w:ascii="Times New Roman" w:eastAsia="Times New Roman" w:hAnsi="Times New Roman"/>
          <w:lang w:eastAsia="ru-RU"/>
        </w:rPr>
        <w:t xml:space="preserve"> на бумажном носителе</w:t>
      </w:r>
      <w:r w:rsidR="00080C8E" w:rsidRPr="00840FAE">
        <w:rPr>
          <w:rFonts w:ascii="Times New Roman" w:eastAsia="Times New Roman" w:hAnsi="Times New Roman"/>
          <w:lang w:eastAsia="ru-RU"/>
        </w:rPr>
        <w:t>, один из которых передается (направляется) Клиенту, другой подлежит хранению Управляющим</w:t>
      </w:r>
      <w:r w:rsidRPr="00840FAE">
        <w:rPr>
          <w:rFonts w:ascii="Times New Roman" w:eastAsia="Times New Roman" w:hAnsi="Times New Roman"/>
          <w:lang w:eastAsia="ru-RU"/>
        </w:rPr>
        <w:t>;</w:t>
      </w:r>
    </w:p>
    <w:p w14:paraId="0E5B1C15" w14:textId="5223B230" w:rsidR="00080C8E" w:rsidRPr="00840FAE" w:rsidRDefault="003832AF" w:rsidP="00A84050">
      <w:pPr>
        <w:pStyle w:val="a3"/>
        <w:numPr>
          <w:ilvl w:val="0"/>
          <w:numId w:val="67"/>
        </w:numPr>
        <w:tabs>
          <w:tab w:val="left" w:pos="1418"/>
        </w:tabs>
        <w:spacing w:before="60" w:after="0" w:line="240" w:lineRule="auto"/>
        <w:ind w:left="0" w:firstLine="567"/>
        <w:jc w:val="both"/>
        <w:rPr>
          <w:rFonts w:ascii="Times New Roman" w:eastAsia="Times New Roman" w:hAnsi="Times New Roman"/>
          <w:lang w:eastAsia="ru-RU"/>
        </w:rPr>
      </w:pPr>
      <w:r w:rsidRPr="00840FAE">
        <w:rPr>
          <w:rFonts w:ascii="Times New Roman" w:eastAsia="Times New Roman" w:hAnsi="Times New Roman"/>
          <w:lang w:eastAsia="ru-RU"/>
        </w:rPr>
        <w:t>либо</w:t>
      </w:r>
      <w:r w:rsidR="00080C8E" w:rsidRPr="00840FAE">
        <w:rPr>
          <w:rFonts w:ascii="Times New Roman" w:eastAsia="Times New Roman" w:hAnsi="Times New Roman"/>
          <w:lang w:eastAsia="ru-RU"/>
        </w:rPr>
        <w:t xml:space="preserve"> </w:t>
      </w:r>
      <w:r w:rsidRPr="00840FAE">
        <w:rPr>
          <w:rFonts w:ascii="Times New Roman" w:eastAsia="Times New Roman" w:hAnsi="Times New Roman"/>
          <w:lang w:eastAsia="ru-RU"/>
        </w:rPr>
        <w:t>п</w:t>
      </w:r>
      <w:r w:rsidR="00080C8E" w:rsidRPr="00840FAE">
        <w:rPr>
          <w:rFonts w:ascii="Times New Roman" w:eastAsia="Times New Roman" w:hAnsi="Times New Roman"/>
          <w:lang w:eastAsia="ru-RU"/>
        </w:rPr>
        <w:t>ередача (направление) Клиенту Уведомления осуществляется посредством информационной системы Личный кабинет АО ИФК «Солид».</w:t>
      </w:r>
    </w:p>
    <w:p w14:paraId="4BBBE763" w14:textId="290DE926" w:rsidR="00501155" w:rsidRPr="00840FAE" w:rsidRDefault="00501155" w:rsidP="00840FAE">
      <w:pPr>
        <w:pStyle w:val="a3"/>
        <w:numPr>
          <w:ilvl w:val="0"/>
          <w:numId w:val="41"/>
        </w:numPr>
        <w:tabs>
          <w:tab w:val="left" w:pos="1134"/>
        </w:tabs>
        <w:spacing w:before="120" w:after="0" w:line="240" w:lineRule="auto"/>
        <w:ind w:left="0" w:firstLine="567"/>
        <w:contextualSpacing w:val="0"/>
        <w:jc w:val="both"/>
        <w:rPr>
          <w:rFonts w:ascii="Times New Roman" w:eastAsia="Times New Roman" w:hAnsi="Times New Roman"/>
          <w:lang w:eastAsia="ru-RU"/>
        </w:rPr>
      </w:pPr>
      <w:r w:rsidRPr="00840FAE">
        <w:rPr>
          <w:rFonts w:ascii="Times New Roman" w:eastAsia="Times New Roman" w:hAnsi="Times New Roman"/>
          <w:lang w:eastAsia="ru-RU"/>
        </w:rPr>
        <w:t>Изменение инвестиционного профиля Клиента.</w:t>
      </w:r>
    </w:p>
    <w:p w14:paraId="40628E57" w14:textId="75170599" w:rsidR="0049299A" w:rsidRPr="00840FAE" w:rsidRDefault="0049299A" w:rsidP="00A84050">
      <w:pPr>
        <w:pStyle w:val="a3"/>
        <w:numPr>
          <w:ilvl w:val="2"/>
          <w:numId w:val="63"/>
        </w:numPr>
        <w:tabs>
          <w:tab w:val="left" w:pos="1560"/>
        </w:tabs>
        <w:spacing w:before="60" w:after="0" w:line="240" w:lineRule="auto"/>
        <w:ind w:left="0" w:firstLine="851"/>
        <w:jc w:val="both"/>
        <w:rPr>
          <w:rFonts w:ascii="Times New Roman" w:eastAsia="Times New Roman" w:hAnsi="Times New Roman"/>
          <w:lang w:eastAsia="ru-RU"/>
        </w:rPr>
      </w:pPr>
      <w:r w:rsidRPr="00840FAE">
        <w:rPr>
          <w:rFonts w:ascii="Times New Roman" w:eastAsia="Times New Roman" w:hAnsi="Times New Roman"/>
          <w:lang w:eastAsia="ru-RU"/>
        </w:rPr>
        <w:t>По требованию Клиента Управляющий повторно определяет его инвестиционный профиль на основе предоставленных Клиентом сведений об изменении его инвестиционных целей. Также Управляющий повторно определяет инвестиционный профиль Клиента при получении от него и (или) третьих лиц сведений об изменении уровня допустимого риска этого Клиента.</w:t>
      </w:r>
    </w:p>
    <w:p w14:paraId="60301846" w14:textId="6C813F75" w:rsidR="003D4B37" w:rsidRPr="00840FAE" w:rsidRDefault="0049299A" w:rsidP="00A84050">
      <w:pPr>
        <w:pStyle w:val="a3"/>
        <w:tabs>
          <w:tab w:val="left" w:pos="1560"/>
        </w:tabs>
        <w:spacing w:before="60" w:after="0" w:line="240" w:lineRule="auto"/>
        <w:ind w:left="0" w:firstLine="567"/>
        <w:jc w:val="both"/>
        <w:rPr>
          <w:rFonts w:ascii="Times New Roman" w:eastAsia="Times New Roman" w:hAnsi="Times New Roman"/>
          <w:lang w:eastAsia="ru-RU"/>
        </w:rPr>
      </w:pPr>
      <w:r w:rsidRPr="00840FAE">
        <w:rPr>
          <w:rFonts w:ascii="Times New Roman" w:eastAsia="Times New Roman" w:hAnsi="Times New Roman"/>
          <w:lang w:eastAsia="ru-RU"/>
        </w:rPr>
        <w:t xml:space="preserve">До согласования с Клиентом повторно определенного инвестиционного профиля Управляющий осуществляет доверительное управление ценными бумагами и денежными средствами Клиента в соответствии с последним согласованным с ним инвестиционным профилем, если иное не предусмотрено Договором доверительного управления. </w:t>
      </w:r>
    </w:p>
    <w:p w14:paraId="3DF7D85F" w14:textId="38F9BF63" w:rsidR="00501155" w:rsidRPr="00840FAE" w:rsidRDefault="00501155" w:rsidP="008323CF">
      <w:pPr>
        <w:pStyle w:val="a3"/>
        <w:numPr>
          <w:ilvl w:val="2"/>
          <w:numId w:val="63"/>
        </w:numPr>
        <w:tabs>
          <w:tab w:val="left" w:pos="1560"/>
        </w:tabs>
        <w:spacing w:before="60" w:after="0" w:line="240" w:lineRule="auto"/>
        <w:ind w:left="0" w:firstLine="851"/>
        <w:jc w:val="both"/>
        <w:rPr>
          <w:rFonts w:ascii="Times New Roman" w:eastAsia="Times New Roman" w:hAnsi="Times New Roman"/>
          <w:lang w:eastAsia="ru-RU"/>
        </w:rPr>
      </w:pPr>
      <w:r w:rsidRPr="00840FAE">
        <w:rPr>
          <w:rFonts w:ascii="Times New Roman" w:eastAsia="Times New Roman" w:hAnsi="Times New Roman"/>
          <w:lang w:eastAsia="ru-RU"/>
        </w:rPr>
        <w:t xml:space="preserve">В случае изменения сведений, влияющих на инвестиционный профиль Клиента, Клиент обязан незамедлительно проинформировать Управляющего с целью установления Управляющим нового инвестиционного профиля Клиента. Все риски, связанные с несвоевременным информированием Управляющего, Клиент принимает на себя. До момента изменения Управляющим инвестиционного профиля Клиента в соответствии с настоящим Порядком, Управляющий руководствуется оформленным </w:t>
      </w:r>
      <w:r w:rsidR="00D7667B" w:rsidRPr="00840FAE">
        <w:rPr>
          <w:rFonts w:ascii="Times New Roman" w:eastAsia="Times New Roman" w:hAnsi="Times New Roman"/>
          <w:lang w:eastAsia="ru-RU"/>
        </w:rPr>
        <w:t xml:space="preserve">инвестиционным профилем </w:t>
      </w:r>
      <w:r w:rsidRPr="00840FAE">
        <w:rPr>
          <w:rFonts w:ascii="Times New Roman" w:eastAsia="Times New Roman" w:hAnsi="Times New Roman"/>
          <w:lang w:eastAsia="ru-RU"/>
        </w:rPr>
        <w:t>в соответствии с настоящим Порядком.</w:t>
      </w:r>
    </w:p>
    <w:p w14:paraId="05CCBA7A" w14:textId="4A3DCBDF" w:rsidR="00501155" w:rsidRPr="00840FAE" w:rsidRDefault="00501155" w:rsidP="008323CF">
      <w:pPr>
        <w:pStyle w:val="a3"/>
        <w:numPr>
          <w:ilvl w:val="2"/>
          <w:numId w:val="63"/>
        </w:numPr>
        <w:tabs>
          <w:tab w:val="left" w:pos="1560"/>
        </w:tabs>
        <w:spacing w:before="60" w:after="0" w:line="240" w:lineRule="auto"/>
        <w:ind w:left="0" w:firstLine="851"/>
        <w:jc w:val="both"/>
        <w:rPr>
          <w:rFonts w:ascii="Times New Roman" w:eastAsia="Times New Roman" w:hAnsi="Times New Roman"/>
          <w:lang w:eastAsia="ru-RU"/>
        </w:rPr>
      </w:pPr>
      <w:r w:rsidRPr="00840FAE">
        <w:rPr>
          <w:rFonts w:ascii="Times New Roman" w:eastAsia="Times New Roman" w:hAnsi="Times New Roman"/>
          <w:lang w:eastAsia="ru-RU"/>
        </w:rPr>
        <w:t>Если это предусмотрено Договором доверительного управления, или установлено законодательством, а также в случае</w:t>
      </w:r>
      <w:r w:rsidR="005943B5" w:rsidRPr="00840FAE">
        <w:rPr>
          <w:rFonts w:ascii="Times New Roman" w:eastAsia="Times New Roman" w:hAnsi="Times New Roman"/>
          <w:lang w:eastAsia="ru-RU"/>
        </w:rPr>
        <w:t>,</w:t>
      </w:r>
      <w:r w:rsidRPr="00840FAE">
        <w:rPr>
          <w:rFonts w:ascii="Times New Roman" w:eastAsia="Times New Roman" w:hAnsi="Times New Roman"/>
          <w:lang w:eastAsia="ru-RU"/>
        </w:rPr>
        <w:t xml:space="preserve"> если по мнению Управляющего инвестиционный профиль и/или стандартный инвестиционный профиль Клиента подлежит пересмотру, Управляющий осуществляет пересмотр инвестиционного профиля и/или стандартного инвестиционного профиля Клиента.</w:t>
      </w:r>
    </w:p>
    <w:p w14:paraId="2727BE22" w14:textId="40D54DB2" w:rsidR="00EC7DAE" w:rsidRPr="00840FAE" w:rsidRDefault="00EC7DAE" w:rsidP="008323CF">
      <w:pPr>
        <w:pStyle w:val="a3"/>
        <w:numPr>
          <w:ilvl w:val="2"/>
          <w:numId w:val="63"/>
        </w:numPr>
        <w:tabs>
          <w:tab w:val="left" w:pos="1560"/>
        </w:tabs>
        <w:spacing w:before="60" w:after="0" w:line="240" w:lineRule="auto"/>
        <w:ind w:left="0" w:firstLine="851"/>
        <w:jc w:val="both"/>
        <w:rPr>
          <w:rFonts w:ascii="Times New Roman" w:eastAsia="Times New Roman" w:hAnsi="Times New Roman"/>
          <w:lang w:eastAsia="ru-RU"/>
        </w:rPr>
      </w:pPr>
      <w:r w:rsidRPr="00840FAE">
        <w:rPr>
          <w:rFonts w:ascii="Times New Roman" w:eastAsia="Times New Roman" w:hAnsi="Times New Roman"/>
          <w:lang w:eastAsia="ru-RU"/>
        </w:rPr>
        <w:t>Управляющий информирует Клиента о пересмотренном инвестиционном профиле путем направления Клиенту Уведомления в следующих форматах:</w:t>
      </w:r>
    </w:p>
    <w:p w14:paraId="2589BEE8" w14:textId="350FB5FC" w:rsidR="00EC7DAE" w:rsidRPr="00840FAE" w:rsidRDefault="0031272E" w:rsidP="00CF4764">
      <w:pPr>
        <w:pStyle w:val="a3"/>
        <w:numPr>
          <w:ilvl w:val="0"/>
          <w:numId w:val="47"/>
        </w:numPr>
        <w:tabs>
          <w:tab w:val="left" w:pos="1418"/>
        </w:tabs>
        <w:spacing w:after="0" w:line="240" w:lineRule="auto"/>
        <w:ind w:left="0" w:firstLine="851"/>
        <w:contextualSpacing w:val="0"/>
        <w:jc w:val="both"/>
        <w:rPr>
          <w:rFonts w:ascii="Times New Roman" w:eastAsia="Times New Roman" w:hAnsi="Times New Roman"/>
          <w:lang w:eastAsia="ru-RU"/>
        </w:rPr>
      </w:pPr>
      <w:r w:rsidRPr="00840FAE">
        <w:rPr>
          <w:rFonts w:ascii="Times New Roman" w:eastAsia="Times New Roman" w:hAnsi="Times New Roman"/>
          <w:lang w:eastAsia="ru-RU"/>
        </w:rPr>
        <w:t xml:space="preserve">либо </w:t>
      </w:r>
      <w:r w:rsidR="00EC7DAE" w:rsidRPr="00840FAE">
        <w:rPr>
          <w:rFonts w:ascii="Times New Roman" w:eastAsia="Times New Roman" w:hAnsi="Times New Roman"/>
          <w:lang w:eastAsia="ru-RU"/>
        </w:rPr>
        <w:t>в виде документа на бумажном носителе;</w:t>
      </w:r>
    </w:p>
    <w:p w14:paraId="12AA5A12" w14:textId="36C547E9" w:rsidR="00135ADA" w:rsidRPr="00840FAE" w:rsidRDefault="0031272E" w:rsidP="00CF4764">
      <w:pPr>
        <w:pStyle w:val="a3"/>
        <w:numPr>
          <w:ilvl w:val="0"/>
          <w:numId w:val="47"/>
        </w:numPr>
        <w:tabs>
          <w:tab w:val="left" w:pos="1418"/>
        </w:tabs>
        <w:spacing w:after="0" w:line="240" w:lineRule="auto"/>
        <w:ind w:left="0" w:firstLine="851"/>
        <w:contextualSpacing w:val="0"/>
        <w:jc w:val="both"/>
        <w:rPr>
          <w:rFonts w:ascii="Times New Roman" w:eastAsia="Times New Roman" w:hAnsi="Times New Roman"/>
          <w:lang w:eastAsia="ru-RU"/>
        </w:rPr>
      </w:pPr>
      <w:r w:rsidRPr="00840FAE">
        <w:rPr>
          <w:rFonts w:ascii="Times New Roman" w:eastAsia="Times New Roman" w:hAnsi="Times New Roman"/>
          <w:lang w:eastAsia="ru-RU"/>
        </w:rPr>
        <w:t xml:space="preserve">либо </w:t>
      </w:r>
      <w:r w:rsidR="00EC7DAE" w:rsidRPr="00840FAE">
        <w:rPr>
          <w:rFonts w:ascii="Times New Roman" w:eastAsia="Times New Roman" w:hAnsi="Times New Roman"/>
          <w:lang w:eastAsia="ru-RU"/>
        </w:rPr>
        <w:t>в виде электронного документа посредством информационной системы Личный кабинет АО ИФК «Солид».</w:t>
      </w:r>
    </w:p>
    <w:p w14:paraId="701F1FFB" w14:textId="50A15090" w:rsidR="00A61CF3" w:rsidRPr="00840FAE" w:rsidRDefault="00A61CF3" w:rsidP="0088674C">
      <w:pPr>
        <w:pStyle w:val="1"/>
        <w:numPr>
          <w:ilvl w:val="0"/>
          <w:numId w:val="62"/>
        </w:numPr>
        <w:rPr>
          <w:rStyle w:val="a7"/>
          <w:rFonts w:eastAsia="Calibri"/>
          <w:b w:val="0"/>
          <w:bCs w:val="0"/>
          <w:smallCaps w:val="0"/>
          <w:color w:val="auto"/>
          <w:kern w:val="0"/>
          <w:szCs w:val="22"/>
          <w:u w:val="none"/>
        </w:rPr>
      </w:pPr>
      <w:bookmarkStart w:id="6" w:name="_Toc205567338"/>
      <w:r w:rsidRPr="00840FAE">
        <w:rPr>
          <w:rStyle w:val="a7"/>
          <w:color w:val="auto"/>
          <w:u w:val="none"/>
        </w:rPr>
        <w:t>Определение инвестиционного горизонта</w:t>
      </w:r>
      <w:bookmarkEnd w:id="6"/>
    </w:p>
    <w:p w14:paraId="0CCE27A4" w14:textId="1A5D3D8D" w:rsidR="009215A0" w:rsidRPr="00840FAE" w:rsidRDefault="009215A0" w:rsidP="00086CDE">
      <w:pPr>
        <w:pStyle w:val="a3"/>
        <w:numPr>
          <w:ilvl w:val="0"/>
          <w:numId w:val="42"/>
        </w:numPr>
        <w:tabs>
          <w:tab w:val="left" w:pos="1134"/>
        </w:tabs>
        <w:spacing w:before="120" w:after="0" w:line="240" w:lineRule="auto"/>
        <w:ind w:left="0" w:firstLine="567"/>
        <w:jc w:val="both"/>
        <w:rPr>
          <w:rFonts w:ascii="Times New Roman" w:hAnsi="Times New Roman"/>
        </w:rPr>
      </w:pPr>
      <w:r w:rsidRPr="00840FAE">
        <w:rPr>
          <w:rFonts w:ascii="Times New Roman" w:hAnsi="Times New Roman"/>
        </w:rPr>
        <w:t xml:space="preserve">Инвестиционный горизонт не может превышать срок, на который заключается </w:t>
      </w:r>
      <w:r w:rsidR="0077672D" w:rsidRPr="00840FAE">
        <w:rPr>
          <w:rFonts w:ascii="Times New Roman" w:hAnsi="Times New Roman"/>
        </w:rPr>
        <w:t>Д</w:t>
      </w:r>
      <w:r w:rsidRPr="00840FAE">
        <w:rPr>
          <w:rFonts w:ascii="Times New Roman" w:hAnsi="Times New Roman"/>
        </w:rPr>
        <w:t xml:space="preserve">оговор доверительного управления. Если инвестиционный горизонт меньше срока, на который заключается </w:t>
      </w:r>
      <w:r w:rsidR="0077672D" w:rsidRPr="00840FAE">
        <w:rPr>
          <w:rFonts w:ascii="Times New Roman" w:hAnsi="Times New Roman"/>
        </w:rPr>
        <w:t>Д</w:t>
      </w:r>
      <w:r w:rsidRPr="00840FAE">
        <w:rPr>
          <w:rFonts w:ascii="Times New Roman" w:hAnsi="Times New Roman"/>
        </w:rPr>
        <w:t xml:space="preserve">оговор доверительного управления, ожидаемая доходность и допустимый риск определяются за каждый инвестиционный горизонт, входящий в указанный срок. </w:t>
      </w:r>
    </w:p>
    <w:p w14:paraId="3238D466" w14:textId="643E5F64" w:rsidR="009B10D7" w:rsidRPr="00840FAE" w:rsidRDefault="00086CDE" w:rsidP="00C2038F">
      <w:pPr>
        <w:pStyle w:val="a3"/>
        <w:numPr>
          <w:ilvl w:val="0"/>
          <w:numId w:val="42"/>
        </w:numPr>
        <w:tabs>
          <w:tab w:val="left" w:pos="1134"/>
        </w:tabs>
        <w:spacing w:before="120" w:after="0" w:line="240" w:lineRule="auto"/>
        <w:ind w:left="0" w:firstLine="567"/>
        <w:contextualSpacing w:val="0"/>
        <w:jc w:val="both"/>
        <w:rPr>
          <w:rFonts w:ascii="Times New Roman" w:hAnsi="Times New Roman"/>
        </w:rPr>
      </w:pPr>
      <w:r w:rsidRPr="00840FAE">
        <w:rPr>
          <w:rFonts w:ascii="Times New Roman" w:hAnsi="Times New Roman"/>
        </w:rPr>
        <w:t>К</w:t>
      </w:r>
      <w:r w:rsidR="00E2351A" w:rsidRPr="00840FAE">
        <w:rPr>
          <w:rFonts w:ascii="Times New Roman" w:hAnsi="Times New Roman"/>
        </w:rPr>
        <w:t>лиент и Управляющий соглашаются, что</w:t>
      </w:r>
      <w:r w:rsidR="00763539" w:rsidRPr="00840FAE">
        <w:rPr>
          <w:rFonts w:ascii="Times New Roman" w:hAnsi="Times New Roman"/>
        </w:rPr>
        <w:t xml:space="preserve"> в случае, </w:t>
      </w:r>
      <w:r w:rsidR="00C2038F" w:rsidRPr="00840FAE">
        <w:rPr>
          <w:rFonts w:ascii="Times New Roman" w:hAnsi="Times New Roman"/>
        </w:rPr>
        <w:t>если от Клиента к моменту истечения инвестиционного горизонта не поступило обращение о пересмотре инвестиционного профиля, подтверждающими документами на новый инвестиционный горизонт, служат документы, оформленные в соответствии с настоящим Порядком для инвестиционного горизонта, срок которого истекает</w:t>
      </w:r>
      <w:r w:rsidR="00E2351A" w:rsidRPr="00840FAE">
        <w:rPr>
          <w:rFonts w:ascii="Times New Roman" w:hAnsi="Times New Roman"/>
        </w:rPr>
        <w:t>.</w:t>
      </w:r>
    </w:p>
    <w:p w14:paraId="5FE9C14F" w14:textId="6F948758" w:rsidR="00690492" w:rsidRPr="00840FAE" w:rsidRDefault="00661FD8" w:rsidP="00086CDE">
      <w:pPr>
        <w:pStyle w:val="a3"/>
        <w:numPr>
          <w:ilvl w:val="0"/>
          <w:numId w:val="42"/>
        </w:numPr>
        <w:tabs>
          <w:tab w:val="left" w:pos="1134"/>
        </w:tabs>
        <w:spacing w:before="120" w:after="0" w:line="240" w:lineRule="auto"/>
        <w:ind w:left="0" w:firstLine="567"/>
        <w:contextualSpacing w:val="0"/>
        <w:jc w:val="both"/>
        <w:rPr>
          <w:rFonts w:ascii="Times New Roman" w:hAnsi="Times New Roman"/>
        </w:rPr>
      </w:pPr>
      <w:r w:rsidRPr="00840FAE">
        <w:rPr>
          <w:rFonts w:ascii="Times New Roman" w:hAnsi="Times New Roman"/>
        </w:rPr>
        <w:t xml:space="preserve">Инвестиционный горизонт </w:t>
      </w:r>
      <w:r w:rsidRPr="00840FAE">
        <w:rPr>
          <w:rFonts w:ascii="Times New Roman" w:eastAsia="Times New Roman" w:hAnsi="Times New Roman"/>
          <w:lang w:eastAsia="ru-RU"/>
        </w:rPr>
        <w:t xml:space="preserve">для инвестиционных </w:t>
      </w:r>
      <w:r w:rsidRPr="00840FAE">
        <w:rPr>
          <w:rFonts w:ascii="Times New Roman" w:hAnsi="Times New Roman"/>
        </w:rPr>
        <w:t>профилей определен Управляющим в 1</w:t>
      </w:r>
      <w:r w:rsidR="00591032" w:rsidRPr="00840FAE">
        <w:rPr>
          <w:rFonts w:ascii="Times New Roman" w:hAnsi="Times New Roman"/>
        </w:rPr>
        <w:t xml:space="preserve"> (Один)</w:t>
      </w:r>
      <w:r w:rsidRPr="00840FAE">
        <w:rPr>
          <w:rFonts w:ascii="Times New Roman" w:hAnsi="Times New Roman"/>
        </w:rPr>
        <w:t xml:space="preserve"> год.</w:t>
      </w:r>
      <w:r w:rsidR="00B97BDF" w:rsidRPr="00840FAE">
        <w:rPr>
          <w:rFonts w:ascii="Times New Roman" w:hAnsi="Times New Roman"/>
        </w:rPr>
        <w:t xml:space="preserve"> </w:t>
      </w:r>
      <w:bookmarkStart w:id="7" w:name="_GoBack"/>
      <w:bookmarkEnd w:id="7"/>
    </w:p>
    <w:p w14:paraId="00C6793E" w14:textId="55757D0D" w:rsidR="00612994" w:rsidRPr="00840FAE" w:rsidRDefault="00612994" w:rsidP="00C2038F">
      <w:pPr>
        <w:pStyle w:val="1"/>
        <w:numPr>
          <w:ilvl w:val="0"/>
          <w:numId w:val="62"/>
        </w:numPr>
        <w:ind w:left="0" w:firstLine="0"/>
        <w:rPr>
          <w:rStyle w:val="a7"/>
          <w:color w:val="auto"/>
          <w:u w:val="none"/>
        </w:rPr>
      </w:pPr>
      <w:bookmarkStart w:id="8" w:name="_Toc205567339"/>
      <w:r w:rsidRPr="00840FAE">
        <w:rPr>
          <w:rStyle w:val="a7"/>
          <w:color w:val="auto"/>
          <w:u w:val="none"/>
        </w:rPr>
        <w:t>Определение допустимого риска</w:t>
      </w:r>
      <w:bookmarkEnd w:id="8"/>
    </w:p>
    <w:p w14:paraId="4884655C" w14:textId="77777777" w:rsidR="00462F5B" w:rsidRPr="00840FAE" w:rsidRDefault="00462F5B" w:rsidP="00C2038F">
      <w:pPr>
        <w:pStyle w:val="a3"/>
        <w:numPr>
          <w:ilvl w:val="0"/>
          <w:numId w:val="43"/>
        </w:numPr>
        <w:tabs>
          <w:tab w:val="left" w:pos="1134"/>
        </w:tabs>
        <w:spacing w:before="120" w:after="0" w:line="240" w:lineRule="auto"/>
        <w:ind w:left="0" w:firstLine="567"/>
        <w:jc w:val="both"/>
        <w:rPr>
          <w:rFonts w:ascii="Times New Roman" w:eastAsia="Times New Roman" w:hAnsi="Times New Roman"/>
          <w:lang w:eastAsia="ru-RU"/>
        </w:rPr>
      </w:pPr>
      <w:r w:rsidRPr="00840FAE">
        <w:rPr>
          <w:rFonts w:ascii="Times New Roman" w:eastAsia="Times New Roman" w:hAnsi="Times New Roman"/>
          <w:lang w:eastAsia="ru-RU"/>
        </w:rPr>
        <w:t>Риск, который способен нести Клиент, не являющийся квалифицированным инвестором, определяется Управляющим исходя из сведений, полученных им от этого Клиента и (или) от третьих лиц, в том числе:</w:t>
      </w:r>
    </w:p>
    <w:p w14:paraId="1A314BCC" w14:textId="503014F4" w:rsidR="00462F5B" w:rsidRPr="00840FAE" w:rsidRDefault="00462F5B" w:rsidP="00840FAE">
      <w:pPr>
        <w:pStyle w:val="a3"/>
        <w:tabs>
          <w:tab w:val="left" w:pos="1134"/>
        </w:tabs>
        <w:spacing w:before="60" w:after="0" w:line="240" w:lineRule="auto"/>
        <w:ind w:left="0" w:firstLine="851"/>
        <w:contextualSpacing w:val="0"/>
        <w:jc w:val="both"/>
        <w:rPr>
          <w:rFonts w:ascii="Times New Roman" w:eastAsia="Times New Roman" w:hAnsi="Times New Roman"/>
          <w:lang w:eastAsia="ru-RU"/>
        </w:rPr>
      </w:pPr>
      <w:r w:rsidRPr="00840FAE">
        <w:rPr>
          <w:rFonts w:ascii="Times New Roman" w:eastAsia="Times New Roman" w:hAnsi="Times New Roman"/>
          <w:lang w:eastAsia="ru-RU"/>
        </w:rPr>
        <w:t>5.1.1.</w:t>
      </w:r>
      <w:r w:rsidRPr="00840FAE">
        <w:rPr>
          <w:rFonts w:ascii="Times New Roman" w:eastAsia="Times New Roman" w:hAnsi="Times New Roman"/>
          <w:lang w:eastAsia="ru-RU"/>
        </w:rPr>
        <w:tab/>
      </w:r>
      <w:r w:rsidR="00840FAE" w:rsidRPr="00840FAE">
        <w:rPr>
          <w:rFonts w:ascii="Times New Roman" w:eastAsia="Times New Roman" w:hAnsi="Times New Roman"/>
          <w:lang w:eastAsia="ru-RU"/>
        </w:rPr>
        <w:t>В</w:t>
      </w:r>
      <w:r w:rsidRPr="00840FAE">
        <w:rPr>
          <w:rFonts w:ascii="Times New Roman" w:eastAsia="Times New Roman" w:hAnsi="Times New Roman"/>
          <w:lang w:eastAsia="ru-RU"/>
        </w:rPr>
        <w:t xml:space="preserve"> отношении Клиента – физического лица, в том числе физического лица, являющегося индивидуальным предпринимателем:</w:t>
      </w:r>
    </w:p>
    <w:p w14:paraId="70358E9F" w14:textId="77777777" w:rsidR="00462F5B" w:rsidRPr="00840FAE" w:rsidRDefault="00462F5B" w:rsidP="00462F5B">
      <w:pPr>
        <w:pStyle w:val="a3"/>
        <w:numPr>
          <w:ilvl w:val="0"/>
          <w:numId w:val="56"/>
        </w:numPr>
        <w:tabs>
          <w:tab w:val="left" w:pos="1560"/>
        </w:tabs>
        <w:spacing w:after="0" w:line="240" w:lineRule="auto"/>
        <w:ind w:left="0" w:firstLine="1134"/>
        <w:jc w:val="both"/>
        <w:rPr>
          <w:rFonts w:ascii="Times New Roman" w:eastAsia="Times New Roman" w:hAnsi="Times New Roman"/>
          <w:lang w:eastAsia="ru-RU"/>
        </w:rPr>
      </w:pPr>
      <w:r w:rsidRPr="00840FAE">
        <w:rPr>
          <w:rFonts w:ascii="Times New Roman" w:eastAsia="Times New Roman" w:hAnsi="Times New Roman"/>
          <w:lang w:eastAsia="ru-RU"/>
        </w:rPr>
        <w:t>о возрасте физического лица;</w:t>
      </w:r>
    </w:p>
    <w:p w14:paraId="51AD6ED5" w14:textId="77777777" w:rsidR="00462F5B" w:rsidRPr="00840FAE" w:rsidRDefault="00462F5B" w:rsidP="00462F5B">
      <w:pPr>
        <w:pStyle w:val="a3"/>
        <w:numPr>
          <w:ilvl w:val="0"/>
          <w:numId w:val="56"/>
        </w:numPr>
        <w:tabs>
          <w:tab w:val="left" w:pos="1560"/>
        </w:tabs>
        <w:spacing w:after="0" w:line="240" w:lineRule="auto"/>
        <w:ind w:left="0" w:firstLine="1134"/>
        <w:jc w:val="both"/>
        <w:rPr>
          <w:rFonts w:ascii="Times New Roman" w:eastAsia="Times New Roman" w:hAnsi="Times New Roman"/>
          <w:lang w:eastAsia="ru-RU"/>
        </w:rPr>
      </w:pPr>
      <w:r w:rsidRPr="00840FAE">
        <w:rPr>
          <w:rFonts w:ascii="Times New Roman" w:eastAsia="Times New Roman" w:hAnsi="Times New Roman"/>
          <w:lang w:eastAsia="ru-RU"/>
        </w:rPr>
        <w:t>о примерных среднемесячных доходах и среднемесячных расходах за последние 12 месяцев;</w:t>
      </w:r>
    </w:p>
    <w:p w14:paraId="0581D200" w14:textId="77777777" w:rsidR="00462F5B" w:rsidRPr="00840FAE" w:rsidRDefault="00462F5B" w:rsidP="00462F5B">
      <w:pPr>
        <w:pStyle w:val="a3"/>
        <w:numPr>
          <w:ilvl w:val="0"/>
          <w:numId w:val="56"/>
        </w:numPr>
        <w:tabs>
          <w:tab w:val="left" w:pos="1560"/>
        </w:tabs>
        <w:spacing w:after="0" w:line="240" w:lineRule="auto"/>
        <w:ind w:left="0" w:firstLine="1134"/>
        <w:jc w:val="both"/>
        <w:rPr>
          <w:rFonts w:ascii="Times New Roman" w:eastAsia="Times New Roman" w:hAnsi="Times New Roman"/>
          <w:lang w:eastAsia="ru-RU"/>
        </w:rPr>
      </w:pPr>
      <w:r w:rsidRPr="00840FAE">
        <w:rPr>
          <w:rFonts w:ascii="Times New Roman" w:eastAsia="Times New Roman" w:hAnsi="Times New Roman"/>
          <w:lang w:eastAsia="ru-RU"/>
        </w:rPr>
        <w:t>о сбережениях, инвестициях и денежных обязательствах физического лица;</w:t>
      </w:r>
    </w:p>
    <w:p w14:paraId="6061FDB3" w14:textId="77777777" w:rsidR="00462F5B" w:rsidRPr="00840FAE" w:rsidRDefault="00462F5B" w:rsidP="00462F5B">
      <w:pPr>
        <w:pStyle w:val="a3"/>
        <w:numPr>
          <w:ilvl w:val="0"/>
          <w:numId w:val="56"/>
        </w:numPr>
        <w:tabs>
          <w:tab w:val="left" w:pos="1560"/>
        </w:tabs>
        <w:spacing w:after="0" w:line="240" w:lineRule="auto"/>
        <w:ind w:left="0" w:firstLine="1134"/>
        <w:jc w:val="both"/>
        <w:rPr>
          <w:rFonts w:ascii="Times New Roman" w:eastAsia="Times New Roman" w:hAnsi="Times New Roman"/>
          <w:lang w:eastAsia="ru-RU"/>
        </w:rPr>
      </w:pPr>
      <w:r w:rsidRPr="00840FAE">
        <w:rPr>
          <w:rFonts w:ascii="Times New Roman" w:eastAsia="Times New Roman" w:hAnsi="Times New Roman"/>
          <w:lang w:eastAsia="ru-RU"/>
        </w:rPr>
        <w:lastRenderedPageBreak/>
        <w:t>об образовании физического лица, а также об опыте и знаниях физического лица в области инвестирования.</w:t>
      </w:r>
    </w:p>
    <w:p w14:paraId="2A4EA29B" w14:textId="2B88F565" w:rsidR="00462F5B" w:rsidRPr="00840FAE" w:rsidRDefault="00462F5B" w:rsidP="00840FAE">
      <w:pPr>
        <w:pStyle w:val="a3"/>
        <w:tabs>
          <w:tab w:val="left" w:pos="1134"/>
        </w:tabs>
        <w:spacing w:before="60" w:after="0" w:line="240" w:lineRule="auto"/>
        <w:ind w:left="0" w:firstLine="851"/>
        <w:contextualSpacing w:val="0"/>
        <w:jc w:val="both"/>
        <w:rPr>
          <w:rFonts w:ascii="Times New Roman" w:eastAsia="Times New Roman" w:hAnsi="Times New Roman"/>
          <w:lang w:eastAsia="ru-RU"/>
        </w:rPr>
      </w:pPr>
      <w:r w:rsidRPr="00840FAE">
        <w:rPr>
          <w:rFonts w:ascii="Times New Roman" w:eastAsia="Times New Roman" w:hAnsi="Times New Roman"/>
          <w:lang w:eastAsia="ru-RU"/>
        </w:rPr>
        <w:t xml:space="preserve">5.1.2. </w:t>
      </w:r>
      <w:r w:rsidR="00840FAE" w:rsidRPr="00840FAE">
        <w:rPr>
          <w:rFonts w:ascii="Times New Roman" w:eastAsia="Times New Roman" w:hAnsi="Times New Roman"/>
          <w:lang w:eastAsia="ru-RU"/>
        </w:rPr>
        <w:t>В</w:t>
      </w:r>
      <w:r w:rsidRPr="00840FAE">
        <w:rPr>
          <w:rFonts w:ascii="Times New Roman" w:eastAsia="Times New Roman" w:hAnsi="Times New Roman"/>
          <w:lang w:eastAsia="ru-RU"/>
        </w:rPr>
        <w:t xml:space="preserve"> отношении Клиента – юридического лица, являющегося коммерческой организацией, – предполагаемые цель и сроки инвестирования, а также не менее трех категорий из следующих категорий сведений:</w:t>
      </w:r>
    </w:p>
    <w:p w14:paraId="25C0E156" w14:textId="77777777" w:rsidR="00462F5B" w:rsidRPr="00840FAE" w:rsidRDefault="00462F5B" w:rsidP="00462F5B">
      <w:pPr>
        <w:pStyle w:val="a3"/>
        <w:numPr>
          <w:ilvl w:val="0"/>
          <w:numId w:val="56"/>
        </w:numPr>
        <w:tabs>
          <w:tab w:val="left" w:pos="1560"/>
        </w:tabs>
        <w:spacing w:after="0" w:line="240" w:lineRule="auto"/>
        <w:ind w:left="0" w:firstLine="1134"/>
        <w:jc w:val="both"/>
        <w:rPr>
          <w:rFonts w:ascii="Times New Roman" w:eastAsia="Times New Roman" w:hAnsi="Times New Roman"/>
          <w:lang w:eastAsia="ru-RU"/>
        </w:rPr>
      </w:pPr>
      <w:r w:rsidRPr="00840FAE">
        <w:rPr>
          <w:rFonts w:ascii="Times New Roman" w:eastAsia="Times New Roman" w:hAnsi="Times New Roman"/>
          <w:lang w:eastAsia="ru-RU"/>
        </w:rPr>
        <w:t>соотношение собственных оборотных средств к запасам и затратам, определенное на основании последней бухгалтерской отчетности юридического лица;</w:t>
      </w:r>
    </w:p>
    <w:p w14:paraId="73916F97" w14:textId="77777777" w:rsidR="00462F5B" w:rsidRPr="00840FAE" w:rsidRDefault="00462F5B" w:rsidP="00462F5B">
      <w:pPr>
        <w:pStyle w:val="a3"/>
        <w:numPr>
          <w:ilvl w:val="0"/>
          <w:numId w:val="56"/>
        </w:numPr>
        <w:tabs>
          <w:tab w:val="left" w:pos="1560"/>
        </w:tabs>
        <w:spacing w:after="0" w:line="240" w:lineRule="auto"/>
        <w:ind w:left="0" w:firstLine="1134"/>
        <w:jc w:val="both"/>
        <w:rPr>
          <w:rFonts w:ascii="Times New Roman" w:eastAsia="Times New Roman" w:hAnsi="Times New Roman"/>
          <w:lang w:eastAsia="ru-RU"/>
        </w:rPr>
      </w:pPr>
      <w:r w:rsidRPr="00840FAE">
        <w:rPr>
          <w:rFonts w:ascii="Times New Roman" w:eastAsia="Times New Roman" w:hAnsi="Times New Roman"/>
          <w:lang w:eastAsia="ru-RU"/>
        </w:rPr>
        <w:t>соотношение чистых активов к объему средств, передаваемых в доверительное управление;</w:t>
      </w:r>
    </w:p>
    <w:p w14:paraId="2D72DB68" w14:textId="77777777" w:rsidR="00462F5B" w:rsidRPr="00840FAE" w:rsidRDefault="00462F5B" w:rsidP="00462F5B">
      <w:pPr>
        <w:pStyle w:val="a3"/>
        <w:numPr>
          <w:ilvl w:val="0"/>
          <w:numId w:val="56"/>
        </w:numPr>
        <w:tabs>
          <w:tab w:val="left" w:pos="1560"/>
        </w:tabs>
        <w:spacing w:after="0" w:line="240" w:lineRule="auto"/>
        <w:ind w:left="0" w:firstLine="1134"/>
        <w:jc w:val="both"/>
        <w:rPr>
          <w:rFonts w:ascii="Times New Roman" w:eastAsia="Times New Roman" w:hAnsi="Times New Roman"/>
          <w:lang w:eastAsia="ru-RU"/>
        </w:rPr>
      </w:pPr>
      <w:r w:rsidRPr="00840FAE">
        <w:rPr>
          <w:rFonts w:ascii="Times New Roman" w:eastAsia="Times New Roman" w:hAnsi="Times New Roman"/>
          <w:lang w:eastAsia="ru-RU"/>
        </w:rPr>
        <w:t>наличие специалистов или подразделения, отвечающих за инвестиционную деятельность в юридическом лице;</w:t>
      </w:r>
    </w:p>
    <w:p w14:paraId="2A57FFD2" w14:textId="77777777" w:rsidR="00462F5B" w:rsidRPr="00840FAE" w:rsidRDefault="00462F5B" w:rsidP="00462F5B">
      <w:pPr>
        <w:pStyle w:val="a3"/>
        <w:numPr>
          <w:ilvl w:val="0"/>
          <w:numId w:val="56"/>
        </w:numPr>
        <w:tabs>
          <w:tab w:val="left" w:pos="1560"/>
        </w:tabs>
        <w:spacing w:after="0" w:line="240" w:lineRule="auto"/>
        <w:ind w:left="0" w:firstLine="1134"/>
        <w:jc w:val="both"/>
        <w:rPr>
          <w:rFonts w:ascii="Times New Roman" w:eastAsia="Times New Roman" w:hAnsi="Times New Roman"/>
          <w:lang w:eastAsia="ru-RU"/>
        </w:rPr>
      </w:pPr>
      <w:r w:rsidRPr="00840FAE">
        <w:rPr>
          <w:rFonts w:ascii="Times New Roman" w:eastAsia="Times New Roman" w:hAnsi="Times New Roman"/>
          <w:lang w:eastAsia="ru-RU"/>
        </w:rPr>
        <w:t>наличие операций с различными финансовыми инструментами за последний отчетный год;</w:t>
      </w:r>
    </w:p>
    <w:p w14:paraId="0CFDE95E" w14:textId="77777777" w:rsidR="00462F5B" w:rsidRPr="00840FAE" w:rsidRDefault="00462F5B" w:rsidP="00462F5B">
      <w:pPr>
        <w:pStyle w:val="a3"/>
        <w:numPr>
          <w:ilvl w:val="0"/>
          <w:numId w:val="56"/>
        </w:numPr>
        <w:tabs>
          <w:tab w:val="left" w:pos="1560"/>
        </w:tabs>
        <w:spacing w:after="0" w:line="240" w:lineRule="auto"/>
        <w:ind w:left="0" w:firstLine="1134"/>
        <w:jc w:val="both"/>
        <w:rPr>
          <w:rFonts w:ascii="Times New Roman" w:eastAsia="Times New Roman" w:hAnsi="Times New Roman"/>
          <w:lang w:eastAsia="ru-RU"/>
        </w:rPr>
      </w:pPr>
      <w:r w:rsidRPr="00840FAE">
        <w:rPr>
          <w:rFonts w:ascii="Times New Roman" w:eastAsia="Times New Roman" w:hAnsi="Times New Roman"/>
          <w:lang w:eastAsia="ru-RU"/>
        </w:rPr>
        <w:t>среднегодовой объем активов, предполагаемых к возврату из доверительного управления, по отношению к среднегодовому объему активов, находящихся в доверительном управлении;</w:t>
      </w:r>
    </w:p>
    <w:p w14:paraId="03EE78F8" w14:textId="77777777" w:rsidR="00462F5B" w:rsidRPr="00840FAE" w:rsidRDefault="00462F5B" w:rsidP="00462F5B">
      <w:pPr>
        <w:pStyle w:val="a3"/>
        <w:numPr>
          <w:ilvl w:val="0"/>
          <w:numId w:val="56"/>
        </w:numPr>
        <w:tabs>
          <w:tab w:val="left" w:pos="1560"/>
        </w:tabs>
        <w:spacing w:after="0" w:line="240" w:lineRule="auto"/>
        <w:ind w:left="0" w:firstLine="1134"/>
        <w:jc w:val="both"/>
        <w:rPr>
          <w:rFonts w:ascii="Times New Roman" w:eastAsia="Times New Roman" w:hAnsi="Times New Roman"/>
          <w:lang w:eastAsia="ru-RU"/>
        </w:rPr>
      </w:pPr>
      <w:r w:rsidRPr="00840FAE">
        <w:rPr>
          <w:rFonts w:ascii="Times New Roman" w:eastAsia="Times New Roman" w:hAnsi="Times New Roman"/>
          <w:lang w:eastAsia="ru-RU"/>
        </w:rPr>
        <w:t>планируемая периодичность возврата активов из доверительного управления в течение календарного года;</w:t>
      </w:r>
    </w:p>
    <w:p w14:paraId="6EA36FF3" w14:textId="77777777" w:rsidR="00462F5B" w:rsidRPr="00840FAE" w:rsidRDefault="00462F5B" w:rsidP="00462F5B">
      <w:pPr>
        <w:pStyle w:val="a3"/>
        <w:numPr>
          <w:ilvl w:val="0"/>
          <w:numId w:val="56"/>
        </w:numPr>
        <w:tabs>
          <w:tab w:val="left" w:pos="1560"/>
        </w:tabs>
        <w:spacing w:after="0" w:line="240" w:lineRule="auto"/>
        <w:ind w:left="0" w:firstLine="1134"/>
        <w:jc w:val="both"/>
        <w:rPr>
          <w:rFonts w:ascii="Times New Roman" w:eastAsia="Times New Roman" w:hAnsi="Times New Roman"/>
          <w:lang w:eastAsia="ru-RU"/>
        </w:rPr>
      </w:pPr>
      <w:r w:rsidRPr="00840FAE">
        <w:rPr>
          <w:rFonts w:ascii="Times New Roman" w:eastAsia="Times New Roman" w:hAnsi="Times New Roman"/>
          <w:lang w:eastAsia="ru-RU"/>
        </w:rPr>
        <w:t>предельный размер убытка, который клиент считает допустимым (по каждому Договору доверительного управления либо по группе Договоров доверительного управления);</w:t>
      </w:r>
    </w:p>
    <w:p w14:paraId="0F0A9D6A" w14:textId="7E857639" w:rsidR="00462F5B" w:rsidRPr="00840FAE" w:rsidRDefault="00462F5B" w:rsidP="00840FAE">
      <w:pPr>
        <w:pStyle w:val="a3"/>
        <w:tabs>
          <w:tab w:val="left" w:pos="1134"/>
        </w:tabs>
        <w:spacing w:before="60" w:after="0" w:line="240" w:lineRule="auto"/>
        <w:ind w:left="0" w:firstLine="851"/>
        <w:contextualSpacing w:val="0"/>
        <w:jc w:val="both"/>
        <w:rPr>
          <w:rFonts w:ascii="Times New Roman" w:eastAsia="Times New Roman" w:hAnsi="Times New Roman"/>
          <w:lang w:eastAsia="ru-RU"/>
        </w:rPr>
      </w:pPr>
      <w:r w:rsidRPr="00840FAE">
        <w:rPr>
          <w:rFonts w:ascii="Times New Roman" w:eastAsia="Times New Roman" w:hAnsi="Times New Roman"/>
          <w:lang w:eastAsia="ru-RU"/>
        </w:rPr>
        <w:t xml:space="preserve">5.1.3. </w:t>
      </w:r>
      <w:r w:rsidR="00840FAE" w:rsidRPr="00840FAE">
        <w:rPr>
          <w:rFonts w:ascii="Times New Roman" w:eastAsia="Times New Roman" w:hAnsi="Times New Roman"/>
          <w:lang w:eastAsia="ru-RU"/>
        </w:rPr>
        <w:t>В</w:t>
      </w:r>
      <w:r w:rsidRPr="00840FAE">
        <w:rPr>
          <w:rFonts w:ascii="Times New Roman" w:eastAsia="Times New Roman" w:hAnsi="Times New Roman"/>
          <w:lang w:eastAsia="ru-RU"/>
        </w:rPr>
        <w:t xml:space="preserve"> отношении Клиента – юридического лица, являющегося некоммерческой организацией, – предполагаемые цель и сроки инвестирования, дополнительные условия и ограничения, которые необходимо будет учитывать при доверительном управлении (при наличии), а также не менее трех категорий из следующих категорий сведений:</w:t>
      </w:r>
    </w:p>
    <w:p w14:paraId="2545A0C9" w14:textId="77777777" w:rsidR="00462F5B" w:rsidRPr="00840FAE" w:rsidRDefault="00462F5B" w:rsidP="00462F5B">
      <w:pPr>
        <w:pStyle w:val="a3"/>
        <w:numPr>
          <w:ilvl w:val="0"/>
          <w:numId w:val="56"/>
        </w:numPr>
        <w:tabs>
          <w:tab w:val="left" w:pos="1560"/>
        </w:tabs>
        <w:spacing w:after="0" w:line="240" w:lineRule="auto"/>
        <w:ind w:left="0" w:firstLine="1134"/>
        <w:jc w:val="both"/>
        <w:rPr>
          <w:rFonts w:ascii="Times New Roman" w:eastAsia="Times New Roman" w:hAnsi="Times New Roman"/>
          <w:lang w:eastAsia="ru-RU"/>
        </w:rPr>
      </w:pPr>
      <w:r w:rsidRPr="00840FAE">
        <w:rPr>
          <w:rFonts w:ascii="Times New Roman" w:eastAsia="Times New Roman" w:hAnsi="Times New Roman"/>
          <w:lang w:eastAsia="ru-RU"/>
        </w:rPr>
        <w:t>наличие специалистов или подразделения, отвечающих за инвестиционную деятельность в юридическом лице;</w:t>
      </w:r>
    </w:p>
    <w:p w14:paraId="7B35F81D" w14:textId="77777777" w:rsidR="00462F5B" w:rsidRPr="00840FAE" w:rsidRDefault="00462F5B" w:rsidP="00462F5B">
      <w:pPr>
        <w:pStyle w:val="a3"/>
        <w:numPr>
          <w:ilvl w:val="0"/>
          <w:numId w:val="56"/>
        </w:numPr>
        <w:tabs>
          <w:tab w:val="left" w:pos="1560"/>
        </w:tabs>
        <w:spacing w:after="0" w:line="240" w:lineRule="auto"/>
        <w:ind w:left="0" w:firstLine="1134"/>
        <w:jc w:val="both"/>
        <w:rPr>
          <w:rFonts w:ascii="Times New Roman" w:eastAsia="Times New Roman" w:hAnsi="Times New Roman"/>
          <w:lang w:eastAsia="ru-RU"/>
        </w:rPr>
      </w:pPr>
      <w:r w:rsidRPr="00840FAE">
        <w:rPr>
          <w:rFonts w:ascii="Times New Roman" w:eastAsia="Times New Roman" w:hAnsi="Times New Roman"/>
          <w:lang w:eastAsia="ru-RU"/>
        </w:rPr>
        <w:t>наличие операций с различными финансовыми инструментами за последний отчетный год;</w:t>
      </w:r>
    </w:p>
    <w:p w14:paraId="607C5A1C" w14:textId="77777777" w:rsidR="00462F5B" w:rsidRPr="00840FAE" w:rsidRDefault="00462F5B" w:rsidP="00462F5B">
      <w:pPr>
        <w:pStyle w:val="a3"/>
        <w:numPr>
          <w:ilvl w:val="0"/>
          <w:numId w:val="56"/>
        </w:numPr>
        <w:tabs>
          <w:tab w:val="left" w:pos="1560"/>
        </w:tabs>
        <w:spacing w:after="0" w:line="240" w:lineRule="auto"/>
        <w:ind w:left="0" w:firstLine="1134"/>
        <w:jc w:val="both"/>
        <w:rPr>
          <w:rFonts w:ascii="Times New Roman" w:eastAsia="Times New Roman" w:hAnsi="Times New Roman"/>
          <w:lang w:eastAsia="ru-RU"/>
        </w:rPr>
      </w:pPr>
      <w:r w:rsidRPr="00840FAE">
        <w:rPr>
          <w:rFonts w:ascii="Times New Roman" w:eastAsia="Times New Roman" w:hAnsi="Times New Roman"/>
          <w:lang w:eastAsia="ru-RU"/>
        </w:rPr>
        <w:t>планируемая периодичность возврата активов из доверительного управления в течение календарного года;</w:t>
      </w:r>
    </w:p>
    <w:p w14:paraId="1D99BB77" w14:textId="77777777" w:rsidR="00462F5B" w:rsidRPr="00840FAE" w:rsidRDefault="00462F5B" w:rsidP="00462F5B">
      <w:pPr>
        <w:pStyle w:val="a3"/>
        <w:numPr>
          <w:ilvl w:val="0"/>
          <w:numId w:val="56"/>
        </w:numPr>
        <w:tabs>
          <w:tab w:val="left" w:pos="1560"/>
        </w:tabs>
        <w:spacing w:after="0" w:line="240" w:lineRule="auto"/>
        <w:ind w:left="0" w:firstLine="1134"/>
        <w:jc w:val="both"/>
        <w:rPr>
          <w:rFonts w:ascii="Times New Roman" w:eastAsia="Times New Roman" w:hAnsi="Times New Roman"/>
          <w:lang w:eastAsia="ru-RU"/>
        </w:rPr>
      </w:pPr>
      <w:r w:rsidRPr="00840FAE">
        <w:rPr>
          <w:rFonts w:ascii="Times New Roman" w:eastAsia="Times New Roman" w:hAnsi="Times New Roman"/>
          <w:lang w:eastAsia="ru-RU"/>
        </w:rPr>
        <w:t>предельный допустимый риск за весь срок инвестирования (по каждому Договору доверительного управления либо по группе Договоров доверительного управления);</w:t>
      </w:r>
    </w:p>
    <w:p w14:paraId="2DB98F29" w14:textId="77777777" w:rsidR="00462F5B" w:rsidRPr="00840FAE" w:rsidRDefault="00462F5B" w:rsidP="00462F5B">
      <w:pPr>
        <w:pStyle w:val="a3"/>
        <w:numPr>
          <w:ilvl w:val="0"/>
          <w:numId w:val="56"/>
        </w:numPr>
        <w:tabs>
          <w:tab w:val="left" w:pos="1560"/>
        </w:tabs>
        <w:spacing w:after="0" w:line="240" w:lineRule="auto"/>
        <w:ind w:left="0" w:firstLine="1134"/>
        <w:jc w:val="both"/>
        <w:rPr>
          <w:rFonts w:ascii="Times New Roman" w:eastAsia="Times New Roman" w:hAnsi="Times New Roman"/>
          <w:lang w:eastAsia="ru-RU"/>
        </w:rPr>
      </w:pPr>
      <w:r w:rsidRPr="00840FAE">
        <w:rPr>
          <w:rFonts w:ascii="Times New Roman" w:eastAsia="Times New Roman" w:hAnsi="Times New Roman"/>
          <w:lang w:eastAsia="ru-RU"/>
        </w:rPr>
        <w:t xml:space="preserve">размер (объем) активов, планируемых к передаче в доверительное управление, а также периодичность их передачи в доверительное управление. </w:t>
      </w:r>
    </w:p>
    <w:p w14:paraId="42B5E3F2" w14:textId="7A661DD7" w:rsidR="00462F5B" w:rsidRPr="00840FAE" w:rsidRDefault="00462F5B" w:rsidP="00C2038F">
      <w:pPr>
        <w:pStyle w:val="a3"/>
        <w:numPr>
          <w:ilvl w:val="0"/>
          <w:numId w:val="43"/>
        </w:numPr>
        <w:tabs>
          <w:tab w:val="left" w:pos="1134"/>
        </w:tabs>
        <w:spacing w:before="120" w:after="0" w:line="240" w:lineRule="auto"/>
        <w:ind w:left="0" w:firstLine="567"/>
        <w:contextualSpacing w:val="0"/>
        <w:jc w:val="both"/>
        <w:rPr>
          <w:rFonts w:ascii="Times New Roman" w:eastAsia="Times New Roman" w:hAnsi="Times New Roman"/>
          <w:lang w:eastAsia="ru-RU"/>
        </w:rPr>
      </w:pPr>
      <w:r w:rsidRPr="00840FAE">
        <w:rPr>
          <w:rFonts w:ascii="Times New Roman" w:eastAsia="Times New Roman" w:hAnsi="Times New Roman"/>
          <w:lang w:eastAsia="ru-RU"/>
        </w:rPr>
        <w:t>Риск, который способен нести Клиент – физическое лицо, являющийся квалифицированным инвестором, или Клиент – юридическое л</w:t>
      </w:r>
      <w:r w:rsidR="00A13513">
        <w:rPr>
          <w:rFonts w:ascii="Times New Roman" w:eastAsia="Times New Roman" w:hAnsi="Times New Roman"/>
          <w:lang w:eastAsia="ru-RU"/>
        </w:rPr>
        <w:t>ицо, определяется У</w:t>
      </w:r>
      <w:r w:rsidRPr="00840FAE">
        <w:rPr>
          <w:rFonts w:ascii="Times New Roman" w:eastAsia="Times New Roman" w:hAnsi="Times New Roman"/>
          <w:lang w:eastAsia="ru-RU"/>
        </w:rPr>
        <w:t>правляющим исходя из сведений, полученных им от этого клиента, как риск, который этот клиент согласен нести.</w:t>
      </w:r>
    </w:p>
    <w:p w14:paraId="08E89557" w14:textId="3AABB080" w:rsidR="00F12691" w:rsidRPr="00840FAE" w:rsidRDefault="00367A8E" w:rsidP="00086CDE">
      <w:pPr>
        <w:pStyle w:val="a3"/>
        <w:numPr>
          <w:ilvl w:val="0"/>
          <w:numId w:val="43"/>
        </w:numPr>
        <w:tabs>
          <w:tab w:val="left" w:pos="1134"/>
        </w:tabs>
        <w:spacing w:before="120" w:after="0" w:line="240" w:lineRule="auto"/>
        <w:ind w:left="0" w:firstLine="567"/>
        <w:contextualSpacing w:val="0"/>
        <w:jc w:val="both"/>
        <w:rPr>
          <w:rFonts w:ascii="Times New Roman" w:eastAsia="Times New Roman" w:hAnsi="Times New Roman"/>
          <w:lang w:eastAsia="ru-RU"/>
        </w:rPr>
      </w:pPr>
      <w:r w:rsidRPr="00840FAE">
        <w:rPr>
          <w:rFonts w:ascii="Times New Roman" w:eastAsia="Times New Roman" w:hAnsi="Times New Roman"/>
          <w:lang w:eastAsia="ru-RU"/>
        </w:rPr>
        <w:t xml:space="preserve">Допустимый риск для Клиентов, определяется исходя из анализа анкетных данных Клиентов (Приложения </w:t>
      </w:r>
      <w:r w:rsidR="0067505B" w:rsidRPr="00840FAE">
        <w:rPr>
          <w:rFonts w:ascii="Times New Roman" w:eastAsia="Times New Roman" w:hAnsi="Times New Roman"/>
          <w:lang w:eastAsia="ru-RU"/>
        </w:rPr>
        <w:t>№№</w:t>
      </w:r>
      <w:r w:rsidR="00A13513">
        <w:rPr>
          <w:rFonts w:ascii="Times New Roman" w:eastAsia="Times New Roman" w:hAnsi="Times New Roman"/>
          <w:lang w:eastAsia="ru-RU"/>
        </w:rPr>
        <w:t> </w:t>
      </w:r>
      <w:r w:rsidRPr="00840FAE">
        <w:rPr>
          <w:rFonts w:ascii="Times New Roman" w:eastAsia="Times New Roman" w:hAnsi="Times New Roman"/>
          <w:lang w:eastAsia="ru-RU"/>
        </w:rPr>
        <w:t xml:space="preserve">1-1, 1-2 к настоящему Порядку) путем </w:t>
      </w:r>
      <w:r w:rsidR="00876930" w:rsidRPr="00840FAE">
        <w:rPr>
          <w:rFonts w:ascii="Times New Roman" w:eastAsia="Times New Roman" w:hAnsi="Times New Roman"/>
          <w:lang w:eastAsia="ru-RU"/>
        </w:rPr>
        <w:t>подсчета</w:t>
      </w:r>
      <w:r w:rsidRPr="00840FAE">
        <w:rPr>
          <w:rFonts w:ascii="Times New Roman" w:eastAsia="Times New Roman" w:hAnsi="Times New Roman"/>
          <w:lang w:eastAsia="ru-RU"/>
        </w:rPr>
        <w:t xml:space="preserve"> баллов и соотнесения полученного результата с одним из инвестиционных профилей, описанных в Приложении </w:t>
      </w:r>
      <w:r w:rsidR="0067505B" w:rsidRPr="00840FAE">
        <w:rPr>
          <w:rFonts w:ascii="Times New Roman" w:eastAsia="Times New Roman" w:hAnsi="Times New Roman"/>
          <w:lang w:eastAsia="ru-RU"/>
        </w:rPr>
        <w:t>№</w:t>
      </w:r>
      <w:r w:rsidR="00A13513">
        <w:rPr>
          <w:rFonts w:ascii="Times New Roman" w:eastAsia="Times New Roman" w:hAnsi="Times New Roman"/>
          <w:lang w:eastAsia="ru-RU"/>
        </w:rPr>
        <w:t> </w:t>
      </w:r>
      <w:r w:rsidRPr="00840FAE">
        <w:rPr>
          <w:rFonts w:ascii="Times New Roman" w:eastAsia="Times New Roman" w:hAnsi="Times New Roman"/>
          <w:lang w:eastAsia="ru-RU"/>
        </w:rPr>
        <w:t>4 к настоящему Порядку.</w:t>
      </w:r>
    </w:p>
    <w:p w14:paraId="1A9EF3F9" w14:textId="74836E61" w:rsidR="003A0F14" w:rsidRPr="00840FAE" w:rsidRDefault="00086CDE" w:rsidP="00C2038F">
      <w:pPr>
        <w:pStyle w:val="1"/>
        <w:numPr>
          <w:ilvl w:val="0"/>
          <w:numId w:val="62"/>
        </w:numPr>
        <w:ind w:left="0" w:firstLine="0"/>
        <w:rPr>
          <w:rStyle w:val="a7"/>
          <w:color w:val="auto"/>
          <w:u w:val="none"/>
        </w:rPr>
      </w:pPr>
      <w:bookmarkStart w:id="9" w:name="_Toc205567340"/>
      <w:r w:rsidRPr="00840FAE">
        <w:rPr>
          <w:rStyle w:val="a7"/>
          <w:color w:val="auto"/>
          <w:u w:val="none"/>
        </w:rPr>
        <w:t>О</w:t>
      </w:r>
      <w:r w:rsidR="003A0F14" w:rsidRPr="00840FAE">
        <w:rPr>
          <w:rStyle w:val="a7"/>
          <w:color w:val="auto"/>
          <w:u w:val="none"/>
        </w:rPr>
        <w:t>пределение ожидаемой доходности</w:t>
      </w:r>
      <w:bookmarkEnd w:id="9"/>
    </w:p>
    <w:p w14:paraId="42F7C332" w14:textId="60A14F03" w:rsidR="000E3371" w:rsidRPr="00840FAE" w:rsidRDefault="000E3371" w:rsidP="00B44FCF">
      <w:pPr>
        <w:pStyle w:val="a3"/>
        <w:numPr>
          <w:ilvl w:val="0"/>
          <w:numId w:val="44"/>
        </w:numPr>
        <w:tabs>
          <w:tab w:val="left" w:pos="1134"/>
        </w:tabs>
        <w:spacing w:before="120" w:after="0" w:line="240" w:lineRule="auto"/>
        <w:ind w:left="0" w:firstLine="567"/>
        <w:jc w:val="both"/>
        <w:rPr>
          <w:rFonts w:ascii="Times New Roman" w:hAnsi="Times New Roman"/>
        </w:rPr>
      </w:pPr>
      <w:r w:rsidRPr="00840FAE">
        <w:rPr>
          <w:rFonts w:ascii="Times New Roman" w:hAnsi="Times New Roman"/>
        </w:rPr>
        <w:t xml:space="preserve">Ожидаемая доходность определяется </w:t>
      </w:r>
      <w:r w:rsidR="00855EE0" w:rsidRPr="00840FAE">
        <w:rPr>
          <w:rFonts w:ascii="Times New Roman" w:hAnsi="Times New Roman"/>
        </w:rPr>
        <w:t xml:space="preserve">Управляющим </w:t>
      </w:r>
      <w:r w:rsidRPr="00840FAE">
        <w:rPr>
          <w:rFonts w:ascii="Times New Roman" w:hAnsi="Times New Roman"/>
        </w:rPr>
        <w:t xml:space="preserve">исходя </w:t>
      </w:r>
      <w:r w:rsidR="004A345A" w:rsidRPr="00840FAE">
        <w:rPr>
          <w:rFonts w:ascii="Times New Roman" w:hAnsi="Times New Roman"/>
        </w:rPr>
        <w:t>из И</w:t>
      </w:r>
      <w:r w:rsidR="00855EE0" w:rsidRPr="00840FAE">
        <w:rPr>
          <w:rFonts w:ascii="Times New Roman" w:hAnsi="Times New Roman"/>
        </w:rPr>
        <w:t>нвестици</w:t>
      </w:r>
      <w:r w:rsidR="004A345A" w:rsidRPr="00840FAE">
        <w:rPr>
          <w:rFonts w:ascii="Times New Roman" w:hAnsi="Times New Roman"/>
        </w:rPr>
        <w:t xml:space="preserve">онных целей клиента и с учетом </w:t>
      </w:r>
      <w:r w:rsidR="00B25815" w:rsidRPr="00840FAE">
        <w:rPr>
          <w:rFonts w:ascii="Times New Roman" w:hAnsi="Times New Roman"/>
        </w:rPr>
        <w:t xml:space="preserve">допустимого </w:t>
      </w:r>
      <w:r w:rsidR="00855EE0" w:rsidRPr="00840FAE">
        <w:rPr>
          <w:rFonts w:ascii="Times New Roman" w:hAnsi="Times New Roman"/>
        </w:rPr>
        <w:t xml:space="preserve">риска, в числовом выражении </w:t>
      </w:r>
      <w:r w:rsidRPr="00840FAE">
        <w:rPr>
          <w:rFonts w:ascii="Times New Roman" w:hAnsi="Times New Roman"/>
        </w:rPr>
        <w:t xml:space="preserve">и соотнесения </w:t>
      </w:r>
      <w:r w:rsidR="004A345A" w:rsidRPr="00840FAE">
        <w:rPr>
          <w:rFonts w:ascii="Times New Roman" w:hAnsi="Times New Roman"/>
        </w:rPr>
        <w:t>этих данных</w:t>
      </w:r>
      <w:r w:rsidRPr="00840FAE">
        <w:rPr>
          <w:rFonts w:ascii="Times New Roman" w:hAnsi="Times New Roman"/>
        </w:rPr>
        <w:t xml:space="preserve"> с одним из инвестиционных профилей, описанных в Приложении </w:t>
      </w:r>
      <w:r w:rsidR="0067505B" w:rsidRPr="00840FAE">
        <w:rPr>
          <w:rFonts w:ascii="Times New Roman" w:hAnsi="Times New Roman"/>
        </w:rPr>
        <w:t>№</w:t>
      </w:r>
      <w:r w:rsidR="00A13513">
        <w:rPr>
          <w:rFonts w:ascii="Times New Roman" w:hAnsi="Times New Roman"/>
        </w:rPr>
        <w:t> </w:t>
      </w:r>
      <w:r w:rsidRPr="00840FAE">
        <w:rPr>
          <w:rFonts w:ascii="Times New Roman" w:hAnsi="Times New Roman"/>
        </w:rPr>
        <w:t>4 к настоящему Порядку.</w:t>
      </w:r>
    </w:p>
    <w:p w14:paraId="726ECA18" w14:textId="66C7A1A6" w:rsidR="00B01492" w:rsidRPr="00840FAE" w:rsidRDefault="00D755A1" w:rsidP="001D4F00">
      <w:pPr>
        <w:pStyle w:val="a3"/>
        <w:numPr>
          <w:ilvl w:val="0"/>
          <w:numId w:val="44"/>
        </w:numPr>
        <w:tabs>
          <w:tab w:val="left" w:pos="1134"/>
        </w:tabs>
        <w:autoSpaceDE w:val="0"/>
        <w:autoSpaceDN w:val="0"/>
        <w:adjustRightInd w:val="0"/>
        <w:spacing w:before="120" w:after="0" w:line="240" w:lineRule="auto"/>
        <w:ind w:left="0" w:firstLine="567"/>
        <w:contextualSpacing w:val="0"/>
        <w:jc w:val="both"/>
        <w:rPr>
          <w:rFonts w:ascii="Times New Roman" w:eastAsia="Times New Roman" w:hAnsi="Times New Roman"/>
          <w:lang w:eastAsia="ru-RU"/>
        </w:rPr>
      </w:pPr>
      <w:r w:rsidRPr="00840FAE">
        <w:rPr>
          <w:rFonts w:ascii="Times New Roman" w:eastAsia="Times New Roman" w:hAnsi="Times New Roman"/>
          <w:lang w:eastAsia="ru-RU"/>
        </w:rPr>
        <w:t>Управляющий до начала совершения сделок информирует Клиента о том, что не гарантирует достижения ожидаемой доходности, определенной в инвестиционном профиле Клиента.</w:t>
      </w:r>
    </w:p>
    <w:p w14:paraId="1F4BF42E" w14:textId="208E5168" w:rsidR="004D28C6" w:rsidRPr="00840FAE" w:rsidRDefault="007C5D5C" w:rsidP="00E306D6">
      <w:pPr>
        <w:pStyle w:val="2"/>
        <w:spacing w:before="0" w:after="360"/>
        <w:rPr>
          <w:lang w:eastAsia="ru-RU"/>
        </w:rPr>
      </w:pPr>
      <w:r w:rsidRPr="00840FAE">
        <w:rPr>
          <w:sz w:val="24"/>
          <w:szCs w:val="24"/>
          <w:lang w:eastAsia="ru-RU"/>
        </w:rPr>
        <w:br w:type="page"/>
      </w:r>
      <w:bookmarkStart w:id="10" w:name="Приложение_1"/>
      <w:bookmarkStart w:id="11" w:name="_Hlk115878719"/>
      <w:bookmarkStart w:id="12" w:name="_Toc205567341"/>
      <w:r w:rsidR="00E210A6" w:rsidRPr="00840FAE">
        <w:rPr>
          <w:lang w:eastAsia="ru-RU"/>
        </w:rPr>
        <w:lastRenderedPageBreak/>
        <w:t>Приложение</w:t>
      </w:r>
      <w:r w:rsidR="0067505B" w:rsidRPr="00840FAE">
        <w:rPr>
          <w:lang w:eastAsia="ru-RU"/>
        </w:rPr>
        <w:t xml:space="preserve"> №</w:t>
      </w:r>
      <w:r w:rsidR="00E210A6" w:rsidRPr="00840FAE">
        <w:rPr>
          <w:lang w:eastAsia="ru-RU"/>
        </w:rPr>
        <w:t> </w:t>
      </w:r>
      <w:r w:rsidR="004D28C6" w:rsidRPr="00840FAE">
        <w:rPr>
          <w:lang w:eastAsia="ru-RU"/>
        </w:rPr>
        <w:t>1</w:t>
      </w:r>
      <w:bookmarkEnd w:id="10"/>
      <w:r w:rsidR="004678D7" w:rsidRPr="00840FAE">
        <w:rPr>
          <w:lang w:eastAsia="ru-RU"/>
        </w:rPr>
        <w:t>-1</w:t>
      </w:r>
      <w:bookmarkEnd w:id="12"/>
    </w:p>
    <w:p w14:paraId="36FD4F44" w14:textId="48524425" w:rsidR="00162A01" w:rsidRPr="00840FAE" w:rsidRDefault="00162A01" w:rsidP="00E306D6">
      <w:pPr>
        <w:pStyle w:val="3"/>
        <w:spacing w:after="360"/>
        <w:rPr>
          <w:smallCaps/>
          <w:lang w:eastAsia="ru-RU"/>
        </w:rPr>
      </w:pPr>
      <w:bookmarkStart w:id="13" w:name="_Hlk115866911"/>
      <w:bookmarkStart w:id="14" w:name="_Toc205567342"/>
      <w:bookmarkEnd w:id="11"/>
      <w:r w:rsidRPr="00840FAE">
        <w:rPr>
          <w:smallCaps/>
          <w:lang w:eastAsia="ru-RU"/>
        </w:rPr>
        <w:t>Анкета для определения инвестиционного профиля Клиента</w:t>
      </w:r>
      <w:r w:rsidR="00503C42" w:rsidRPr="00840FAE">
        <w:rPr>
          <w:smallCaps/>
          <w:lang w:eastAsia="ru-RU"/>
        </w:rPr>
        <w:t xml:space="preserve"> - физического лица</w:t>
      </w:r>
      <w:bookmarkEnd w:id="14"/>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2"/>
      </w:tblGrid>
      <w:tr w:rsidR="00134D16" w:rsidRPr="00840FAE" w14:paraId="14ED3CDB" w14:textId="77777777" w:rsidTr="00F51A30">
        <w:trPr>
          <w:trHeight w:val="321"/>
        </w:trPr>
        <w:tc>
          <w:tcPr>
            <w:tcW w:w="4991" w:type="dxa"/>
            <w:shd w:val="clear" w:color="auto" w:fill="auto"/>
            <w:vAlign w:val="center"/>
          </w:tcPr>
          <w:p w14:paraId="2ED6BB98" w14:textId="77777777" w:rsidR="00162A01" w:rsidRPr="00840FAE" w:rsidRDefault="00162A01" w:rsidP="009F79AD">
            <w:pPr>
              <w:numPr>
                <w:ilvl w:val="8"/>
                <w:numId w:val="0"/>
              </w:numPr>
              <w:spacing w:before="20" w:after="20" w:line="240" w:lineRule="auto"/>
              <w:jc w:val="both"/>
              <w:rPr>
                <w:rFonts w:ascii="Times New Roman" w:eastAsia="Times New Roman" w:hAnsi="Times New Roman"/>
                <w:b/>
                <w:sz w:val="18"/>
                <w:szCs w:val="18"/>
                <w:lang w:eastAsia="ru-RU"/>
              </w:rPr>
            </w:pPr>
            <w:r w:rsidRPr="00840FAE">
              <w:rPr>
                <w:rFonts w:ascii="Times New Roman" w:eastAsia="Times New Roman" w:hAnsi="Times New Roman"/>
                <w:sz w:val="18"/>
                <w:szCs w:val="18"/>
                <w:lang w:eastAsia="ru-RU"/>
              </w:rPr>
              <w:t>Дата составления Анкеты</w:t>
            </w:r>
          </w:p>
        </w:tc>
        <w:tc>
          <w:tcPr>
            <w:tcW w:w="4502" w:type="dxa"/>
            <w:shd w:val="clear" w:color="auto" w:fill="auto"/>
          </w:tcPr>
          <w:p w14:paraId="7EE79287" w14:textId="77777777" w:rsidR="00162A01" w:rsidRPr="00840FAE" w:rsidRDefault="00162A01" w:rsidP="00162A01">
            <w:pPr>
              <w:numPr>
                <w:ilvl w:val="8"/>
                <w:numId w:val="0"/>
              </w:numPr>
              <w:tabs>
                <w:tab w:val="num" w:pos="1440"/>
                <w:tab w:val="center" w:pos="4623"/>
                <w:tab w:val="left" w:pos="5835"/>
              </w:tabs>
              <w:spacing w:after="0" w:line="240" w:lineRule="auto"/>
              <w:ind w:left="1440" w:hanging="1440"/>
              <w:rPr>
                <w:rFonts w:ascii="Times New Roman" w:eastAsia="Times New Roman" w:hAnsi="Times New Roman"/>
                <w:sz w:val="18"/>
                <w:szCs w:val="18"/>
                <w:lang w:eastAsia="ru-RU"/>
              </w:rPr>
            </w:pPr>
          </w:p>
        </w:tc>
      </w:tr>
      <w:tr w:rsidR="00134D16" w:rsidRPr="00840FAE" w14:paraId="22E7CD7D" w14:textId="77777777" w:rsidTr="00F51A30">
        <w:trPr>
          <w:trHeight w:val="275"/>
        </w:trPr>
        <w:tc>
          <w:tcPr>
            <w:tcW w:w="4991" w:type="dxa"/>
            <w:shd w:val="clear" w:color="auto" w:fill="auto"/>
            <w:vAlign w:val="center"/>
          </w:tcPr>
          <w:p w14:paraId="793A06BF" w14:textId="466791D1" w:rsidR="00162A01" w:rsidRPr="00840FAE" w:rsidRDefault="00162A01" w:rsidP="001F60BE">
            <w:pPr>
              <w:numPr>
                <w:ilvl w:val="8"/>
                <w:numId w:val="0"/>
              </w:numPr>
              <w:spacing w:before="20" w:after="20" w:line="240" w:lineRule="auto"/>
              <w:jc w:val="both"/>
              <w:rPr>
                <w:rFonts w:ascii="Times New Roman" w:eastAsia="Times New Roman" w:hAnsi="Times New Roman"/>
                <w:sz w:val="18"/>
                <w:szCs w:val="18"/>
                <w:lang w:eastAsia="ru-RU"/>
              </w:rPr>
            </w:pPr>
            <w:r w:rsidRPr="00840FAE">
              <w:rPr>
                <w:rFonts w:ascii="Times New Roman" w:eastAsia="Times New Roman" w:hAnsi="Times New Roman"/>
                <w:sz w:val="18"/>
                <w:szCs w:val="18"/>
                <w:lang w:eastAsia="ru-RU"/>
              </w:rPr>
              <w:t>Ф.И.О. Клиента</w:t>
            </w:r>
          </w:p>
        </w:tc>
        <w:tc>
          <w:tcPr>
            <w:tcW w:w="4502" w:type="dxa"/>
            <w:shd w:val="clear" w:color="auto" w:fill="auto"/>
          </w:tcPr>
          <w:p w14:paraId="4221B9F5" w14:textId="77777777" w:rsidR="00162A01" w:rsidRPr="00840FAE" w:rsidRDefault="00162A01" w:rsidP="00162A01">
            <w:pPr>
              <w:numPr>
                <w:ilvl w:val="8"/>
                <w:numId w:val="0"/>
              </w:numPr>
              <w:tabs>
                <w:tab w:val="num" w:pos="1440"/>
              </w:tabs>
              <w:spacing w:after="0" w:line="240" w:lineRule="auto"/>
              <w:ind w:left="1440" w:hanging="1440"/>
              <w:jc w:val="center"/>
              <w:rPr>
                <w:rFonts w:ascii="Times New Roman" w:eastAsia="Times New Roman" w:hAnsi="Times New Roman"/>
                <w:b/>
                <w:sz w:val="18"/>
                <w:szCs w:val="18"/>
                <w:lang w:eastAsia="ru-RU"/>
              </w:rPr>
            </w:pPr>
          </w:p>
        </w:tc>
      </w:tr>
      <w:tr w:rsidR="00134D16" w:rsidRPr="00840FAE" w14:paraId="18B4CD81" w14:textId="77777777" w:rsidTr="00F51A30">
        <w:trPr>
          <w:trHeight w:val="281"/>
        </w:trPr>
        <w:tc>
          <w:tcPr>
            <w:tcW w:w="4991" w:type="dxa"/>
            <w:shd w:val="clear" w:color="auto" w:fill="auto"/>
            <w:vAlign w:val="center"/>
          </w:tcPr>
          <w:p w14:paraId="31C2F3F3" w14:textId="77777777" w:rsidR="00162A01" w:rsidRPr="00840FAE" w:rsidRDefault="00162A01" w:rsidP="009F79AD">
            <w:pPr>
              <w:numPr>
                <w:ilvl w:val="8"/>
                <w:numId w:val="0"/>
              </w:numPr>
              <w:spacing w:before="20" w:after="20" w:line="240" w:lineRule="auto"/>
              <w:jc w:val="both"/>
              <w:rPr>
                <w:rFonts w:ascii="Times New Roman" w:eastAsia="Times New Roman" w:hAnsi="Times New Roman"/>
                <w:sz w:val="18"/>
                <w:szCs w:val="18"/>
                <w:lang w:eastAsia="ru-RU"/>
              </w:rPr>
            </w:pPr>
            <w:r w:rsidRPr="00840FAE">
              <w:rPr>
                <w:rFonts w:ascii="Times New Roman" w:eastAsia="Times New Roman" w:hAnsi="Times New Roman"/>
                <w:sz w:val="18"/>
                <w:szCs w:val="18"/>
                <w:lang w:eastAsia="ru-RU"/>
              </w:rPr>
              <w:t>ИНН Клиента</w:t>
            </w:r>
          </w:p>
        </w:tc>
        <w:tc>
          <w:tcPr>
            <w:tcW w:w="4502" w:type="dxa"/>
            <w:shd w:val="clear" w:color="auto" w:fill="auto"/>
          </w:tcPr>
          <w:p w14:paraId="1F158C51" w14:textId="77777777" w:rsidR="00162A01" w:rsidRPr="00840FAE" w:rsidRDefault="00162A01" w:rsidP="00162A01">
            <w:pPr>
              <w:numPr>
                <w:ilvl w:val="8"/>
                <w:numId w:val="0"/>
              </w:numPr>
              <w:tabs>
                <w:tab w:val="num" w:pos="1440"/>
              </w:tabs>
              <w:spacing w:after="0" w:line="240" w:lineRule="auto"/>
              <w:ind w:left="1440" w:hanging="1440"/>
              <w:jc w:val="center"/>
              <w:rPr>
                <w:rFonts w:ascii="Times New Roman" w:eastAsia="Times New Roman" w:hAnsi="Times New Roman"/>
                <w:b/>
                <w:sz w:val="18"/>
                <w:szCs w:val="18"/>
                <w:lang w:eastAsia="ru-RU"/>
              </w:rPr>
            </w:pPr>
          </w:p>
        </w:tc>
      </w:tr>
      <w:tr w:rsidR="00134D16" w:rsidRPr="00840FAE" w14:paraId="58B16A18" w14:textId="77777777" w:rsidTr="00F51A30">
        <w:trPr>
          <w:trHeight w:val="528"/>
        </w:trPr>
        <w:tc>
          <w:tcPr>
            <w:tcW w:w="4991" w:type="dxa"/>
            <w:shd w:val="clear" w:color="auto" w:fill="auto"/>
            <w:vAlign w:val="center"/>
          </w:tcPr>
          <w:p w14:paraId="6B3C8BAD" w14:textId="0E51E090" w:rsidR="00162A01" w:rsidRPr="00840FAE" w:rsidRDefault="00162A01" w:rsidP="001F60BE">
            <w:pPr>
              <w:numPr>
                <w:ilvl w:val="8"/>
                <w:numId w:val="0"/>
              </w:numPr>
              <w:spacing w:before="20" w:after="20" w:line="240" w:lineRule="auto"/>
              <w:jc w:val="both"/>
              <w:rPr>
                <w:rFonts w:ascii="Times New Roman" w:eastAsia="Times New Roman" w:hAnsi="Times New Roman"/>
                <w:sz w:val="18"/>
                <w:szCs w:val="18"/>
                <w:lang w:eastAsia="ru-RU"/>
              </w:rPr>
            </w:pPr>
            <w:r w:rsidRPr="00840FAE">
              <w:rPr>
                <w:rFonts w:ascii="Times New Roman" w:eastAsia="Times New Roman" w:hAnsi="Times New Roman"/>
                <w:sz w:val="18"/>
                <w:szCs w:val="18"/>
                <w:lang w:eastAsia="ru-RU"/>
              </w:rPr>
              <w:t>Данные документа, удостоверяющего личность физического лица</w:t>
            </w:r>
          </w:p>
        </w:tc>
        <w:tc>
          <w:tcPr>
            <w:tcW w:w="4502" w:type="dxa"/>
            <w:shd w:val="clear" w:color="auto" w:fill="auto"/>
          </w:tcPr>
          <w:p w14:paraId="0CC7666F" w14:textId="77777777" w:rsidR="00162A01" w:rsidRPr="00840FAE" w:rsidRDefault="00162A01" w:rsidP="00162A01">
            <w:pPr>
              <w:numPr>
                <w:ilvl w:val="8"/>
                <w:numId w:val="0"/>
              </w:numPr>
              <w:tabs>
                <w:tab w:val="num" w:pos="1440"/>
              </w:tabs>
              <w:spacing w:after="0" w:line="240" w:lineRule="auto"/>
              <w:ind w:left="1440" w:hanging="1440"/>
              <w:jc w:val="center"/>
              <w:rPr>
                <w:rFonts w:ascii="Times New Roman" w:eastAsia="Times New Roman" w:hAnsi="Times New Roman"/>
                <w:b/>
                <w:sz w:val="18"/>
                <w:szCs w:val="18"/>
                <w:lang w:eastAsia="ru-RU"/>
              </w:rPr>
            </w:pPr>
          </w:p>
        </w:tc>
      </w:tr>
      <w:tr w:rsidR="00134D16" w:rsidRPr="00840FAE" w14:paraId="2D34EF0F" w14:textId="77777777" w:rsidTr="00F51A30">
        <w:trPr>
          <w:trHeight w:val="283"/>
        </w:trPr>
        <w:tc>
          <w:tcPr>
            <w:tcW w:w="4991" w:type="dxa"/>
            <w:shd w:val="clear" w:color="auto" w:fill="auto"/>
            <w:vAlign w:val="center"/>
          </w:tcPr>
          <w:p w14:paraId="293FF648" w14:textId="77777777" w:rsidR="00162A01" w:rsidRPr="00840FAE" w:rsidRDefault="00162A01" w:rsidP="009F79AD">
            <w:pPr>
              <w:numPr>
                <w:ilvl w:val="8"/>
                <w:numId w:val="0"/>
              </w:numPr>
              <w:spacing w:before="20" w:after="20" w:line="240" w:lineRule="auto"/>
              <w:jc w:val="both"/>
              <w:rPr>
                <w:rFonts w:ascii="Times New Roman" w:eastAsia="Times New Roman" w:hAnsi="Times New Roman"/>
                <w:sz w:val="18"/>
                <w:szCs w:val="18"/>
                <w:lang w:eastAsia="ru-RU"/>
              </w:rPr>
            </w:pPr>
            <w:r w:rsidRPr="00840FAE">
              <w:rPr>
                <w:rFonts w:ascii="Times New Roman" w:eastAsia="Times New Roman" w:hAnsi="Times New Roman"/>
                <w:sz w:val="18"/>
                <w:szCs w:val="18"/>
                <w:lang w:eastAsia="ru-RU"/>
              </w:rPr>
              <w:t>Тип инвестора</w:t>
            </w:r>
          </w:p>
        </w:tc>
        <w:tc>
          <w:tcPr>
            <w:tcW w:w="4502" w:type="dxa"/>
            <w:shd w:val="clear" w:color="auto" w:fill="auto"/>
          </w:tcPr>
          <w:p w14:paraId="15D800A6" w14:textId="5DFB53B8" w:rsidR="00162A01" w:rsidRPr="00840FAE" w:rsidRDefault="00162A01" w:rsidP="009F79AD">
            <w:pPr>
              <w:numPr>
                <w:ilvl w:val="0"/>
                <w:numId w:val="35"/>
              </w:numPr>
              <w:tabs>
                <w:tab w:val="left" w:pos="254"/>
              </w:tabs>
              <w:spacing w:after="0" w:line="240" w:lineRule="auto"/>
              <w:ind w:left="0" w:firstLine="0"/>
              <w:contextualSpacing/>
              <w:rPr>
                <w:rFonts w:ascii="Times New Roman" w:eastAsia="Times New Roman" w:hAnsi="Times New Roman"/>
                <w:b/>
                <w:sz w:val="18"/>
                <w:szCs w:val="18"/>
                <w:lang w:eastAsia="ru-RU"/>
              </w:rPr>
            </w:pPr>
            <w:r w:rsidRPr="00840FAE">
              <w:rPr>
                <w:rFonts w:ascii="Times New Roman" w:eastAsia="Times New Roman" w:hAnsi="Times New Roman"/>
                <w:sz w:val="18"/>
                <w:szCs w:val="18"/>
                <w:lang w:eastAsia="ru-RU"/>
              </w:rPr>
              <w:t>квалифицированный инвестор</w:t>
            </w:r>
            <w:r w:rsidR="00EE5E9E" w:rsidRPr="00840FAE">
              <w:rPr>
                <w:rFonts w:ascii="Times New Roman" w:eastAsia="Times New Roman" w:hAnsi="Times New Roman"/>
                <w:sz w:val="18"/>
                <w:szCs w:val="18"/>
                <w:vertAlign w:val="superscript"/>
                <w:lang w:val="en-US" w:eastAsia="ru-RU"/>
              </w:rPr>
              <w:t>1</w:t>
            </w:r>
          </w:p>
          <w:p w14:paraId="1A9DA7A4" w14:textId="12E78194" w:rsidR="00162A01" w:rsidRPr="00840FAE" w:rsidRDefault="00166A26" w:rsidP="0021610B">
            <w:pPr>
              <w:numPr>
                <w:ilvl w:val="0"/>
                <w:numId w:val="35"/>
              </w:numPr>
              <w:tabs>
                <w:tab w:val="left" w:pos="254"/>
              </w:tabs>
              <w:spacing w:after="0" w:line="240" w:lineRule="auto"/>
              <w:ind w:left="0" w:firstLine="0"/>
              <w:contextualSpacing/>
              <w:jc w:val="both"/>
              <w:rPr>
                <w:rFonts w:ascii="Times New Roman" w:eastAsia="Times New Roman" w:hAnsi="Times New Roman"/>
                <w:b/>
                <w:sz w:val="18"/>
                <w:szCs w:val="18"/>
                <w:lang w:eastAsia="ru-RU"/>
              </w:rPr>
            </w:pPr>
            <w:r w:rsidRPr="00840FAE">
              <w:rPr>
                <w:rFonts w:ascii="Times New Roman" w:eastAsia="Times New Roman" w:hAnsi="Times New Roman"/>
                <w:sz w:val="18"/>
                <w:szCs w:val="18"/>
                <w:lang w:eastAsia="ru-RU"/>
              </w:rPr>
              <w:t>инвестор, не являющийся квалифицированным инвестором</w:t>
            </w:r>
          </w:p>
        </w:tc>
      </w:tr>
    </w:tbl>
    <w:p w14:paraId="5CABDFB5" w14:textId="5662D3AB" w:rsidR="00162A01" w:rsidRPr="00840FAE" w:rsidRDefault="00162A01" w:rsidP="00162A01">
      <w:pPr>
        <w:numPr>
          <w:ilvl w:val="8"/>
          <w:numId w:val="0"/>
        </w:numPr>
        <w:tabs>
          <w:tab w:val="num" w:pos="1440"/>
        </w:tabs>
        <w:spacing w:before="240" w:after="240" w:line="240" w:lineRule="auto"/>
        <w:ind w:left="1440" w:hanging="1440"/>
        <w:jc w:val="center"/>
        <w:rPr>
          <w:rFonts w:ascii="Times New Roman" w:eastAsia="Times New Roman" w:hAnsi="Times New Roman"/>
          <w:b/>
          <w:sz w:val="20"/>
          <w:szCs w:val="20"/>
          <w:lang w:eastAsia="ru-RU"/>
        </w:rPr>
      </w:pPr>
      <w:r w:rsidRPr="00840FAE">
        <w:rPr>
          <w:rFonts w:ascii="Times New Roman" w:eastAsia="Times New Roman" w:hAnsi="Times New Roman"/>
          <w:b/>
          <w:sz w:val="20"/>
          <w:szCs w:val="20"/>
          <w:lang w:eastAsia="ru-RU"/>
        </w:rPr>
        <w:t>Сведения для определения инвестиционного профиля Клиента</w:t>
      </w:r>
      <w:r w:rsidR="00685EF4" w:rsidRPr="00840FAE">
        <w:rPr>
          <w:rFonts w:ascii="Times New Roman" w:eastAsia="Times New Roman" w:hAnsi="Times New Roman"/>
          <w:b/>
          <w:sz w:val="20"/>
          <w:szCs w:val="20"/>
          <w:lang w:eastAsia="ru-RU"/>
        </w:rPr>
        <w:t> - </w:t>
      </w:r>
      <w:r w:rsidRPr="00840FAE">
        <w:rPr>
          <w:rFonts w:ascii="Times New Roman" w:eastAsia="Times New Roman" w:hAnsi="Times New Roman"/>
          <w:b/>
          <w:sz w:val="20"/>
          <w:szCs w:val="20"/>
          <w:lang w:eastAsia="ru-RU"/>
        </w:rPr>
        <w:t>физического лица</w:t>
      </w:r>
    </w:p>
    <w:p w14:paraId="7760E9BC" w14:textId="5ABE1629" w:rsidR="007B211D" w:rsidRPr="00840FAE" w:rsidRDefault="007B211D" w:rsidP="007B211D">
      <w:pPr>
        <w:numPr>
          <w:ilvl w:val="8"/>
          <w:numId w:val="0"/>
        </w:numPr>
        <w:tabs>
          <w:tab w:val="num" w:pos="1440"/>
        </w:tabs>
        <w:spacing w:before="240" w:after="240" w:line="240" w:lineRule="auto"/>
        <w:ind w:left="1440" w:hanging="1440"/>
        <w:jc w:val="both"/>
        <w:rPr>
          <w:rFonts w:ascii="Times New Roman" w:eastAsia="Times New Roman" w:hAnsi="Times New Roman"/>
          <w:b/>
          <w:sz w:val="20"/>
          <w:szCs w:val="20"/>
          <w:lang w:eastAsia="ru-RU"/>
        </w:rPr>
      </w:pPr>
      <w:r w:rsidRPr="00840FAE">
        <w:rPr>
          <w:rFonts w:ascii="Times New Roman" w:eastAsia="Times New Roman" w:hAnsi="Times New Roman"/>
          <w:b/>
          <w:sz w:val="20"/>
          <w:szCs w:val="20"/>
          <w:lang w:eastAsia="ru-RU"/>
        </w:rPr>
        <w:t xml:space="preserve">Раздел 1. Определение инвестиционной цели </w:t>
      </w:r>
      <w:r w:rsidR="00AE0401" w:rsidRPr="00840FAE">
        <w:rPr>
          <w:rFonts w:ascii="Times New Roman" w:eastAsia="Times New Roman" w:hAnsi="Times New Roman"/>
          <w:b/>
          <w:sz w:val="20"/>
          <w:szCs w:val="20"/>
          <w:lang w:eastAsia="ru-RU"/>
        </w:rPr>
        <w:t>К</w:t>
      </w:r>
      <w:r w:rsidRPr="00840FAE">
        <w:rPr>
          <w:rFonts w:ascii="Times New Roman" w:eastAsia="Times New Roman" w:hAnsi="Times New Roman"/>
          <w:b/>
          <w:sz w:val="20"/>
          <w:szCs w:val="20"/>
          <w:lang w:eastAsia="ru-RU"/>
        </w:rPr>
        <w:t>лиента и его устойчивости к риску</w:t>
      </w:r>
    </w:p>
    <w:p w14:paraId="705620C6" w14:textId="2329F651" w:rsidR="007B211D" w:rsidRPr="00840FAE" w:rsidRDefault="007B211D" w:rsidP="007B211D">
      <w:pPr>
        <w:numPr>
          <w:ilvl w:val="8"/>
          <w:numId w:val="0"/>
        </w:numPr>
        <w:tabs>
          <w:tab w:val="num" w:pos="1440"/>
        </w:tabs>
        <w:spacing w:before="240" w:after="240" w:line="240" w:lineRule="auto"/>
        <w:ind w:left="1440" w:hanging="1440"/>
        <w:jc w:val="both"/>
        <w:rPr>
          <w:rFonts w:ascii="Times New Roman" w:eastAsia="Times New Roman" w:hAnsi="Times New Roman"/>
          <w:b/>
          <w:sz w:val="20"/>
          <w:szCs w:val="20"/>
          <w:lang w:eastAsia="ru-RU"/>
        </w:rPr>
      </w:pPr>
      <w:r w:rsidRPr="00840FAE">
        <w:rPr>
          <w:rFonts w:ascii="Times New Roman" w:eastAsia="Times New Roman" w:hAnsi="Times New Roman"/>
          <w:b/>
          <w:sz w:val="20"/>
          <w:szCs w:val="20"/>
          <w:lang w:eastAsia="ru-RU"/>
        </w:rPr>
        <w:t xml:space="preserve">(заполняется </w:t>
      </w:r>
      <w:r w:rsidR="00AE0401" w:rsidRPr="00840FAE">
        <w:rPr>
          <w:rFonts w:ascii="Times New Roman" w:eastAsia="Times New Roman" w:hAnsi="Times New Roman"/>
          <w:b/>
          <w:sz w:val="20"/>
          <w:szCs w:val="20"/>
          <w:lang w:eastAsia="ru-RU"/>
        </w:rPr>
        <w:t>К</w:t>
      </w:r>
      <w:r w:rsidRPr="00840FAE">
        <w:rPr>
          <w:rFonts w:ascii="Times New Roman" w:eastAsia="Times New Roman" w:hAnsi="Times New Roman"/>
          <w:b/>
          <w:sz w:val="20"/>
          <w:szCs w:val="20"/>
          <w:lang w:eastAsia="ru-RU"/>
        </w:rPr>
        <w:t>лиентом)</w:t>
      </w:r>
    </w:p>
    <w:tbl>
      <w:tblPr>
        <w:tblStyle w:val="35"/>
        <w:tblW w:w="9468" w:type="dxa"/>
        <w:tblInd w:w="30" w:type="dxa"/>
        <w:tblLayout w:type="fixed"/>
        <w:tblLook w:val="04A0" w:firstRow="1" w:lastRow="0" w:firstColumn="1" w:lastColumn="0" w:noHBand="0" w:noVBand="1"/>
      </w:tblPr>
      <w:tblGrid>
        <w:gridCol w:w="2517"/>
        <w:gridCol w:w="6237"/>
        <w:gridCol w:w="714"/>
      </w:tblGrid>
      <w:tr w:rsidR="00134D16" w:rsidRPr="00840FAE" w14:paraId="2B32A6E3" w14:textId="77777777" w:rsidTr="00957D11">
        <w:trPr>
          <w:tblHeader/>
        </w:trPr>
        <w:tc>
          <w:tcPr>
            <w:tcW w:w="2517" w:type="dxa"/>
            <w:tcBorders>
              <w:bottom w:val="single" w:sz="12" w:space="0" w:color="auto"/>
            </w:tcBorders>
            <w:shd w:val="clear" w:color="auto" w:fill="C6D9F1" w:themeFill="text2" w:themeFillTint="33"/>
            <w:vAlign w:val="center"/>
          </w:tcPr>
          <w:p w14:paraId="6AF93540" w14:textId="77777777" w:rsidR="00811DAB" w:rsidRPr="00840FAE" w:rsidRDefault="00811DAB" w:rsidP="00957D11">
            <w:pPr>
              <w:numPr>
                <w:ilvl w:val="8"/>
                <w:numId w:val="0"/>
              </w:numPr>
              <w:tabs>
                <w:tab w:val="num" w:pos="1440"/>
              </w:tabs>
              <w:spacing w:before="60" w:after="60" w:line="240" w:lineRule="auto"/>
              <w:ind w:left="1440" w:hanging="1440"/>
              <w:jc w:val="center"/>
              <w:rPr>
                <w:rFonts w:ascii="Times New Roman" w:hAnsi="Times New Roman" w:cs="Times New Roman"/>
                <w:b/>
                <w:sz w:val="20"/>
                <w:szCs w:val="20"/>
              </w:rPr>
            </w:pPr>
            <w:r w:rsidRPr="00840FAE">
              <w:rPr>
                <w:rFonts w:ascii="Times New Roman" w:hAnsi="Times New Roman" w:cs="Times New Roman"/>
                <w:b/>
                <w:sz w:val="20"/>
                <w:szCs w:val="20"/>
              </w:rPr>
              <w:t>Вопросы</w:t>
            </w:r>
          </w:p>
        </w:tc>
        <w:tc>
          <w:tcPr>
            <w:tcW w:w="6237" w:type="dxa"/>
            <w:tcBorders>
              <w:bottom w:val="single" w:sz="12" w:space="0" w:color="auto"/>
            </w:tcBorders>
            <w:shd w:val="clear" w:color="auto" w:fill="C6D9F1" w:themeFill="text2" w:themeFillTint="33"/>
            <w:vAlign w:val="center"/>
          </w:tcPr>
          <w:p w14:paraId="757CC079" w14:textId="77777777" w:rsidR="00811DAB" w:rsidRPr="00840FAE" w:rsidRDefault="00811DAB" w:rsidP="00957D11">
            <w:pPr>
              <w:numPr>
                <w:ilvl w:val="8"/>
                <w:numId w:val="0"/>
              </w:numPr>
              <w:tabs>
                <w:tab w:val="num" w:pos="1440"/>
              </w:tabs>
              <w:spacing w:before="60" w:after="60" w:line="240" w:lineRule="auto"/>
              <w:ind w:left="1440" w:hanging="1440"/>
              <w:jc w:val="center"/>
              <w:rPr>
                <w:rFonts w:ascii="Times New Roman" w:hAnsi="Times New Roman" w:cs="Times New Roman"/>
                <w:b/>
                <w:sz w:val="20"/>
                <w:szCs w:val="20"/>
              </w:rPr>
            </w:pPr>
            <w:r w:rsidRPr="00840FAE">
              <w:rPr>
                <w:rFonts w:ascii="Times New Roman" w:hAnsi="Times New Roman" w:cs="Times New Roman"/>
                <w:b/>
                <w:sz w:val="20"/>
                <w:szCs w:val="20"/>
              </w:rPr>
              <w:t>Варианты ответов</w:t>
            </w:r>
          </w:p>
        </w:tc>
        <w:tc>
          <w:tcPr>
            <w:tcW w:w="714" w:type="dxa"/>
            <w:tcBorders>
              <w:bottom w:val="single" w:sz="12" w:space="0" w:color="auto"/>
            </w:tcBorders>
            <w:shd w:val="clear" w:color="auto" w:fill="C6D9F1" w:themeFill="text2" w:themeFillTint="33"/>
            <w:vAlign w:val="center"/>
          </w:tcPr>
          <w:p w14:paraId="4DF0D545" w14:textId="1F6A1F77" w:rsidR="00811DAB" w:rsidRPr="00840FAE" w:rsidRDefault="00175F0B" w:rsidP="00957D11">
            <w:pPr>
              <w:numPr>
                <w:ilvl w:val="8"/>
                <w:numId w:val="0"/>
              </w:numPr>
              <w:tabs>
                <w:tab w:val="num" w:pos="1440"/>
              </w:tabs>
              <w:spacing w:after="0" w:line="240" w:lineRule="auto"/>
              <w:ind w:left="1440" w:hanging="1440"/>
              <w:jc w:val="center"/>
              <w:rPr>
                <w:rFonts w:ascii="Times New Roman" w:hAnsi="Times New Roman" w:cs="Times New Roman"/>
                <w:b/>
                <w:sz w:val="20"/>
                <w:szCs w:val="20"/>
              </w:rPr>
            </w:pPr>
            <w:r w:rsidRPr="00840FAE">
              <w:rPr>
                <w:rFonts w:ascii="Times New Roman" w:hAnsi="Times New Roman" w:cs="Times New Roman"/>
                <w:b/>
                <w:sz w:val="20"/>
                <w:szCs w:val="20"/>
              </w:rPr>
              <w:t>Балл</w:t>
            </w:r>
          </w:p>
        </w:tc>
      </w:tr>
      <w:tr w:rsidR="00134D16" w:rsidRPr="00840FAE" w14:paraId="6E3D546C" w14:textId="77777777" w:rsidTr="00C8006B">
        <w:tc>
          <w:tcPr>
            <w:tcW w:w="2517" w:type="dxa"/>
            <w:vMerge w:val="restart"/>
            <w:shd w:val="clear" w:color="auto" w:fill="auto"/>
            <w:vAlign w:val="center"/>
          </w:tcPr>
          <w:p w14:paraId="51391EBE" w14:textId="77777777" w:rsidR="00811DAB" w:rsidRPr="00840FAE" w:rsidRDefault="00811DAB" w:rsidP="0021610B">
            <w:pPr>
              <w:numPr>
                <w:ilvl w:val="8"/>
                <w:numId w:val="0"/>
              </w:numPr>
              <w:spacing w:after="0" w:line="240" w:lineRule="auto"/>
              <w:jc w:val="both"/>
              <w:rPr>
                <w:rFonts w:ascii="Times New Roman" w:hAnsi="Times New Roman" w:cs="Times New Roman"/>
                <w:sz w:val="18"/>
                <w:szCs w:val="18"/>
              </w:rPr>
            </w:pPr>
            <w:r w:rsidRPr="00840FAE">
              <w:rPr>
                <w:rFonts w:ascii="Times New Roman" w:hAnsi="Times New Roman" w:cs="Times New Roman"/>
                <w:sz w:val="18"/>
                <w:szCs w:val="18"/>
              </w:rPr>
              <w:t>1. Срок инвестирования</w:t>
            </w:r>
          </w:p>
        </w:tc>
        <w:tc>
          <w:tcPr>
            <w:tcW w:w="6237" w:type="dxa"/>
            <w:shd w:val="clear" w:color="auto" w:fill="auto"/>
          </w:tcPr>
          <w:p w14:paraId="175D356B" w14:textId="77777777" w:rsidR="00811DAB" w:rsidRPr="00840FAE" w:rsidRDefault="00811DAB" w:rsidP="00811DAB">
            <w:pPr>
              <w:numPr>
                <w:ilvl w:val="0"/>
                <w:numId w:val="34"/>
              </w:numPr>
              <w:tabs>
                <w:tab w:val="left" w:pos="31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 xml:space="preserve">планирую инвестировать на 1 год </w:t>
            </w:r>
          </w:p>
        </w:tc>
        <w:tc>
          <w:tcPr>
            <w:tcW w:w="714" w:type="dxa"/>
          </w:tcPr>
          <w:p w14:paraId="6DD70DE7" w14:textId="77777777" w:rsidR="00811DAB" w:rsidRPr="00840FAE" w:rsidRDefault="00811DAB" w:rsidP="00957D11">
            <w:pPr>
              <w:numPr>
                <w:ilvl w:val="8"/>
                <w:numId w:val="0"/>
              </w:numPr>
              <w:tabs>
                <w:tab w:val="left" w:pos="317"/>
                <w:tab w:val="num" w:pos="1440"/>
              </w:tabs>
              <w:spacing w:before="60" w:after="60" w:line="240" w:lineRule="auto"/>
              <w:ind w:left="34"/>
              <w:jc w:val="center"/>
              <w:rPr>
                <w:rFonts w:ascii="Times New Roman" w:hAnsi="Times New Roman" w:cs="Times New Roman"/>
                <w:sz w:val="18"/>
                <w:szCs w:val="18"/>
              </w:rPr>
            </w:pPr>
            <w:r w:rsidRPr="00840FAE">
              <w:rPr>
                <w:rFonts w:ascii="Times New Roman" w:hAnsi="Times New Roman" w:cs="Times New Roman"/>
                <w:sz w:val="18"/>
                <w:szCs w:val="18"/>
              </w:rPr>
              <w:t>20</w:t>
            </w:r>
          </w:p>
        </w:tc>
      </w:tr>
      <w:tr w:rsidR="00134D16" w:rsidRPr="00840FAE" w14:paraId="2CCA58D1" w14:textId="77777777" w:rsidTr="00957D11">
        <w:tc>
          <w:tcPr>
            <w:tcW w:w="2517" w:type="dxa"/>
            <w:vMerge/>
            <w:shd w:val="clear" w:color="auto" w:fill="auto"/>
          </w:tcPr>
          <w:p w14:paraId="41DC96AA" w14:textId="77777777" w:rsidR="00811DAB" w:rsidRPr="00840FAE" w:rsidRDefault="00811DAB" w:rsidP="0021610B">
            <w:pPr>
              <w:numPr>
                <w:ilvl w:val="8"/>
                <w:numId w:val="0"/>
              </w:numPr>
              <w:tabs>
                <w:tab w:val="num" w:pos="1440"/>
              </w:tabs>
              <w:spacing w:after="0" w:line="240" w:lineRule="auto"/>
              <w:ind w:left="1440" w:hanging="1440"/>
              <w:jc w:val="both"/>
              <w:rPr>
                <w:rFonts w:ascii="Times New Roman" w:hAnsi="Times New Roman" w:cs="Times New Roman"/>
                <w:sz w:val="18"/>
                <w:szCs w:val="18"/>
              </w:rPr>
            </w:pPr>
          </w:p>
        </w:tc>
        <w:tc>
          <w:tcPr>
            <w:tcW w:w="6237" w:type="dxa"/>
            <w:shd w:val="clear" w:color="auto" w:fill="auto"/>
          </w:tcPr>
          <w:p w14:paraId="468CD318" w14:textId="77777777" w:rsidR="00811DAB" w:rsidRPr="00840FAE" w:rsidRDefault="00811DAB" w:rsidP="00811DAB">
            <w:pPr>
              <w:numPr>
                <w:ilvl w:val="0"/>
                <w:numId w:val="34"/>
              </w:numPr>
              <w:tabs>
                <w:tab w:val="left" w:pos="31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планирую инвестировать от 1 года до 3 лет</w:t>
            </w:r>
          </w:p>
        </w:tc>
        <w:tc>
          <w:tcPr>
            <w:tcW w:w="714" w:type="dxa"/>
          </w:tcPr>
          <w:p w14:paraId="238B29AB" w14:textId="77777777" w:rsidR="00811DAB" w:rsidRPr="00840FAE" w:rsidRDefault="00811DAB" w:rsidP="00957D11">
            <w:pPr>
              <w:numPr>
                <w:ilvl w:val="8"/>
                <w:numId w:val="0"/>
              </w:numPr>
              <w:tabs>
                <w:tab w:val="left" w:pos="317"/>
                <w:tab w:val="num" w:pos="1440"/>
              </w:tabs>
              <w:spacing w:before="60" w:after="60" w:line="240" w:lineRule="auto"/>
              <w:ind w:left="34"/>
              <w:jc w:val="center"/>
              <w:rPr>
                <w:rFonts w:ascii="Times New Roman" w:hAnsi="Times New Roman" w:cs="Times New Roman"/>
                <w:sz w:val="18"/>
                <w:szCs w:val="18"/>
              </w:rPr>
            </w:pPr>
            <w:r w:rsidRPr="00840FAE">
              <w:rPr>
                <w:rFonts w:ascii="Times New Roman" w:hAnsi="Times New Roman" w:cs="Times New Roman"/>
                <w:sz w:val="18"/>
                <w:szCs w:val="18"/>
              </w:rPr>
              <w:t>10</w:t>
            </w:r>
          </w:p>
        </w:tc>
      </w:tr>
      <w:tr w:rsidR="00134D16" w:rsidRPr="00840FAE" w14:paraId="67FBD346" w14:textId="77777777" w:rsidTr="00957D11">
        <w:tc>
          <w:tcPr>
            <w:tcW w:w="2517" w:type="dxa"/>
            <w:vMerge/>
            <w:shd w:val="clear" w:color="auto" w:fill="auto"/>
          </w:tcPr>
          <w:p w14:paraId="69BE1FA4" w14:textId="77777777" w:rsidR="00811DAB" w:rsidRPr="00840FAE" w:rsidRDefault="00811DAB" w:rsidP="0021610B">
            <w:pPr>
              <w:numPr>
                <w:ilvl w:val="8"/>
                <w:numId w:val="0"/>
              </w:numPr>
              <w:tabs>
                <w:tab w:val="num" w:pos="1440"/>
              </w:tabs>
              <w:spacing w:after="0" w:line="240" w:lineRule="auto"/>
              <w:ind w:left="1440" w:hanging="1440"/>
              <w:jc w:val="both"/>
              <w:rPr>
                <w:rFonts w:ascii="Times New Roman" w:hAnsi="Times New Roman" w:cs="Times New Roman"/>
                <w:sz w:val="18"/>
                <w:szCs w:val="18"/>
              </w:rPr>
            </w:pPr>
          </w:p>
        </w:tc>
        <w:tc>
          <w:tcPr>
            <w:tcW w:w="6237" w:type="dxa"/>
            <w:shd w:val="clear" w:color="auto" w:fill="auto"/>
          </w:tcPr>
          <w:p w14:paraId="3DD0CEFD" w14:textId="77777777" w:rsidR="00811DAB" w:rsidRPr="00840FAE" w:rsidRDefault="00811DAB" w:rsidP="00811DAB">
            <w:pPr>
              <w:numPr>
                <w:ilvl w:val="0"/>
                <w:numId w:val="34"/>
              </w:numPr>
              <w:tabs>
                <w:tab w:val="left" w:pos="31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планирую инвестировать от 3 до 5 лет</w:t>
            </w:r>
          </w:p>
        </w:tc>
        <w:tc>
          <w:tcPr>
            <w:tcW w:w="714" w:type="dxa"/>
          </w:tcPr>
          <w:p w14:paraId="0EA195C8" w14:textId="77777777" w:rsidR="00811DAB" w:rsidRPr="00840FAE" w:rsidRDefault="00811DAB" w:rsidP="00957D11">
            <w:pPr>
              <w:numPr>
                <w:ilvl w:val="8"/>
                <w:numId w:val="0"/>
              </w:numPr>
              <w:tabs>
                <w:tab w:val="left" w:pos="317"/>
                <w:tab w:val="num" w:pos="1440"/>
              </w:tabs>
              <w:spacing w:before="60" w:after="60" w:line="240" w:lineRule="auto"/>
              <w:ind w:left="34"/>
              <w:jc w:val="center"/>
              <w:rPr>
                <w:rFonts w:ascii="Times New Roman" w:hAnsi="Times New Roman" w:cs="Times New Roman"/>
                <w:sz w:val="18"/>
                <w:szCs w:val="18"/>
              </w:rPr>
            </w:pPr>
            <w:r w:rsidRPr="00840FAE">
              <w:rPr>
                <w:rFonts w:ascii="Times New Roman" w:hAnsi="Times New Roman" w:cs="Times New Roman"/>
                <w:sz w:val="18"/>
                <w:szCs w:val="18"/>
              </w:rPr>
              <w:t>5</w:t>
            </w:r>
          </w:p>
        </w:tc>
      </w:tr>
      <w:tr w:rsidR="00134D16" w:rsidRPr="00840FAE" w14:paraId="593471B6" w14:textId="77777777" w:rsidTr="00957D11">
        <w:tc>
          <w:tcPr>
            <w:tcW w:w="2517" w:type="dxa"/>
            <w:vMerge/>
            <w:shd w:val="clear" w:color="auto" w:fill="auto"/>
          </w:tcPr>
          <w:p w14:paraId="42E5186B" w14:textId="77777777" w:rsidR="00811DAB" w:rsidRPr="00840FAE" w:rsidRDefault="00811DAB" w:rsidP="0021610B">
            <w:pPr>
              <w:numPr>
                <w:ilvl w:val="8"/>
                <w:numId w:val="0"/>
              </w:numPr>
              <w:tabs>
                <w:tab w:val="num" w:pos="1440"/>
              </w:tabs>
              <w:spacing w:after="0" w:line="240" w:lineRule="auto"/>
              <w:ind w:left="1440" w:hanging="1440"/>
              <w:jc w:val="both"/>
              <w:rPr>
                <w:rFonts w:ascii="Times New Roman" w:hAnsi="Times New Roman" w:cs="Times New Roman"/>
                <w:sz w:val="18"/>
                <w:szCs w:val="18"/>
              </w:rPr>
            </w:pPr>
          </w:p>
        </w:tc>
        <w:tc>
          <w:tcPr>
            <w:tcW w:w="6237" w:type="dxa"/>
            <w:shd w:val="clear" w:color="auto" w:fill="auto"/>
          </w:tcPr>
          <w:p w14:paraId="69E6A19A" w14:textId="77777777" w:rsidR="00811DAB" w:rsidRPr="00840FAE" w:rsidRDefault="00811DAB" w:rsidP="00811DAB">
            <w:pPr>
              <w:numPr>
                <w:ilvl w:val="0"/>
                <w:numId w:val="34"/>
              </w:numPr>
              <w:tabs>
                <w:tab w:val="left" w:pos="31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планирую инвестировать более 5 лет</w:t>
            </w:r>
          </w:p>
        </w:tc>
        <w:tc>
          <w:tcPr>
            <w:tcW w:w="714" w:type="dxa"/>
          </w:tcPr>
          <w:p w14:paraId="4FD27DE4" w14:textId="77777777" w:rsidR="00811DAB" w:rsidRPr="00840FAE" w:rsidRDefault="00811DAB" w:rsidP="00957D11">
            <w:pPr>
              <w:numPr>
                <w:ilvl w:val="8"/>
                <w:numId w:val="0"/>
              </w:numPr>
              <w:tabs>
                <w:tab w:val="left" w:pos="317"/>
                <w:tab w:val="num" w:pos="1440"/>
              </w:tabs>
              <w:spacing w:before="60" w:after="60" w:line="240" w:lineRule="auto"/>
              <w:ind w:left="34"/>
              <w:jc w:val="center"/>
              <w:rPr>
                <w:rFonts w:ascii="Times New Roman" w:hAnsi="Times New Roman" w:cs="Times New Roman"/>
                <w:sz w:val="18"/>
                <w:szCs w:val="18"/>
              </w:rPr>
            </w:pPr>
            <w:r w:rsidRPr="00840FAE">
              <w:rPr>
                <w:rFonts w:ascii="Times New Roman" w:hAnsi="Times New Roman" w:cs="Times New Roman"/>
                <w:sz w:val="18"/>
                <w:szCs w:val="18"/>
              </w:rPr>
              <w:t>0</w:t>
            </w:r>
          </w:p>
        </w:tc>
      </w:tr>
      <w:tr w:rsidR="00134D16" w:rsidRPr="00840FAE" w14:paraId="23EAE2E4" w14:textId="77777777" w:rsidTr="00C8006B">
        <w:tc>
          <w:tcPr>
            <w:tcW w:w="2517" w:type="dxa"/>
            <w:vMerge w:val="restart"/>
            <w:shd w:val="clear" w:color="auto" w:fill="auto"/>
            <w:vAlign w:val="center"/>
          </w:tcPr>
          <w:p w14:paraId="4BFB43CF" w14:textId="285F3D36" w:rsidR="00811DAB" w:rsidRPr="00840FAE" w:rsidRDefault="00811DAB" w:rsidP="0021610B">
            <w:pPr>
              <w:numPr>
                <w:ilvl w:val="8"/>
                <w:numId w:val="0"/>
              </w:numPr>
              <w:spacing w:after="0" w:line="240" w:lineRule="auto"/>
              <w:jc w:val="both"/>
              <w:rPr>
                <w:rFonts w:ascii="Times New Roman" w:hAnsi="Times New Roman" w:cs="Times New Roman"/>
                <w:sz w:val="18"/>
                <w:szCs w:val="18"/>
                <w:lang w:val="en-US"/>
              </w:rPr>
            </w:pPr>
            <w:r w:rsidRPr="00840FAE">
              <w:rPr>
                <w:rFonts w:ascii="Times New Roman" w:hAnsi="Times New Roman" w:cs="Times New Roman"/>
                <w:sz w:val="18"/>
                <w:szCs w:val="18"/>
              </w:rPr>
              <w:t>Валюта дохода</w:t>
            </w:r>
            <w:r w:rsidR="00EE5E9E" w:rsidRPr="00840FAE">
              <w:rPr>
                <w:rFonts w:ascii="Times New Roman" w:hAnsi="Times New Roman" w:cs="Times New Roman"/>
                <w:sz w:val="18"/>
                <w:szCs w:val="18"/>
                <w:vertAlign w:val="superscript"/>
                <w:lang w:val="en-US"/>
              </w:rPr>
              <w:t>2</w:t>
            </w:r>
          </w:p>
        </w:tc>
        <w:tc>
          <w:tcPr>
            <w:tcW w:w="6951" w:type="dxa"/>
            <w:gridSpan w:val="2"/>
            <w:shd w:val="clear" w:color="auto" w:fill="auto"/>
          </w:tcPr>
          <w:p w14:paraId="01653D3C" w14:textId="77777777" w:rsidR="00811DAB" w:rsidRPr="00840FAE" w:rsidRDefault="00811DAB" w:rsidP="00811DAB">
            <w:pPr>
              <w:numPr>
                <w:ilvl w:val="0"/>
                <w:numId w:val="34"/>
              </w:numPr>
              <w:tabs>
                <w:tab w:val="left" w:pos="31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рубли</w:t>
            </w:r>
          </w:p>
        </w:tc>
      </w:tr>
      <w:tr w:rsidR="00134D16" w:rsidRPr="00840FAE" w14:paraId="30FD726F" w14:textId="77777777" w:rsidTr="00957D11">
        <w:tc>
          <w:tcPr>
            <w:tcW w:w="2517" w:type="dxa"/>
            <w:vMerge/>
            <w:shd w:val="clear" w:color="auto" w:fill="auto"/>
          </w:tcPr>
          <w:p w14:paraId="050F123C" w14:textId="77777777" w:rsidR="00811DAB" w:rsidRPr="00840FAE" w:rsidRDefault="00811DAB">
            <w:pPr>
              <w:numPr>
                <w:ilvl w:val="8"/>
                <w:numId w:val="0"/>
              </w:numPr>
              <w:spacing w:after="0" w:line="240" w:lineRule="auto"/>
              <w:jc w:val="both"/>
              <w:rPr>
                <w:rFonts w:ascii="Times New Roman" w:hAnsi="Times New Roman" w:cs="Times New Roman"/>
                <w:sz w:val="18"/>
                <w:szCs w:val="18"/>
              </w:rPr>
            </w:pPr>
          </w:p>
        </w:tc>
        <w:tc>
          <w:tcPr>
            <w:tcW w:w="6951" w:type="dxa"/>
            <w:gridSpan w:val="2"/>
            <w:shd w:val="clear" w:color="auto" w:fill="auto"/>
          </w:tcPr>
          <w:p w14:paraId="2E3B38C4" w14:textId="77777777" w:rsidR="00811DAB" w:rsidRPr="00840FAE" w:rsidRDefault="00811DAB" w:rsidP="00811DAB">
            <w:pPr>
              <w:numPr>
                <w:ilvl w:val="0"/>
                <w:numId w:val="34"/>
              </w:numPr>
              <w:tabs>
                <w:tab w:val="left" w:pos="31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доллары США</w:t>
            </w:r>
          </w:p>
        </w:tc>
      </w:tr>
      <w:tr w:rsidR="00134D16" w:rsidRPr="00840FAE" w14:paraId="713CADFB" w14:textId="77777777" w:rsidTr="00957D11">
        <w:tc>
          <w:tcPr>
            <w:tcW w:w="2517" w:type="dxa"/>
            <w:vMerge/>
            <w:shd w:val="clear" w:color="auto" w:fill="auto"/>
          </w:tcPr>
          <w:p w14:paraId="061BE980" w14:textId="77777777" w:rsidR="00811DAB" w:rsidRPr="00840FAE" w:rsidRDefault="00811DAB">
            <w:pPr>
              <w:numPr>
                <w:ilvl w:val="8"/>
                <w:numId w:val="0"/>
              </w:numPr>
              <w:spacing w:after="0" w:line="240" w:lineRule="auto"/>
              <w:jc w:val="both"/>
              <w:rPr>
                <w:rFonts w:ascii="Times New Roman" w:hAnsi="Times New Roman" w:cs="Times New Roman"/>
                <w:sz w:val="18"/>
                <w:szCs w:val="18"/>
              </w:rPr>
            </w:pPr>
          </w:p>
        </w:tc>
        <w:tc>
          <w:tcPr>
            <w:tcW w:w="6951" w:type="dxa"/>
            <w:gridSpan w:val="2"/>
            <w:shd w:val="clear" w:color="auto" w:fill="auto"/>
          </w:tcPr>
          <w:p w14:paraId="77D9952C" w14:textId="77777777" w:rsidR="00811DAB" w:rsidRPr="00840FAE" w:rsidRDefault="00811DAB" w:rsidP="00811DAB">
            <w:pPr>
              <w:numPr>
                <w:ilvl w:val="0"/>
                <w:numId w:val="34"/>
              </w:numPr>
              <w:tabs>
                <w:tab w:val="left" w:pos="31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евро</w:t>
            </w:r>
          </w:p>
        </w:tc>
      </w:tr>
      <w:tr w:rsidR="00134D16" w:rsidRPr="00840FAE" w14:paraId="69AF980A" w14:textId="77777777" w:rsidTr="00957D11">
        <w:tc>
          <w:tcPr>
            <w:tcW w:w="2517" w:type="dxa"/>
            <w:vMerge/>
            <w:shd w:val="clear" w:color="auto" w:fill="auto"/>
          </w:tcPr>
          <w:p w14:paraId="3FEB7B7B" w14:textId="77777777" w:rsidR="00811DAB" w:rsidRPr="00840FAE" w:rsidRDefault="00811DAB">
            <w:pPr>
              <w:numPr>
                <w:ilvl w:val="8"/>
                <w:numId w:val="0"/>
              </w:numPr>
              <w:spacing w:after="0" w:line="240" w:lineRule="auto"/>
              <w:jc w:val="both"/>
              <w:rPr>
                <w:rFonts w:ascii="Times New Roman" w:hAnsi="Times New Roman" w:cs="Times New Roman"/>
                <w:sz w:val="18"/>
                <w:szCs w:val="18"/>
              </w:rPr>
            </w:pPr>
          </w:p>
        </w:tc>
        <w:tc>
          <w:tcPr>
            <w:tcW w:w="6951" w:type="dxa"/>
            <w:gridSpan w:val="2"/>
            <w:shd w:val="clear" w:color="auto" w:fill="auto"/>
          </w:tcPr>
          <w:p w14:paraId="47ECFCEB" w14:textId="77777777" w:rsidR="00811DAB" w:rsidRPr="00840FAE" w:rsidRDefault="00811DAB" w:rsidP="00811DAB">
            <w:pPr>
              <w:numPr>
                <w:ilvl w:val="0"/>
                <w:numId w:val="34"/>
              </w:numPr>
              <w:tabs>
                <w:tab w:val="left" w:pos="31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юани</w:t>
            </w:r>
          </w:p>
        </w:tc>
      </w:tr>
      <w:tr w:rsidR="00134D16" w:rsidRPr="00840FAE" w14:paraId="515DDFAA" w14:textId="77777777" w:rsidTr="00C8006B">
        <w:tc>
          <w:tcPr>
            <w:tcW w:w="2517" w:type="dxa"/>
            <w:shd w:val="clear" w:color="auto" w:fill="auto"/>
            <w:vAlign w:val="center"/>
          </w:tcPr>
          <w:p w14:paraId="10689B37" w14:textId="77777777" w:rsidR="00811DAB" w:rsidRPr="00840FAE" w:rsidRDefault="00811DAB" w:rsidP="0021610B">
            <w:pPr>
              <w:numPr>
                <w:ilvl w:val="8"/>
                <w:numId w:val="0"/>
              </w:numPr>
              <w:spacing w:after="0" w:line="240" w:lineRule="auto"/>
              <w:jc w:val="both"/>
              <w:rPr>
                <w:rFonts w:ascii="Times New Roman" w:hAnsi="Times New Roman" w:cs="Times New Roman"/>
                <w:sz w:val="18"/>
                <w:szCs w:val="18"/>
              </w:rPr>
            </w:pPr>
            <w:r w:rsidRPr="00840FAE">
              <w:rPr>
                <w:rFonts w:ascii="Times New Roman" w:hAnsi="Times New Roman" w:cs="Times New Roman"/>
                <w:sz w:val="18"/>
                <w:szCs w:val="18"/>
              </w:rPr>
              <w:t>Планируемая сумма инвестирования (в руб.)</w:t>
            </w:r>
          </w:p>
        </w:tc>
        <w:tc>
          <w:tcPr>
            <w:tcW w:w="6951" w:type="dxa"/>
            <w:gridSpan w:val="2"/>
            <w:shd w:val="clear" w:color="auto" w:fill="auto"/>
          </w:tcPr>
          <w:p w14:paraId="18174FD2" w14:textId="77777777" w:rsidR="00811DAB" w:rsidRPr="00840FAE" w:rsidRDefault="00811DAB" w:rsidP="00957D11">
            <w:pPr>
              <w:numPr>
                <w:ilvl w:val="8"/>
                <w:numId w:val="0"/>
              </w:numPr>
              <w:tabs>
                <w:tab w:val="left" w:pos="317"/>
                <w:tab w:val="num" w:pos="1440"/>
              </w:tabs>
              <w:spacing w:before="60" w:after="60" w:line="240" w:lineRule="auto"/>
              <w:ind w:left="34"/>
              <w:jc w:val="center"/>
              <w:rPr>
                <w:rFonts w:ascii="Times New Roman" w:hAnsi="Times New Roman" w:cs="Times New Roman"/>
                <w:sz w:val="18"/>
                <w:szCs w:val="18"/>
              </w:rPr>
            </w:pPr>
          </w:p>
        </w:tc>
      </w:tr>
      <w:tr w:rsidR="00134D16" w:rsidRPr="00840FAE" w14:paraId="3CA22124" w14:textId="77777777" w:rsidTr="00957D11">
        <w:tc>
          <w:tcPr>
            <w:tcW w:w="2517" w:type="dxa"/>
            <w:vMerge w:val="restart"/>
            <w:tcBorders>
              <w:top w:val="single" w:sz="12" w:space="0" w:color="auto"/>
            </w:tcBorders>
            <w:shd w:val="clear" w:color="auto" w:fill="auto"/>
            <w:vAlign w:val="center"/>
          </w:tcPr>
          <w:p w14:paraId="195A5553" w14:textId="77777777" w:rsidR="00811DAB" w:rsidRPr="00840FAE" w:rsidRDefault="00811DAB" w:rsidP="0021610B">
            <w:pPr>
              <w:numPr>
                <w:ilvl w:val="8"/>
                <w:numId w:val="0"/>
              </w:numPr>
              <w:spacing w:after="0" w:line="240" w:lineRule="auto"/>
              <w:jc w:val="both"/>
              <w:rPr>
                <w:rFonts w:ascii="Times New Roman" w:hAnsi="Times New Roman" w:cs="Times New Roman"/>
                <w:b/>
                <w:sz w:val="18"/>
                <w:szCs w:val="18"/>
              </w:rPr>
            </w:pPr>
            <w:r w:rsidRPr="00840FAE">
              <w:rPr>
                <w:rFonts w:ascii="Times New Roman" w:hAnsi="Times New Roman" w:cs="Times New Roman"/>
                <w:sz w:val="18"/>
                <w:szCs w:val="18"/>
              </w:rPr>
              <w:t>2. Ваш возраст</w:t>
            </w:r>
          </w:p>
        </w:tc>
        <w:tc>
          <w:tcPr>
            <w:tcW w:w="6237" w:type="dxa"/>
            <w:tcBorders>
              <w:top w:val="single" w:sz="12" w:space="0" w:color="auto"/>
            </w:tcBorders>
            <w:shd w:val="clear" w:color="auto" w:fill="auto"/>
            <w:vAlign w:val="center"/>
          </w:tcPr>
          <w:p w14:paraId="39881F74" w14:textId="77777777" w:rsidR="00811DAB" w:rsidRPr="00840FAE" w:rsidRDefault="00811DAB" w:rsidP="00811DAB">
            <w:pPr>
              <w:numPr>
                <w:ilvl w:val="0"/>
                <w:numId w:val="34"/>
              </w:numPr>
              <w:tabs>
                <w:tab w:val="left" w:pos="317"/>
              </w:tabs>
              <w:spacing w:after="0" w:line="240" w:lineRule="auto"/>
              <w:ind w:left="34" w:firstLine="0"/>
              <w:contextualSpacing/>
              <w:jc w:val="both"/>
              <w:rPr>
                <w:rFonts w:ascii="Times New Roman" w:hAnsi="Times New Roman" w:cs="Times New Roman"/>
                <w:b/>
                <w:sz w:val="18"/>
                <w:szCs w:val="18"/>
              </w:rPr>
            </w:pPr>
            <w:r w:rsidRPr="00840FAE">
              <w:rPr>
                <w:rFonts w:ascii="Times New Roman" w:hAnsi="Times New Roman" w:cs="Times New Roman"/>
                <w:sz w:val="18"/>
                <w:szCs w:val="18"/>
              </w:rPr>
              <w:t>до 30 лет</w:t>
            </w:r>
          </w:p>
        </w:tc>
        <w:tc>
          <w:tcPr>
            <w:tcW w:w="714" w:type="dxa"/>
            <w:tcBorders>
              <w:top w:val="single" w:sz="12" w:space="0" w:color="auto"/>
            </w:tcBorders>
          </w:tcPr>
          <w:p w14:paraId="362B77DD" w14:textId="77777777" w:rsidR="00811DAB" w:rsidRPr="00840FAE" w:rsidRDefault="00811DAB" w:rsidP="00957D11">
            <w:pPr>
              <w:numPr>
                <w:ilvl w:val="8"/>
                <w:numId w:val="0"/>
              </w:numPr>
              <w:tabs>
                <w:tab w:val="left" w:pos="317"/>
                <w:tab w:val="num" w:pos="1440"/>
              </w:tabs>
              <w:spacing w:after="0" w:line="240" w:lineRule="auto"/>
              <w:ind w:left="34"/>
              <w:jc w:val="center"/>
              <w:rPr>
                <w:rFonts w:ascii="Times New Roman" w:hAnsi="Times New Roman" w:cs="Times New Roman"/>
                <w:sz w:val="18"/>
                <w:szCs w:val="18"/>
              </w:rPr>
            </w:pPr>
            <w:r w:rsidRPr="00840FAE">
              <w:rPr>
                <w:rFonts w:ascii="Times New Roman" w:hAnsi="Times New Roman" w:cs="Times New Roman"/>
                <w:sz w:val="18"/>
                <w:szCs w:val="18"/>
              </w:rPr>
              <w:t>0</w:t>
            </w:r>
          </w:p>
        </w:tc>
      </w:tr>
      <w:tr w:rsidR="00134D16" w:rsidRPr="00840FAE" w14:paraId="20880344" w14:textId="77777777" w:rsidTr="00957D11">
        <w:tc>
          <w:tcPr>
            <w:tcW w:w="2517" w:type="dxa"/>
            <w:vMerge/>
            <w:shd w:val="clear" w:color="auto" w:fill="auto"/>
            <w:vAlign w:val="center"/>
          </w:tcPr>
          <w:p w14:paraId="32DE4356" w14:textId="77777777" w:rsidR="00811DAB" w:rsidRPr="00840FAE" w:rsidRDefault="00811DAB" w:rsidP="0021610B">
            <w:pPr>
              <w:numPr>
                <w:ilvl w:val="8"/>
                <w:numId w:val="0"/>
              </w:numPr>
              <w:spacing w:after="0" w:line="240" w:lineRule="auto"/>
              <w:jc w:val="both"/>
              <w:rPr>
                <w:rFonts w:ascii="Times New Roman" w:hAnsi="Times New Roman" w:cs="Times New Roman"/>
              </w:rPr>
            </w:pPr>
          </w:p>
        </w:tc>
        <w:tc>
          <w:tcPr>
            <w:tcW w:w="6237" w:type="dxa"/>
            <w:shd w:val="clear" w:color="auto" w:fill="auto"/>
            <w:vAlign w:val="center"/>
          </w:tcPr>
          <w:p w14:paraId="13CA0B3E" w14:textId="77777777" w:rsidR="00811DAB" w:rsidRPr="00840FAE" w:rsidRDefault="00811DAB" w:rsidP="00811DAB">
            <w:pPr>
              <w:numPr>
                <w:ilvl w:val="0"/>
                <w:numId w:val="34"/>
              </w:numPr>
              <w:tabs>
                <w:tab w:val="left" w:pos="31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старше 30 до 40 лет</w:t>
            </w:r>
          </w:p>
        </w:tc>
        <w:tc>
          <w:tcPr>
            <w:tcW w:w="714" w:type="dxa"/>
          </w:tcPr>
          <w:p w14:paraId="491E0A90" w14:textId="77777777" w:rsidR="00811DAB" w:rsidRPr="00840FAE" w:rsidRDefault="00811DAB" w:rsidP="00957D11">
            <w:pPr>
              <w:numPr>
                <w:ilvl w:val="8"/>
                <w:numId w:val="0"/>
              </w:numPr>
              <w:tabs>
                <w:tab w:val="left" w:pos="317"/>
                <w:tab w:val="num" w:pos="1440"/>
              </w:tabs>
              <w:spacing w:after="0" w:line="240" w:lineRule="auto"/>
              <w:ind w:left="34"/>
              <w:jc w:val="center"/>
              <w:rPr>
                <w:rFonts w:ascii="Times New Roman" w:hAnsi="Times New Roman" w:cs="Times New Roman"/>
                <w:sz w:val="18"/>
                <w:szCs w:val="18"/>
              </w:rPr>
            </w:pPr>
            <w:r w:rsidRPr="00840FAE">
              <w:rPr>
                <w:rFonts w:ascii="Times New Roman" w:hAnsi="Times New Roman" w:cs="Times New Roman"/>
                <w:sz w:val="18"/>
                <w:szCs w:val="18"/>
              </w:rPr>
              <w:t>2</w:t>
            </w:r>
          </w:p>
        </w:tc>
      </w:tr>
      <w:tr w:rsidR="00134D16" w:rsidRPr="00840FAE" w14:paraId="3A387C12" w14:textId="77777777" w:rsidTr="00957D11">
        <w:tc>
          <w:tcPr>
            <w:tcW w:w="2517" w:type="dxa"/>
            <w:vMerge/>
            <w:shd w:val="clear" w:color="auto" w:fill="auto"/>
            <w:vAlign w:val="center"/>
          </w:tcPr>
          <w:p w14:paraId="1CF21016" w14:textId="77777777" w:rsidR="00811DAB" w:rsidRPr="00840FAE" w:rsidRDefault="00811DAB" w:rsidP="0021610B">
            <w:pPr>
              <w:numPr>
                <w:ilvl w:val="8"/>
                <w:numId w:val="0"/>
              </w:numPr>
              <w:spacing w:after="0" w:line="240" w:lineRule="auto"/>
              <w:jc w:val="both"/>
              <w:rPr>
                <w:rFonts w:ascii="Times New Roman" w:hAnsi="Times New Roman" w:cs="Times New Roman"/>
              </w:rPr>
            </w:pPr>
          </w:p>
        </w:tc>
        <w:tc>
          <w:tcPr>
            <w:tcW w:w="6237" w:type="dxa"/>
            <w:shd w:val="clear" w:color="auto" w:fill="auto"/>
            <w:vAlign w:val="center"/>
          </w:tcPr>
          <w:p w14:paraId="0D5FE14E" w14:textId="77777777" w:rsidR="00811DAB" w:rsidRPr="00840FAE" w:rsidRDefault="00811DAB" w:rsidP="00811DAB">
            <w:pPr>
              <w:numPr>
                <w:ilvl w:val="0"/>
                <w:numId w:val="34"/>
              </w:numPr>
              <w:tabs>
                <w:tab w:val="left" w:pos="31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старше 40 до 50 лет</w:t>
            </w:r>
          </w:p>
        </w:tc>
        <w:tc>
          <w:tcPr>
            <w:tcW w:w="714" w:type="dxa"/>
          </w:tcPr>
          <w:p w14:paraId="3253217D" w14:textId="77777777" w:rsidR="00811DAB" w:rsidRPr="00840FAE" w:rsidRDefault="00811DAB" w:rsidP="00957D11">
            <w:pPr>
              <w:numPr>
                <w:ilvl w:val="8"/>
                <w:numId w:val="0"/>
              </w:numPr>
              <w:tabs>
                <w:tab w:val="left" w:pos="317"/>
                <w:tab w:val="num" w:pos="1440"/>
              </w:tabs>
              <w:spacing w:after="0" w:line="240" w:lineRule="auto"/>
              <w:ind w:left="34"/>
              <w:jc w:val="center"/>
              <w:rPr>
                <w:rFonts w:ascii="Times New Roman" w:hAnsi="Times New Roman" w:cs="Times New Roman"/>
                <w:sz w:val="18"/>
                <w:szCs w:val="18"/>
              </w:rPr>
            </w:pPr>
            <w:r w:rsidRPr="00840FAE">
              <w:rPr>
                <w:rFonts w:ascii="Times New Roman" w:hAnsi="Times New Roman" w:cs="Times New Roman"/>
                <w:sz w:val="18"/>
                <w:szCs w:val="18"/>
              </w:rPr>
              <w:t>5</w:t>
            </w:r>
          </w:p>
        </w:tc>
      </w:tr>
      <w:tr w:rsidR="00134D16" w:rsidRPr="00840FAE" w14:paraId="29626FBA" w14:textId="77777777" w:rsidTr="00957D11">
        <w:tc>
          <w:tcPr>
            <w:tcW w:w="2517" w:type="dxa"/>
            <w:vMerge/>
            <w:shd w:val="clear" w:color="auto" w:fill="auto"/>
            <w:vAlign w:val="center"/>
          </w:tcPr>
          <w:p w14:paraId="23FC9934" w14:textId="77777777" w:rsidR="00811DAB" w:rsidRPr="00840FAE" w:rsidRDefault="00811DAB" w:rsidP="0021610B">
            <w:pPr>
              <w:numPr>
                <w:ilvl w:val="8"/>
                <w:numId w:val="0"/>
              </w:numPr>
              <w:spacing w:after="0" w:line="240" w:lineRule="auto"/>
              <w:jc w:val="both"/>
              <w:rPr>
                <w:rFonts w:ascii="Times New Roman" w:hAnsi="Times New Roman" w:cs="Times New Roman"/>
              </w:rPr>
            </w:pPr>
          </w:p>
        </w:tc>
        <w:tc>
          <w:tcPr>
            <w:tcW w:w="6237" w:type="dxa"/>
            <w:shd w:val="clear" w:color="auto" w:fill="auto"/>
            <w:vAlign w:val="center"/>
          </w:tcPr>
          <w:p w14:paraId="2C8E317D" w14:textId="77777777" w:rsidR="00811DAB" w:rsidRPr="00840FAE" w:rsidRDefault="00811DAB" w:rsidP="00811DAB">
            <w:pPr>
              <w:numPr>
                <w:ilvl w:val="0"/>
                <w:numId w:val="34"/>
              </w:numPr>
              <w:tabs>
                <w:tab w:val="left" w:pos="31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старше 50 до 70 лет</w:t>
            </w:r>
          </w:p>
        </w:tc>
        <w:tc>
          <w:tcPr>
            <w:tcW w:w="714" w:type="dxa"/>
          </w:tcPr>
          <w:p w14:paraId="660D5AD4" w14:textId="77777777" w:rsidR="00811DAB" w:rsidRPr="00840FAE" w:rsidRDefault="00811DAB" w:rsidP="00957D11">
            <w:pPr>
              <w:numPr>
                <w:ilvl w:val="8"/>
                <w:numId w:val="0"/>
              </w:numPr>
              <w:tabs>
                <w:tab w:val="left" w:pos="317"/>
                <w:tab w:val="num" w:pos="1440"/>
              </w:tabs>
              <w:spacing w:after="0" w:line="240" w:lineRule="auto"/>
              <w:ind w:left="34"/>
              <w:jc w:val="center"/>
              <w:rPr>
                <w:rFonts w:ascii="Times New Roman" w:hAnsi="Times New Roman" w:cs="Times New Roman"/>
                <w:sz w:val="18"/>
                <w:szCs w:val="18"/>
              </w:rPr>
            </w:pPr>
            <w:r w:rsidRPr="00840FAE">
              <w:rPr>
                <w:rFonts w:ascii="Times New Roman" w:hAnsi="Times New Roman" w:cs="Times New Roman"/>
                <w:sz w:val="18"/>
                <w:szCs w:val="18"/>
              </w:rPr>
              <w:t>20</w:t>
            </w:r>
          </w:p>
        </w:tc>
      </w:tr>
      <w:tr w:rsidR="00134D16" w:rsidRPr="00840FAE" w14:paraId="33DB0A85" w14:textId="77777777" w:rsidTr="00957D11">
        <w:tc>
          <w:tcPr>
            <w:tcW w:w="2517" w:type="dxa"/>
            <w:vMerge/>
            <w:tcBorders>
              <w:bottom w:val="single" w:sz="12" w:space="0" w:color="auto"/>
            </w:tcBorders>
            <w:shd w:val="clear" w:color="auto" w:fill="auto"/>
            <w:vAlign w:val="center"/>
          </w:tcPr>
          <w:p w14:paraId="4064FDF3" w14:textId="77777777" w:rsidR="00811DAB" w:rsidRPr="00840FAE" w:rsidRDefault="00811DAB" w:rsidP="0021610B">
            <w:pPr>
              <w:numPr>
                <w:ilvl w:val="8"/>
                <w:numId w:val="0"/>
              </w:numPr>
              <w:spacing w:after="0" w:line="240" w:lineRule="auto"/>
              <w:jc w:val="both"/>
              <w:rPr>
                <w:rFonts w:ascii="Times New Roman" w:hAnsi="Times New Roman" w:cs="Times New Roman"/>
              </w:rPr>
            </w:pPr>
          </w:p>
        </w:tc>
        <w:tc>
          <w:tcPr>
            <w:tcW w:w="6237" w:type="dxa"/>
            <w:tcBorders>
              <w:bottom w:val="single" w:sz="12" w:space="0" w:color="auto"/>
            </w:tcBorders>
            <w:shd w:val="clear" w:color="auto" w:fill="auto"/>
            <w:vAlign w:val="center"/>
          </w:tcPr>
          <w:p w14:paraId="7D6F22C6" w14:textId="77777777" w:rsidR="00811DAB" w:rsidRPr="00840FAE" w:rsidRDefault="00811DAB" w:rsidP="00811DAB">
            <w:pPr>
              <w:numPr>
                <w:ilvl w:val="0"/>
                <w:numId w:val="34"/>
              </w:numPr>
              <w:tabs>
                <w:tab w:val="left" w:pos="31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старше 70 года</w:t>
            </w:r>
          </w:p>
        </w:tc>
        <w:tc>
          <w:tcPr>
            <w:tcW w:w="714" w:type="dxa"/>
            <w:tcBorders>
              <w:bottom w:val="single" w:sz="12" w:space="0" w:color="auto"/>
            </w:tcBorders>
          </w:tcPr>
          <w:p w14:paraId="2B95FB6B" w14:textId="77777777" w:rsidR="00811DAB" w:rsidRPr="00840FAE" w:rsidRDefault="00811DAB" w:rsidP="00957D11">
            <w:pPr>
              <w:numPr>
                <w:ilvl w:val="8"/>
                <w:numId w:val="0"/>
              </w:numPr>
              <w:tabs>
                <w:tab w:val="left" w:pos="317"/>
                <w:tab w:val="num" w:pos="1440"/>
              </w:tabs>
              <w:spacing w:after="0" w:line="240" w:lineRule="auto"/>
              <w:ind w:left="34"/>
              <w:jc w:val="center"/>
              <w:rPr>
                <w:rFonts w:ascii="Times New Roman" w:hAnsi="Times New Roman" w:cs="Times New Roman"/>
                <w:sz w:val="18"/>
                <w:szCs w:val="18"/>
              </w:rPr>
            </w:pPr>
            <w:r w:rsidRPr="00840FAE">
              <w:rPr>
                <w:rFonts w:ascii="Times New Roman" w:hAnsi="Times New Roman" w:cs="Times New Roman"/>
                <w:sz w:val="18"/>
                <w:szCs w:val="18"/>
              </w:rPr>
              <w:t>40</w:t>
            </w:r>
          </w:p>
        </w:tc>
      </w:tr>
      <w:tr w:rsidR="00134D16" w:rsidRPr="00840FAE" w14:paraId="51ADE465" w14:textId="77777777" w:rsidTr="00957D11">
        <w:tc>
          <w:tcPr>
            <w:tcW w:w="2517" w:type="dxa"/>
            <w:vMerge w:val="restart"/>
            <w:shd w:val="clear" w:color="auto" w:fill="auto"/>
            <w:vAlign w:val="center"/>
          </w:tcPr>
          <w:p w14:paraId="752F5134" w14:textId="70897445" w:rsidR="00811DAB" w:rsidRPr="00840FAE" w:rsidRDefault="00811DAB" w:rsidP="0021610B">
            <w:pPr>
              <w:numPr>
                <w:ilvl w:val="8"/>
                <w:numId w:val="0"/>
              </w:numPr>
              <w:spacing w:after="0" w:line="240" w:lineRule="auto"/>
              <w:jc w:val="both"/>
              <w:rPr>
                <w:rFonts w:ascii="Times New Roman" w:hAnsi="Times New Roman" w:cs="Times New Roman"/>
                <w:sz w:val="18"/>
                <w:szCs w:val="18"/>
              </w:rPr>
            </w:pPr>
            <w:r w:rsidRPr="00840FAE">
              <w:rPr>
                <w:rFonts w:ascii="Times New Roman" w:hAnsi="Times New Roman" w:cs="Times New Roman"/>
                <w:sz w:val="18"/>
                <w:szCs w:val="18"/>
              </w:rPr>
              <w:t>3. Ваш опыт</w:t>
            </w:r>
            <w:r w:rsidR="0069055F" w:rsidRPr="00840FAE">
              <w:rPr>
                <w:rFonts w:ascii="Times New Roman" w:hAnsi="Times New Roman" w:cs="Times New Roman"/>
                <w:sz w:val="18"/>
                <w:szCs w:val="18"/>
              </w:rPr>
              <w:t>, образование</w:t>
            </w:r>
            <w:r w:rsidRPr="00840FAE">
              <w:rPr>
                <w:rFonts w:ascii="Times New Roman" w:hAnsi="Times New Roman" w:cs="Times New Roman"/>
                <w:sz w:val="18"/>
                <w:szCs w:val="18"/>
              </w:rPr>
              <w:t xml:space="preserve"> и знания в области инвестирования </w:t>
            </w:r>
          </w:p>
          <w:p w14:paraId="334B1D45" w14:textId="77777777" w:rsidR="00811DAB" w:rsidRPr="00840FAE" w:rsidRDefault="00811DAB" w:rsidP="0021610B">
            <w:pPr>
              <w:numPr>
                <w:ilvl w:val="8"/>
                <w:numId w:val="0"/>
              </w:numPr>
              <w:spacing w:after="0" w:line="240" w:lineRule="auto"/>
              <w:jc w:val="both"/>
              <w:rPr>
                <w:rFonts w:ascii="Times New Roman" w:hAnsi="Times New Roman" w:cs="Times New Roman"/>
                <w:sz w:val="18"/>
                <w:szCs w:val="18"/>
              </w:rPr>
            </w:pPr>
          </w:p>
          <w:p w14:paraId="63AEB0C3" w14:textId="77777777" w:rsidR="00811DAB" w:rsidRPr="00840FAE" w:rsidRDefault="00811DAB" w:rsidP="0021610B">
            <w:pPr>
              <w:numPr>
                <w:ilvl w:val="8"/>
                <w:numId w:val="0"/>
              </w:numPr>
              <w:spacing w:after="0" w:line="240" w:lineRule="auto"/>
              <w:jc w:val="both"/>
              <w:rPr>
                <w:rFonts w:ascii="Times New Roman" w:hAnsi="Times New Roman" w:cs="Times New Roman"/>
                <w:sz w:val="18"/>
                <w:szCs w:val="18"/>
              </w:rPr>
            </w:pPr>
            <w:r w:rsidRPr="00840FAE">
              <w:rPr>
                <w:rFonts w:ascii="Times New Roman" w:hAnsi="Times New Roman" w:cs="Times New Roman"/>
                <w:sz w:val="18"/>
                <w:szCs w:val="18"/>
              </w:rPr>
              <w:t>(можно отметить несколько вариантов)</w:t>
            </w:r>
          </w:p>
        </w:tc>
        <w:tc>
          <w:tcPr>
            <w:tcW w:w="6237" w:type="dxa"/>
            <w:tcBorders>
              <w:bottom w:val="single" w:sz="4" w:space="0" w:color="auto"/>
            </w:tcBorders>
            <w:shd w:val="clear" w:color="auto" w:fill="auto"/>
            <w:vAlign w:val="center"/>
          </w:tcPr>
          <w:p w14:paraId="3FC01ABB" w14:textId="77777777" w:rsidR="00811DAB" w:rsidRPr="00840FAE" w:rsidRDefault="00811DAB" w:rsidP="00811DAB">
            <w:pPr>
              <w:numPr>
                <w:ilvl w:val="0"/>
                <w:numId w:val="34"/>
              </w:numPr>
              <w:tabs>
                <w:tab w:val="left" w:pos="31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отсутствуют</w:t>
            </w:r>
          </w:p>
        </w:tc>
        <w:tc>
          <w:tcPr>
            <w:tcW w:w="714" w:type="dxa"/>
            <w:tcBorders>
              <w:bottom w:val="single" w:sz="4" w:space="0" w:color="auto"/>
            </w:tcBorders>
            <w:vAlign w:val="center"/>
          </w:tcPr>
          <w:p w14:paraId="47CE555E" w14:textId="77777777" w:rsidR="00811DAB" w:rsidRPr="00840FAE" w:rsidRDefault="00811DAB" w:rsidP="00957D11">
            <w:pPr>
              <w:numPr>
                <w:ilvl w:val="8"/>
                <w:numId w:val="0"/>
              </w:numPr>
              <w:tabs>
                <w:tab w:val="left" w:pos="317"/>
                <w:tab w:val="num" w:pos="1440"/>
              </w:tabs>
              <w:spacing w:before="60" w:after="60" w:line="240" w:lineRule="auto"/>
              <w:ind w:left="34"/>
              <w:jc w:val="center"/>
              <w:rPr>
                <w:rFonts w:ascii="Times New Roman" w:hAnsi="Times New Roman" w:cs="Times New Roman"/>
                <w:sz w:val="18"/>
                <w:szCs w:val="18"/>
              </w:rPr>
            </w:pPr>
            <w:r w:rsidRPr="00840FAE">
              <w:rPr>
                <w:rFonts w:ascii="Times New Roman" w:hAnsi="Times New Roman" w:cs="Times New Roman"/>
                <w:sz w:val="18"/>
                <w:szCs w:val="18"/>
              </w:rPr>
              <w:t>0</w:t>
            </w:r>
          </w:p>
        </w:tc>
      </w:tr>
      <w:tr w:rsidR="00134D16" w:rsidRPr="00840FAE" w14:paraId="492B9CD1" w14:textId="77777777" w:rsidTr="00957D11">
        <w:trPr>
          <w:trHeight w:val="291"/>
        </w:trPr>
        <w:tc>
          <w:tcPr>
            <w:tcW w:w="2517" w:type="dxa"/>
            <w:vMerge/>
            <w:shd w:val="clear" w:color="auto" w:fill="auto"/>
            <w:vAlign w:val="center"/>
          </w:tcPr>
          <w:p w14:paraId="171FCA17" w14:textId="77777777" w:rsidR="00811DAB" w:rsidRPr="00840FAE" w:rsidRDefault="00811DAB" w:rsidP="0021610B">
            <w:pPr>
              <w:numPr>
                <w:ilvl w:val="8"/>
                <w:numId w:val="0"/>
              </w:numPr>
              <w:spacing w:after="0" w:line="240" w:lineRule="auto"/>
              <w:jc w:val="both"/>
              <w:rPr>
                <w:rFonts w:ascii="Times New Roman" w:hAnsi="Times New Roman" w:cs="Times New Roman"/>
              </w:rPr>
            </w:pPr>
          </w:p>
        </w:tc>
        <w:tc>
          <w:tcPr>
            <w:tcW w:w="6237" w:type="dxa"/>
            <w:tcBorders>
              <w:bottom w:val="single" w:sz="4" w:space="0" w:color="auto"/>
            </w:tcBorders>
            <w:shd w:val="clear" w:color="auto" w:fill="auto"/>
            <w:vAlign w:val="center"/>
          </w:tcPr>
          <w:p w14:paraId="39988E33" w14:textId="77777777" w:rsidR="00811DAB" w:rsidRPr="00840FAE" w:rsidRDefault="00811DAB" w:rsidP="00811DAB">
            <w:pPr>
              <w:numPr>
                <w:ilvl w:val="0"/>
                <w:numId w:val="34"/>
              </w:numPr>
              <w:tabs>
                <w:tab w:val="left" w:pos="31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есть опыт совершения сделок с ценными бумагами в течение не менее 3 месяцев</w:t>
            </w:r>
          </w:p>
        </w:tc>
        <w:tc>
          <w:tcPr>
            <w:tcW w:w="714" w:type="dxa"/>
            <w:tcBorders>
              <w:bottom w:val="single" w:sz="4" w:space="0" w:color="auto"/>
            </w:tcBorders>
            <w:vAlign w:val="center"/>
          </w:tcPr>
          <w:p w14:paraId="2C941D0F" w14:textId="77777777" w:rsidR="00811DAB" w:rsidRPr="00840FAE" w:rsidRDefault="00811DAB" w:rsidP="00957D11">
            <w:pPr>
              <w:numPr>
                <w:ilvl w:val="8"/>
                <w:numId w:val="0"/>
              </w:numPr>
              <w:tabs>
                <w:tab w:val="left" w:pos="317"/>
                <w:tab w:val="num" w:pos="1440"/>
              </w:tabs>
              <w:spacing w:before="60" w:after="60" w:line="240" w:lineRule="auto"/>
              <w:ind w:left="34"/>
              <w:jc w:val="center"/>
              <w:rPr>
                <w:rFonts w:ascii="Times New Roman" w:hAnsi="Times New Roman" w:cs="Times New Roman"/>
                <w:sz w:val="18"/>
                <w:szCs w:val="18"/>
              </w:rPr>
            </w:pPr>
            <w:r w:rsidRPr="00840FAE">
              <w:rPr>
                <w:rFonts w:ascii="Times New Roman" w:hAnsi="Times New Roman" w:cs="Times New Roman"/>
                <w:sz w:val="18"/>
                <w:szCs w:val="18"/>
              </w:rPr>
              <w:t>1</w:t>
            </w:r>
          </w:p>
        </w:tc>
      </w:tr>
      <w:tr w:rsidR="00134D16" w:rsidRPr="00840FAE" w14:paraId="65A2292C" w14:textId="77777777" w:rsidTr="00957D11">
        <w:tc>
          <w:tcPr>
            <w:tcW w:w="2517" w:type="dxa"/>
            <w:vMerge/>
            <w:shd w:val="clear" w:color="auto" w:fill="auto"/>
            <w:vAlign w:val="center"/>
          </w:tcPr>
          <w:p w14:paraId="292BEBFF" w14:textId="77777777" w:rsidR="00811DAB" w:rsidRPr="00840FAE" w:rsidRDefault="00811DAB" w:rsidP="0021610B">
            <w:pPr>
              <w:numPr>
                <w:ilvl w:val="8"/>
                <w:numId w:val="0"/>
              </w:numPr>
              <w:spacing w:after="0" w:line="240" w:lineRule="auto"/>
              <w:jc w:val="both"/>
              <w:rPr>
                <w:rFonts w:ascii="Times New Roman" w:hAnsi="Times New Roman" w:cs="Times New Roman"/>
              </w:rPr>
            </w:pPr>
          </w:p>
        </w:tc>
        <w:tc>
          <w:tcPr>
            <w:tcW w:w="6237" w:type="dxa"/>
            <w:tcBorders>
              <w:bottom w:val="single" w:sz="4" w:space="0" w:color="auto"/>
            </w:tcBorders>
            <w:shd w:val="clear" w:color="auto" w:fill="auto"/>
            <w:vAlign w:val="center"/>
          </w:tcPr>
          <w:p w14:paraId="150968F6" w14:textId="77777777" w:rsidR="00811DAB" w:rsidRPr="00840FAE" w:rsidRDefault="00811DAB" w:rsidP="00811DAB">
            <w:pPr>
              <w:numPr>
                <w:ilvl w:val="0"/>
                <w:numId w:val="34"/>
              </w:numPr>
              <w:tabs>
                <w:tab w:val="left" w:pos="31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есть опыт совершения маржинальных сделок в течение не менее 3 месяцев</w:t>
            </w:r>
          </w:p>
        </w:tc>
        <w:tc>
          <w:tcPr>
            <w:tcW w:w="714" w:type="dxa"/>
            <w:tcBorders>
              <w:bottom w:val="single" w:sz="4" w:space="0" w:color="auto"/>
            </w:tcBorders>
            <w:vAlign w:val="center"/>
          </w:tcPr>
          <w:p w14:paraId="250C583F" w14:textId="77777777" w:rsidR="00811DAB" w:rsidRPr="00840FAE" w:rsidRDefault="00811DAB" w:rsidP="00957D11">
            <w:pPr>
              <w:numPr>
                <w:ilvl w:val="8"/>
                <w:numId w:val="0"/>
              </w:numPr>
              <w:tabs>
                <w:tab w:val="left" w:pos="317"/>
                <w:tab w:val="num" w:pos="1440"/>
              </w:tabs>
              <w:spacing w:before="60" w:after="60" w:line="240" w:lineRule="auto"/>
              <w:ind w:left="34"/>
              <w:jc w:val="center"/>
              <w:rPr>
                <w:rFonts w:ascii="Times New Roman" w:hAnsi="Times New Roman" w:cs="Times New Roman"/>
                <w:sz w:val="18"/>
                <w:szCs w:val="18"/>
              </w:rPr>
            </w:pPr>
            <w:r w:rsidRPr="00840FAE">
              <w:rPr>
                <w:rFonts w:ascii="Times New Roman" w:hAnsi="Times New Roman" w:cs="Times New Roman"/>
                <w:sz w:val="18"/>
                <w:szCs w:val="18"/>
              </w:rPr>
              <w:t>1</w:t>
            </w:r>
          </w:p>
        </w:tc>
      </w:tr>
      <w:tr w:rsidR="00134D16" w:rsidRPr="00840FAE" w14:paraId="32A6BDCC" w14:textId="77777777" w:rsidTr="00957D11">
        <w:tc>
          <w:tcPr>
            <w:tcW w:w="2517" w:type="dxa"/>
            <w:vMerge/>
            <w:shd w:val="clear" w:color="auto" w:fill="auto"/>
            <w:vAlign w:val="center"/>
          </w:tcPr>
          <w:p w14:paraId="19127758" w14:textId="77777777" w:rsidR="00811DAB" w:rsidRPr="00840FAE" w:rsidRDefault="00811DAB" w:rsidP="0021610B">
            <w:pPr>
              <w:numPr>
                <w:ilvl w:val="8"/>
                <w:numId w:val="0"/>
              </w:numPr>
              <w:spacing w:after="0" w:line="240" w:lineRule="auto"/>
              <w:jc w:val="both"/>
              <w:rPr>
                <w:rFonts w:ascii="Times New Roman" w:hAnsi="Times New Roman" w:cs="Times New Roman"/>
              </w:rPr>
            </w:pPr>
          </w:p>
        </w:tc>
        <w:tc>
          <w:tcPr>
            <w:tcW w:w="6237" w:type="dxa"/>
            <w:tcBorders>
              <w:bottom w:val="single" w:sz="4" w:space="0" w:color="auto"/>
            </w:tcBorders>
            <w:shd w:val="clear" w:color="auto" w:fill="auto"/>
            <w:vAlign w:val="center"/>
          </w:tcPr>
          <w:p w14:paraId="74793632" w14:textId="77777777" w:rsidR="00811DAB" w:rsidRPr="00840FAE" w:rsidRDefault="00811DAB" w:rsidP="00811DAB">
            <w:pPr>
              <w:numPr>
                <w:ilvl w:val="0"/>
                <w:numId w:val="34"/>
              </w:numPr>
              <w:tabs>
                <w:tab w:val="left" w:pos="31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есть опыт совершения сделок с производными финансовыми инструментами в течение не менее 3 месяцев</w:t>
            </w:r>
          </w:p>
        </w:tc>
        <w:tc>
          <w:tcPr>
            <w:tcW w:w="714" w:type="dxa"/>
            <w:tcBorders>
              <w:bottom w:val="single" w:sz="4" w:space="0" w:color="auto"/>
            </w:tcBorders>
            <w:vAlign w:val="center"/>
          </w:tcPr>
          <w:p w14:paraId="69210416" w14:textId="77777777" w:rsidR="00811DAB" w:rsidRPr="00840FAE" w:rsidRDefault="00811DAB" w:rsidP="00957D11">
            <w:pPr>
              <w:numPr>
                <w:ilvl w:val="8"/>
                <w:numId w:val="0"/>
              </w:numPr>
              <w:tabs>
                <w:tab w:val="left" w:pos="317"/>
                <w:tab w:val="num" w:pos="1440"/>
              </w:tabs>
              <w:spacing w:after="0" w:line="240" w:lineRule="auto"/>
              <w:ind w:left="34"/>
              <w:jc w:val="center"/>
              <w:rPr>
                <w:rFonts w:ascii="Times New Roman" w:hAnsi="Times New Roman" w:cs="Times New Roman"/>
                <w:sz w:val="18"/>
                <w:szCs w:val="18"/>
              </w:rPr>
            </w:pPr>
            <w:r w:rsidRPr="00840FAE">
              <w:rPr>
                <w:rFonts w:ascii="Times New Roman" w:hAnsi="Times New Roman" w:cs="Times New Roman"/>
                <w:sz w:val="18"/>
                <w:szCs w:val="18"/>
              </w:rPr>
              <w:t>1</w:t>
            </w:r>
          </w:p>
        </w:tc>
      </w:tr>
      <w:tr w:rsidR="00134D16" w:rsidRPr="00840FAE" w14:paraId="0CF069B7" w14:textId="77777777" w:rsidTr="00957D11">
        <w:tc>
          <w:tcPr>
            <w:tcW w:w="2517" w:type="dxa"/>
            <w:vMerge/>
            <w:shd w:val="clear" w:color="auto" w:fill="auto"/>
            <w:vAlign w:val="center"/>
          </w:tcPr>
          <w:p w14:paraId="41CC13F9" w14:textId="77777777" w:rsidR="00811DAB" w:rsidRPr="00840FAE" w:rsidRDefault="00811DAB" w:rsidP="0021610B">
            <w:pPr>
              <w:numPr>
                <w:ilvl w:val="8"/>
                <w:numId w:val="0"/>
              </w:numPr>
              <w:spacing w:after="0" w:line="240" w:lineRule="auto"/>
              <w:jc w:val="both"/>
              <w:rPr>
                <w:rFonts w:ascii="Times New Roman" w:hAnsi="Times New Roman" w:cs="Times New Roman"/>
              </w:rPr>
            </w:pPr>
          </w:p>
        </w:tc>
        <w:tc>
          <w:tcPr>
            <w:tcW w:w="6237" w:type="dxa"/>
            <w:tcBorders>
              <w:bottom w:val="single" w:sz="4" w:space="0" w:color="auto"/>
            </w:tcBorders>
            <w:shd w:val="clear" w:color="auto" w:fill="auto"/>
            <w:vAlign w:val="center"/>
          </w:tcPr>
          <w:p w14:paraId="4D2721A1" w14:textId="43C9F025" w:rsidR="00811DAB" w:rsidRPr="00840FAE" w:rsidRDefault="00811DAB" w:rsidP="00811DAB">
            <w:pPr>
              <w:numPr>
                <w:ilvl w:val="0"/>
                <w:numId w:val="34"/>
              </w:numPr>
              <w:tabs>
                <w:tab w:val="left" w:pos="31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есть опыт работы в организации, являющейся профессиональным участником рынка ценных бумаг</w:t>
            </w:r>
            <w:r w:rsidR="006E3A7A" w:rsidRPr="00840FAE">
              <w:rPr>
                <w:rFonts w:ascii="Times New Roman" w:hAnsi="Times New Roman" w:cs="Times New Roman"/>
                <w:sz w:val="18"/>
                <w:szCs w:val="18"/>
              </w:rPr>
              <w:t>,</w:t>
            </w:r>
            <w:r w:rsidRPr="00840FAE">
              <w:rPr>
                <w:rFonts w:ascii="Times New Roman" w:hAnsi="Times New Roman" w:cs="Times New Roman"/>
                <w:sz w:val="18"/>
                <w:szCs w:val="18"/>
              </w:rPr>
              <w:t xml:space="preserve"> в течение не менее 1 года</w:t>
            </w:r>
          </w:p>
        </w:tc>
        <w:tc>
          <w:tcPr>
            <w:tcW w:w="714" w:type="dxa"/>
            <w:tcBorders>
              <w:bottom w:val="single" w:sz="4" w:space="0" w:color="auto"/>
            </w:tcBorders>
            <w:vAlign w:val="center"/>
          </w:tcPr>
          <w:p w14:paraId="71420616" w14:textId="77777777" w:rsidR="00811DAB" w:rsidRPr="00840FAE" w:rsidRDefault="00811DAB" w:rsidP="00957D11">
            <w:pPr>
              <w:numPr>
                <w:ilvl w:val="8"/>
                <w:numId w:val="0"/>
              </w:numPr>
              <w:tabs>
                <w:tab w:val="left" w:pos="317"/>
                <w:tab w:val="num" w:pos="1440"/>
              </w:tabs>
              <w:spacing w:after="0" w:line="240" w:lineRule="auto"/>
              <w:ind w:left="34"/>
              <w:jc w:val="center"/>
              <w:rPr>
                <w:rFonts w:ascii="Times New Roman" w:hAnsi="Times New Roman" w:cs="Times New Roman"/>
                <w:sz w:val="18"/>
                <w:szCs w:val="18"/>
              </w:rPr>
            </w:pPr>
            <w:r w:rsidRPr="00840FAE">
              <w:rPr>
                <w:rFonts w:ascii="Times New Roman" w:hAnsi="Times New Roman" w:cs="Times New Roman"/>
                <w:sz w:val="18"/>
                <w:szCs w:val="18"/>
              </w:rPr>
              <w:t>3</w:t>
            </w:r>
          </w:p>
        </w:tc>
      </w:tr>
      <w:tr w:rsidR="00134D16" w:rsidRPr="00840FAE" w14:paraId="522B2A48" w14:textId="77777777" w:rsidTr="00957D11">
        <w:tc>
          <w:tcPr>
            <w:tcW w:w="2517" w:type="dxa"/>
            <w:vMerge/>
            <w:tcBorders>
              <w:bottom w:val="single" w:sz="12" w:space="0" w:color="auto"/>
            </w:tcBorders>
            <w:shd w:val="clear" w:color="auto" w:fill="auto"/>
            <w:vAlign w:val="center"/>
          </w:tcPr>
          <w:p w14:paraId="7E143E5C" w14:textId="77777777" w:rsidR="00811DAB" w:rsidRPr="00840FAE" w:rsidRDefault="00811DAB" w:rsidP="0021610B">
            <w:pPr>
              <w:numPr>
                <w:ilvl w:val="8"/>
                <w:numId w:val="0"/>
              </w:numPr>
              <w:spacing w:after="0" w:line="240" w:lineRule="auto"/>
              <w:jc w:val="both"/>
              <w:rPr>
                <w:rFonts w:ascii="Times New Roman" w:hAnsi="Times New Roman" w:cs="Times New Roman"/>
              </w:rPr>
            </w:pPr>
          </w:p>
        </w:tc>
        <w:tc>
          <w:tcPr>
            <w:tcW w:w="6237" w:type="dxa"/>
            <w:tcBorders>
              <w:top w:val="single" w:sz="4" w:space="0" w:color="auto"/>
              <w:bottom w:val="single" w:sz="12" w:space="0" w:color="auto"/>
            </w:tcBorders>
            <w:shd w:val="clear" w:color="auto" w:fill="auto"/>
            <w:vAlign w:val="center"/>
          </w:tcPr>
          <w:p w14:paraId="69A9480E" w14:textId="13915891" w:rsidR="00811DAB" w:rsidRPr="00840FAE" w:rsidRDefault="00811DAB" w:rsidP="00811DAB">
            <w:pPr>
              <w:numPr>
                <w:ilvl w:val="0"/>
                <w:numId w:val="34"/>
              </w:numPr>
              <w:tabs>
                <w:tab w:val="left" w:pos="31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высшее экономическое образование</w:t>
            </w:r>
            <w:r w:rsidR="00891ABE" w:rsidRPr="00840FAE">
              <w:rPr>
                <w:rFonts w:ascii="Times New Roman" w:hAnsi="Times New Roman" w:cs="Times New Roman"/>
                <w:sz w:val="18"/>
                <w:szCs w:val="18"/>
              </w:rPr>
              <w:t>, или</w:t>
            </w:r>
            <w:r w:rsidR="00FD4694" w:rsidRPr="00840FAE">
              <w:rPr>
                <w:rFonts w:ascii="Times New Roman" w:hAnsi="Times New Roman" w:cs="Times New Roman"/>
                <w:sz w:val="18"/>
                <w:szCs w:val="18"/>
              </w:rPr>
              <w:t xml:space="preserve"> </w:t>
            </w:r>
            <w:r w:rsidR="00891ABE" w:rsidRPr="00840FAE">
              <w:rPr>
                <w:rFonts w:ascii="Times New Roman" w:hAnsi="Times New Roman" w:cs="Times New Roman"/>
                <w:sz w:val="18"/>
                <w:szCs w:val="18"/>
              </w:rPr>
              <w:t>квалификация</w:t>
            </w:r>
            <w:r w:rsidR="00257E3E" w:rsidRPr="00840FAE">
              <w:rPr>
                <w:rFonts w:ascii="Times New Roman" w:hAnsi="Times New Roman" w:cs="Times New Roman"/>
                <w:sz w:val="18"/>
                <w:szCs w:val="18"/>
              </w:rPr>
              <w:t xml:space="preserve"> в </w:t>
            </w:r>
            <w:r w:rsidR="00891ABE" w:rsidRPr="00840FAE">
              <w:rPr>
                <w:rFonts w:ascii="Times New Roman" w:hAnsi="Times New Roman" w:cs="Times New Roman"/>
                <w:sz w:val="18"/>
                <w:szCs w:val="18"/>
              </w:rPr>
              <w:t>сфере финансовых рынков, подтвержденная свидетельством о квалификации, или не менее одного из следующих международных сертификатов: сертификат "Chartered Financial Analyst (CFA)", сертификат "Certified International Investment Analyst (CIIA)", сертификат "Financial Risk Manager (FRM)</w:t>
            </w:r>
          </w:p>
        </w:tc>
        <w:tc>
          <w:tcPr>
            <w:tcW w:w="714" w:type="dxa"/>
            <w:tcBorders>
              <w:top w:val="single" w:sz="4" w:space="0" w:color="auto"/>
              <w:bottom w:val="single" w:sz="12" w:space="0" w:color="auto"/>
            </w:tcBorders>
            <w:vAlign w:val="center"/>
          </w:tcPr>
          <w:p w14:paraId="1E3E2C03" w14:textId="77777777" w:rsidR="00811DAB" w:rsidRPr="00840FAE" w:rsidRDefault="00811DAB" w:rsidP="00957D11">
            <w:pPr>
              <w:numPr>
                <w:ilvl w:val="8"/>
                <w:numId w:val="0"/>
              </w:numPr>
              <w:tabs>
                <w:tab w:val="left" w:pos="317"/>
                <w:tab w:val="num" w:pos="1440"/>
              </w:tabs>
              <w:spacing w:after="0" w:line="240" w:lineRule="auto"/>
              <w:ind w:left="34"/>
              <w:jc w:val="center"/>
              <w:rPr>
                <w:rFonts w:ascii="Times New Roman" w:hAnsi="Times New Roman" w:cs="Times New Roman"/>
                <w:sz w:val="18"/>
                <w:szCs w:val="18"/>
              </w:rPr>
            </w:pPr>
            <w:r w:rsidRPr="00840FAE">
              <w:rPr>
                <w:rFonts w:ascii="Times New Roman" w:hAnsi="Times New Roman" w:cs="Times New Roman"/>
                <w:sz w:val="18"/>
                <w:szCs w:val="18"/>
              </w:rPr>
              <w:t>6</w:t>
            </w:r>
          </w:p>
        </w:tc>
      </w:tr>
      <w:tr w:rsidR="00134D16" w:rsidRPr="00840FAE" w14:paraId="2FFBB2C9" w14:textId="77777777" w:rsidTr="00957D11">
        <w:tc>
          <w:tcPr>
            <w:tcW w:w="2517" w:type="dxa"/>
            <w:vMerge w:val="restart"/>
            <w:tcBorders>
              <w:top w:val="single" w:sz="12" w:space="0" w:color="auto"/>
            </w:tcBorders>
            <w:shd w:val="clear" w:color="auto" w:fill="auto"/>
            <w:vAlign w:val="center"/>
          </w:tcPr>
          <w:p w14:paraId="1E549D24" w14:textId="64D6A529" w:rsidR="00811DAB" w:rsidRPr="00840FAE" w:rsidRDefault="001E5033" w:rsidP="0021610B">
            <w:pPr>
              <w:numPr>
                <w:ilvl w:val="8"/>
                <w:numId w:val="0"/>
              </w:numPr>
              <w:spacing w:after="0" w:line="240" w:lineRule="auto"/>
              <w:jc w:val="both"/>
              <w:rPr>
                <w:rFonts w:ascii="Times New Roman" w:hAnsi="Times New Roman" w:cs="Times New Roman"/>
                <w:sz w:val="18"/>
                <w:szCs w:val="18"/>
              </w:rPr>
            </w:pPr>
            <w:r w:rsidRPr="00840FAE">
              <w:rPr>
                <w:rFonts w:ascii="Times New Roman" w:hAnsi="Times New Roman" w:cs="Times New Roman"/>
                <w:sz w:val="18"/>
                <w:szCs w:val="18"/>
              </w:rPr>
              <w:t>4</w:t>
            </w:r>
            <w:r w:rsidR="00811DAB" w:rsidRPr="00840FAE">
              <w:rPr>
                <w:rFonts w:ascii="Times New Roman" w:hAnsi="Times New Roman" w:cs="Times New Roman"/>
                <w:sz w:val="18"/>
                <w:szCs w:val="18"/>
              </w:rPr>
              <w:t xml:space="preserve">. </w:t>
            </w:r>
            <w:r w:rsidR="00BE3F4A" w:rsidRPr="00840FAE">
              <w:rPr>
                <w:rFonts w:ascii="Times New Roman" w:hAnsi="Times New Roman" w:cs="Times New Roman"/>
                <w:sz w:val="18"/>
                <w:szCs w:val="18"/>
              </w:rPr>
              <w:t xml:space="preserve">Цели инвестирования (ожидаемая доходность) </w:t>
            </w:r>
            <w:r w:rsidR="00811DAB" w:rsidRPr="00840FAE">
              <w:rPr>
                <w:rFonts w:ascii="Times New Roman" w:hAnsi="Times New Roman" w:cs="Times New Roman"/>
                <w:sz w:val="18"/>
                <w:szCs w:val="18"/>
              </w:rPr>
              <w:t xml:space="preserve"> и риск связаны: чем выше ожидаемая доходность, тем глубже и длиннее будут периодически возникающие просадки счета. </w:t>
            </w:r>
          </w:p>
          <w:p w14:paraId="2F1D2FB7" w14:textId="51B4017B" w:rsidR="00811DAB" w:rsidRPr="00840FAE" w:rsidRDefault="00811DAB" w:rsidP="0021610B">
            <w:pPr>
              <w:numPr>
                <w:ilvl w:val="8"/>
                <w:numId w:val="0"/>
              </w:numPr>
              <w:spacing w:after="0" w:line="240" w:lineRule="auto"/>
              <w:jc w:val="both"/>
              <w:rPr>
                <w:rFonts w:ascii="Times New Roman" w:hAnsi="Times New Roman" w:cs="Times New Roman"/>
                <w:sz w:val="18"/>
                <w:szCs w:val="18"/>
              </w:rPr>
            </w:pPr>
            <w:r w:rsidRPr="00840FAE">
              <w:rPr>
                <w:rFonts w:ascii="Times New Roman" w:hAnsi="Times New Roman" w:cs="Times New Roman"/>
                <w:sz w:val="18"/>
                <w:szCs w:val="18"/>
              </w:rPr>
              <w:t xml:space="preserve">Учитывая это, укажите наиболее приемлемое для Вас сопоставление допустимого </w:t>
            </w:r>
            <w:r w:rsidR="00EE5E9E" w:rsidRPr="00840FAE">
              <w:rPr>
                <w:rFonts w:ascii="Times New Roman" w:hAnsi="Times New Roman" w:cs="Times New Roman"/>
                <w:sz w:val="18"/>
                <w:szCs w:val="18"/>
              </w:rPr>
              <w:t>риска</w:t>
            </w:r>
            <w:r w:rsidR="00EE5E9E" w:rsidRPr="00840FAE">
              <w:rPr>
                <w:rFonts w:ascii="Times New Roman" w:hAnsi="Times New Roman" w:cs="Times New Roman"/>
                <w:sz w:val="18"/>
                <w:szCs w:val="18"/>
                <w:vertAlign w:val="superscript"/>
              </w:rPr>
              <w:t xml:space="preserve">4 </w:t>
            </w:r>
            <w:r w:rsidRPr="00840FAE">
              <w:rPr>
                <w:rFonts w:ascii="Times New Roman" w:hAnsi="Times New Roman" w:cs="Times New Roman"/>
                <w:sz w:val="18"/>
                <w:szCs w:val="18"/>
              </w:rPr>
              <w:t xml:space="preserve">с ожидаемой доходностью </w:t>
            </w:r>
          </w:p>
          <w:p w14:paraId="0DBC5DD2" w14:textId="77777777" w:rsidR="00811DAB" w:rsidRPr="00840FAE" w:rsidRDefault="00811DAB" w:rsidP="0021610B">
            <w:pPr>
              <w:numPr>
                <w:ilvl w:val="8"/>
                <w:numId w:val="0"/>
              </w:numPr>
              <w:spacing w:after="0" w:line="240" w:lineRule="auto"/>
              <w:jc w:val="both"/>
              <w:rPr>
                <w:rFonts w:ascii="Times New Roman" w:hAnsi="Times New Roman" w:cs="Times New Roman"/>
                <w:sz w:val="18"/>
                <w:szCs w:val="18"/>
              </w:rPr>
            </w:pPr>
          </w:p>
          <w:p w14:paraId="0E67E8B4" w14:textId="2199BE89" w:rsidR="00811DAB" w:rsidRPr="00840FAE" w:rsidRDefault="00811DAB" w:rsidP="0021610B">
            <w:pPr>
              <w:numPr>
                <w:ilvl w:val="8"/>
                <w:numId w:val="0"/>
              </w:numPr>
              <w:spacing w:after="0" w:line="240" w:lineRule="auto"/>
              <w:jc w:val="both"/>
              <w:rPr>
                <w:rFonts w:ascii="Times New Roman" w:hAnsi="Times New Roman" w:cs="Times New Roman"/>
                <w:sz w:val="18"/>
                <w:szCs w:val="18"/>
              </w:rPr>
            </w:pPr>
          </w:p>
        </w:tc>
        <w:tc>
          <w:tcPr>
            <w:tcW w:w="6237" w:type="dxa"/>
            <w:tcBorders>
              <w:top w:val="single" w:sz="12" w:space="0" w:color="auto"/>
            </w:tcBorders>
            <w:shd w:val="clear" w:color="auto" w:fill="auto"/>
            <w:vAlign w:val="center"/>
          </w:tcPr>
          <w:p w14:paraId="435709B2" w14:textId="77777777" w:rsidR="00811DAB" w:rsidRPr="00840FAE" w:rsidRDefault="00811DAB" w:rsidP="00811DAB">
            <w:pPr>
              <w:numPr>
                <w:ilvl w:val="0"/>
                <w:numId w:val="34"/>
              </w:numPr>
              <w:tabs>
                <w:tab w:val="left" w:pos="31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lastRenderedPageBreak/>
              <w:t>допустимый риск 0%, ожидаемая доходность на уровне значения ключевой ставки Банка России</w:t>
            </w:r>
          </w:p>
        </w:tc>
        <w:tc>
          <w:tcPr>
            <w:tcW w:w="714" w:type="dxa"/>
            <w:tcBorders>
              <w:top w:val="single" w:sz="12" w:space="0" w:color="auto"/>
            </w:tcBorders>
          </w:tcPr>
          <w:p w14:paraId="7D1BD65D" w14:textId="222F3FC0" w:rsidR="00811DAB" w:rsidRPr="00840FAE" w:rsidRDefault="00BE3F4A" w:rsidP="00957D11">
            <w:pPr>
              <w:numPr>
                <w:ilvl w:val="8"/>
                <w:numId w:val="0"/>
              </w:numPr>
              <w:tabs>
                <w:tab w:val="left" w:pos="317"/>
                <w:tab w:val="num" w:pos="1440"/>
              </w:tabs>
              <w:spacing w:after="0" w:line="240" w:lineRule="auto"/>
              <w:ind w:left="34"/>
              <w:jc w:val="center"/>
              <w:rPr>
                <w:rFonts w:ascii="Times New Roman" w:hAnsi="Times New Roman" w:cs="Times New Roman"/>
                <w:sz w:val="18"/>
                <w:szCs w:val="18"/>
              </w:rPr>
            </w:pPr>
            <w:r w:rsidRPr="00840FAE">
              <w:rPr>
                <w:rFonts w:ascii="Times New Roman" w:hAnsi="Times New Roman" w:cs="Times New Roman"/>
                <w:sz w:val="18"/>
                <w:szCs w:val="18"/>
              </w:rPr>
              <w:t>2</w:t>
            </w:r>
          </w:p>
        </w:tc>
      </w:tr>
      <w:tr w:rsidR="00134D16" w:rsidRPr="00840FAE" w14:paraId="31704D11" w14:textId="77777777" w:rsidTr="00957D11">
        <w:tc>
          <w:tcPr>
            <w:tcW w:w="2517" w:type="dxa"/>
            <w:vMerge/>
            <w:shd w:val="clear" w:color="auto" w:fill="auto"/>
            <w:vAlign w:val="center"/>
          </w:tcPr>
          <w:p w14:paraId="66068C61" w14:textId="77777777" w:rsidR="00811DAB" w:rsidRPr="00840FAE" w:rsidRDefault="00811DAB" w:rsidP="0021610B">
            <w:pPr>
              <w:numPr>
                <w:ilvl w:val="8"/>
                <w:numId w:val="0"/>
              </w:numPr>
              <w:spacing w:after="0" w:line="240" w:lineRule="auto"/>
              <w:jc w:val="both"/>
              <w:rPr>
                <w:rFonts w:ascii="Times New Roman" w:hAnsi="Times New Roman" w:cs="Times New Roman"/>
                <w:sz w:val="18"/>
                <w:szCs w:val="18"/>
              </w:rPr>
            </w:pPr>
          </w:p>
        </w:tc>
        <w:tc>
          <w:tcPr>
            <w:tcW w:w="6237" w:type="dxa"/>
            <w:shd w:val="clear" w:color="auto" w:fill="auto"/>
            <w:vAlign w:val="center"/>
          </w:tcPr>
          <w:p w14:paraId="24444A65" w14:textId="702906FE" w:rsidR="00811DAB" w:rsidRPr="00840FAE" w:rsidRDefault="00811DAB" w:rsidP="00EE5E9E">
            <w:pPr>
              <w:numPr>
                <w:ilvl w:val="0"/>
                <w:numId w:val="34"/>
              </w:numPr>
              <w:tabs>
                <w:tab w:val="left" w:pos="31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 xml:space="preserve">допустимый риск до 10%, ожидаемая доходность на уровне процентных ставок по </w:t>
            </w:r>
            <w:r w:rsidR="00EE5E9E" w:rsidRPr="00840FAE">
              <w:rPr>
                <w:rFonts w:ascii="Times New Roman" w:hAnsi="Times New Roman" w:cs="Times New Roman"/>
                <w:sz w:val="18"/>
                <w:szCs w:val="18"/>
              </w:rPr>
              <w:t>депозитам</w:t>
            </w:r>
            <w:r w:rsidR="00EE5E9E" w:rsidRPr="00840FAE">
              <w:rPr>
                <w:rFonts w:ascii="Times New Roman" w:hAnsi="Times New Roman" w:cs="Times New Roman"/>
                <w:sz w:val="18"/>
                <w:szCs w:val="18"/>
                <w:vertAlign w:val="superscript"/>
              </w:rPr>
              <w:t>3</w:t>
            </w:r>
          </w:p>
        </w:tc>
        <w:tc>
          <w:tcPr>
            <w:tcW w:w="714" w:type="dxa"/>
            <w:vAlign w:val="center"/>
          </w:tcPr>
          <w:p w14:paraId="6AE6C068" w14:textId="09AD7927" w:rsidR="00811DAB" w:rsidRPr="00840FAE" w:rsidRDefault="00BE3F4A" w:rsidP="00957D11">
            <w:pPr>
              <w:numPr>
                <w:ilvl w:val="8"/>
                <w:numId w:val="0"/>
              </w:numPr>
              <w:tabs>
                <w:tab w:val="left" w:pos="317"/>
                <w:tab w:val="num" w:pos="1440"/>
              </w:tabs>
              <w:spacing w:before="60" w:after="60" w:line="240" w:lineRule="auto"/>
              <w:ind w:left="34"/>
              <w:jc w:val="center"/>
              <w:rPr>
                <w:rFonts w:ascii="Times New Roman" w:hAnsi="Times New Roman" w:cs="Times New Roman"/>
                <w:sz w:val="18"/>
                <w:szCs w:val="18"/>
              </w:rPr>
            </w:pPr>
            <w:r w:rsidRPr="00840FAE">
              <w:rPr>
                <w:rFonts w:ascii="Times New Roman" w:hAnsi="Times New Roman" w:cs="Times New Roman"/>
                <w:sz w:val="18"/>
                <w:szCs w:val="18"/>
              </w:rPr>
              <w:t>2</w:t>
            </w:r>
            <w:r w:rsidR="00811DAB" w:rsidRPr="00840FAE">
              <w:rPr>
                <w:rFonts w:ascii="Times New Roman" w:hAnsi="Times New Roman" w:cs="Times New Roman"/>
                <w:sz w:val="18"/>
                <w:szCs w:val="18"/>
              </w:rPr>
              <w:t>0</w:t>
            </w:r>
          </w:p>
        </w:tc>
      </w:tr>
      <w:tr w:rsidR="00134D16" w:rsidRPr="00840FAE" w14:paraId="785EC885" w14:textId="77777777" w:rsidTr="00957D11">
        <w:tc>
          <w:tcPr>
            <w:tcW w:w="2517" w:type="dxa"/>
            <w:vMerge/>
            <w:shd w:val="clear" w:color="auto" w:fill="auto"/>
            <w:vAlign w:val="center"/>
          </w:tcPr>
          <w:p w14:paraId="3C49659C" w14:textId="77777777" w:rsidR="00811DAB" w:rsidRPr="00840FAE" w:rsidRDefault="00811DAB" w:rsidP="0021610B">
            <w:pPr>
              <w:numPr>
                <w:ilvl w:val="8"/>
                <w:numId w:val="0"/>
              </w:numPr>
              <w:spacing w:after="0" w:line="240" w:lineRule="auto"/>
              <w:jc w:val="both"/>
              <w:rPr>
                <w:rFonts w:ascii="Times New Roman" w:hAnsi="Times New Roman" w:cs="Times New Roman"/>
                <w:sz w:val="18"/>
                <w:szCs w:val="18"/>
              </w:rPr>
            </w:pPr>
          </w:p>
        </w:tc>
        <w:tc>
          <w:tcPr>
            <w:tcW w:w="6237" w:type="dxa"/>
            <w:shd w:val="clear" w:color="auto" w:fill="auto"/>
            <w:vAlign w:val="center"/>
          </w:tcPr>
          <w:p w14:paraId="66CBE2BE" w14:textId="760A6905" w:rsidR="00811DAB" w:rsidRPr="00840FAE" w:rsidRDefault="00811DAB" w:rsidP="00EE5E9E">
            <w:pPr>
              <w:numPr>
                <w:ilvl w:val="0"/>
                <w:numId w:val="34"/>
              </w:numPr>
              <w:tabs>
                <w:tab w:val="left" w:pos="31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 xml:space="preserve">допустимый риск до 15%, ожидаемая доходность превышает процентную ставку по </w:t>
            </w:r>
            <w:r w:rsidR="00EE5E9E" w:rsidRPr="00840FAE">
              <w:rPr>
                <w:rFonts w:ascii="Times New Roman" w:hAnsi="Times New Roman" w:cs="Times New Roman"/>
                <w:sz w:val="18"/>
                <w:szCs w:val="18"/>
              </w:rPr>
              <w:t>депозитам</w:t>
            </w:r>
            <w:r w:rsidR="00EE5E9E" w:rsidRPr="00840FAE">
              <w:rPr>
                <w:rFonts w:ascii="Times New Roman" w:hAnsi="Times New Roman" w:cs="Times New Roman"/>
                <w:sz w:val="18"/>
                <w:szCs w:val="18"/>
                <w:vertAlign w:val="superscript"/>
              </w:rPr>
              <w:t>3</w:t>
            </w:r>
            <w:r w:rsidR="00EE5E9E" w:rsidRPr="00840FAE">
              <w:rPr>
                <w:rFonts w:ascii="Times New Roman" w:hAnsi="Times New Roman" w:cs="Times New Roman"/>
                <w:sz w:val="18"/>
                <w:szCs w:val="18"/>
              </w:rPr>
              <w:t xml:space="preserve"> </w:t>
            </w:r>
            <w:r w:rsidRPr="00840FAE">
              <w:rPr>
                <w:rFonts w:ascii="Times New Roman" w:hAnsi="Times New Roman" w:cs="Times New Roman"/>
                <w:sz w:val="18"/>
                <w:szCs w:val="18"/>
              </w:rPr>
              <w:t>до 3%</w:t>
            </w:r>
          </w:p>
        </w:tc>
        <w:tc>
          <w:tcPr>
            <w:tcW w:w="714" w:type="dxa"/>
            <w:vAlign w:val="center"/>
          </w:tcPr>
          <w:p w14:paraId="36C68165" w14:textId="5F0D7CD2" w:rsidR="00811DAB" w:rsidRPr="00840FAE" w:rsidRDefault="00BE3F4A" w:rsidP="00957D11">
            <w:pPr>
              <w:numPr>
                <w:ilvl w:val="8"/>
                <w:numId w:val="0"/>
              </w:numPr>
              <w:tabs>
                <w:tab w:val="left" w:pos="317"/>
                <w:tab w:val="num" w:pos="1440"/>
              </w:tabs>
              <w:spacing w:before="60" w:after="60" w:line="240" w:lineRule="auto"/>
              <w:ind w:left="34"/>
              <w:jc w:val="center"/>
              <w:rPr>
                <w:rFonts w:ascii="Times New Roman" w:hAnsi="Times New Roman" w:cs="Times New Roman"/>
                <w:sz w:val="18"/>
                <w:szCs w:val="18"/>
              </w:rPr>
            </w:pPr>
            <w:r w:rsidRPr="00840FAE">
              <w:rPr>
                <w:rFonts w:ascii="Times New Roman" w:hAnsi="Times New Roman" w:cs="Times New Roman"/>
                <w:sz w:val="18"/>
                <w:szCs w:val="18"/>
              </w:rPr>
              <w:t>6</w:t>
            </w:r>
            <w:r w:rsidR="00811DAB" w:rsidRPr="00840FAE">
              <w:rPr>
                <w:rFonts w:ascii="Times New Roman" w:hAnsi="Times New Roman" w:cs="Times New Roman"/>
                <w:sz w:val="18"/>
                <w:szCs w:val="18"/>
              </w:rPr>
              <w:t>0</w:t>
            </w:r>
          </w:p>
        </w:tc>
      </w:tr>
      <w:tr w:rsidR="00134D16" w:rsidRPr="00840FAE" w14:paraId="51F10FDB" w14:textId="77777777" w:rsidTr="00957D11">
        <w:tc>
          <w:tcPr>
            <w:tcW w:w="2517" w:type="dxa"/>
            <w:vMerge/>
            <w:shd w:val="clear" w:color="auto" w:fill="auto"/>
            <w:vAlign w:val="center"/>
          </w:tcPr>
          <w:p w14:paraId="673F856F" w14:textId="77777777" w:rsidR="00811DAB" w:rsidRPr="00840FAE" w:rsidRDefault="00811DAB" w:rsidP="0021610B">
            <w:pPr>
              <w:numPr>
                <w:ilvl w:val="8"/>
                <w:numId w:val="0"/>
              </w:numPr>
              <w:spacing w:after="0" w:line="240" w:lineRule="auto"/>
              <w:jc w:val="both"/>
              <w:rPr>
                <w:rFonts w:ascii="Times New Roman" w:hAnsi="Times New Roman" w:cs="Times New Roman"/>
                <w:sz w:val="18"/>
                <w:szCs w:val="18"/>
              </w:rPr>
            </w:pPr>
          </w:p>
        </w:tc>
        <w:tc>
          <w:tcPr>
            <w:tcW w:w="6237" w:type="dxa"/>
            <w:shd w:val="clear" w:color="auto" w:fill="auto"/>
            <w:vAlign w:val="center"/>
          </w:tcPr>
          <w:p w14:paraId="0AEEDB8E" w14:textId="12FC6014" w:rsidR="00811DAB" w:rsidRPr="00840FAE" w:rsidRDefault="00811DAB" w:rsidP="00EE5E9E">
            <w:pPr>
              <w:numPr>
                <w:ilvl w:val="0"/>
                <w:numId w:val="34"/>
              </w:numPr>
              <w:tabs>
                <w:tab w:val="left" w:pos="31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 xml:space="preserve">допустимый риск до 25%, ожидаемая доходность превышает процентную ставку по </w:t>
            </w:r>
            <w:r w:rsidR="00EE5E9E" w:rsidRPr="00840FAE">
              <w:rPr>
                <w:rFonts w:ascii="Times New Roman" w:hAnsi="Times New Roman" w:cs="Times New Roman"/>
                <w:sz w:val="18"/>
                <w:szCs w:val="18"/>
              </w:rPr>
              <w:t>депозитам</w:t>
            </w:r>
            <w:r w:rsidR="00EE5E9E" w:rsidRPr="00840FAE">
              <w:rPr>
                <w:rFonts w:ascii="Times New Roman" w:hAnsi="Times New Roman" w:cs="Times New Roman"/>
                <w:sz w:val="18"/>
                <w:szCs w:val="18"/>
                <w:vertAlign w:val="superscript"/>
              </w:rPr>
              <w:t>3</w:t>
            </w:r>
            <w:r w:rsidR="00EE5E9E" w:rsidRPr="00840FAE">
              <w:rPr>
                <w:rFonts w:ascii="Times New Roman" w:hAnsi="Times New Roman" w:cs="Times New Roman"/>
                <w:sz w:val="18"/>
                <w:szCs w:val="18"/>
              </w:rPr>
              <w:t xml:space="preserve"> </w:t>
            </w:r>
            <w:r w:rsidR="00FD5A0C" w:rsidRPr="00840FAE">
              <w:rPr>
                <w:rFonts w:ascii="Times New Roman" w:hAnsi="Times New Roman" w:cs="Times New Roman"/>
                <w:sz w:val="18"/>
                <w:szCs w:val="18"/>
              </w:rPr>
              <w:t xml:space="preserve">более </w:t>
            </w:r>
            <w:r w:rsidRPr="00840FAE">
              <w:rPr>
                <w:rFonts w:ascii="Times New Roman" w:hAnsi="Times New Roman" w:cs="Times New Roman"/>
                <w:sz w:val="18"/>
                <w:szCs w:val="18"/>
              </w:rPr>
              <w:t xml:space="preserve">3% </w:t>
            </w:r>
            <w:r w:rsidR="00FD5A0C" w:rsidRPr="00840FAE">
              <w:rPr>
                <w:rFonts w:ascii="Times New Roman" w:hAnsi="Times New Roman" w:cs="Times New Roman"/>
                <w:sz w:val="18"/>
                <w:szCs w:val="18"/>
              </w:rPr>
              <w:t xml:space="preserve">и </w:t>
            </w:r>
            <w:r w:rsidRPr="00840FAE">
              <w:rPr>
                <w:rFonts w:ascii="Times New Roman" w:hAnsi="Times New Roman" w:cs="Times New Roman"/>
                <w:sz w:val="18"/>
                <w:szCs w:val="18"/>
              </w:rPr>
              <w:t>до 7%</w:t>
            </w:r>
          </w:p>
        </w:tc>
        <w:tc>
          <w:tcPr>
            <w:tcW w:w="714" w:type="dxa"/>
            <w:vAlign w:val="center"/>
          </w:tcPr>
          <w:p w14:paraId="08697D1A" w14:textId="237A7236" w:rsidR="00811DAB" w:rsidRPr="00840FAE" w:rsidRDefault="00BE3F4A" w:rsidP="00957D11">
            <w:pPr>
              <w:numPr>
                <w:ilvl w:val="8"/>
                <w:numId w:val="0"/>
              </w:numPr>
              <w:tabs>
                <w:tab w:val="left" w:pos="317"/>
                <w:tab w:val="num" w:pos="1440"/>
              </w:tabs>
              <w:spacing w:before="60" w:after="60" w:line="240" w:lineRule="auto"/>
              <w:ind w:left="34"/>
              <w:jc w:val="center"/>
              <w:rPr>
                <w:rFonts w:ascii="Times New Roman" w:hAnsi="Times New Roman" w:cs="Times New Roman"/>
                <w:sz w:val="18"/>
                <w:szCs w:val="18"/>
              </w:rPr>
            </w:pPr>
            <w:r w:rsidRPr="00840FAE">
              <w:rPr>
                <w:rFonts w:ascii="Times New Roman" w:hAnsi="Times New Roman" w:cs="Times New Roman"/>
                <w:sz w:val="18"/>
                <w:szCs w:val="18"/>
              </w:rPr>
              <w:t>8</w:t>
            </w:r>
            <w:r w:rsidR="00811DAB" w:rsidRPr="00840FAE">
              <w:rPr>
                <w:rFonts w:ascii="Times New Roman" w:hAnsi="Times New Roman" w:cs="Times New Roman"/>
                <w:sz w:val="18"/>
                <w:szCs w:val="18"/>
              </w:rPr>
              <w:t>0</w:t>
            </w:r>
          </w:p>
        </w:tc>
      </w:tr>
      <w:tr w:rsidR="00134D16" w:rsidRPr="00840FAE" w14:paraId="22394F01" w14:textId="77777777" w:rsidTr="00957D11">
        <w:tc>
          <w:tcPr>
            <w:tcW w:w="2517" w:type="dxa"/>
            <w:vMerge/>
            <w:shd w:val="clear" w:color="auto" w:fill="auto"/>
            <w:vAlign w:val="center"/>
          </w:tcPr>
          <w:p w14:paraId="27FA345A" w14:textId="77777777" w:rsidR="00811DAB" w:rsidRPr="00840FAE" w:rsidRDefault="00811DAB" w:rsidP="0021610B">
            <w:pPr>
              <w:numPr>
                <w:ilvl w:val="8"/>
                <w:numId w:val="0"/>
              </w:numPr>
              <w:spacing w:after="0" w:line="240" w:lineRule="auto"/>
              <w:jc w:val="both"/>
              <w:rPr>
                <w:rFonts w:ascii="Times New Roman" w:hAnsi="Times New Roman" w:cs="Times New Roman"/>
                <w:sz w:val="18"/>
                <w:szCs w:val="18"/>
              </w:rPr>
            </w:pPr>
          </w:p>
        </w:tc>
        <w:tc>
          <w:tcPr>
            <w:tcW w:w="6237" w:type="dxa"/>
            <w:shd w:val="clear" w:color="auto" w:fill="auto"/>
            <w:vAlign w:val="center"/>
          </w:tcPr>
          <w:p w14:paraId="44B73AD6" w14:textId="774364C6" w:rsidR="00811DAB" w:rsidRPr="00840FAE" w:rsidRDefault="00811DAB" w:rsidP="00EE5E9E">
            <w:pPr>
              <w:numPr>
                <w:ilvl w:val="0"/>
                <w:numId w:val="34"/>
              </w:numPr>
              <w:tabs>
                <w:tab w:val="left" w:pos="31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 xml:space="preserve">допустимый риск до 40%, ожидаемая доходность превышает процентную ставку по </w:t>
            </w:r>
            <w:r w:rsidR="00EE5E9E" w:rsidRPr="00840FAE">
              <w:rPr>
                <w:rFonts w:ascii="Times New Roman" w:hAnsi="Times New Roman" w:cs="Times New Roman"/>
                <w:sz w:val="18"/>
                <w:szCs w:val="18"/>
              </w:rPr>
              <w:t>депозитам</w:t>
            </w:r>
            <w:r w:rsidR="00EE5E9E" w:rsidRPr="00840FAE">
              <w:rPr>
                <w:rFonts w:ascii="Times New Roman" w:hAnsi="Times New Roman" w:cs="Times New Roman"/>
                <w:sz w:val="18"/>
                <w:szCs w:val="18"/>
                <w:vertAlign w:val="superscript"/>
              </w:rPr>
              <w:t>3</w:t>
            </w:r>
            <w:r w:rsidR="00EE5E9E" w:rsidRPr="00840FAE">
              <w:rPr>
                <w:rFonts w:ascii="Times New Roman" w:hAnsi="Times New Roman" w:cs="Times New Roman"/>
                <w:sz w:val="18"/>
                <w:szCs w:val="18"/>
              </w:rPr>
              <w:t xml:space="preserve"> </w:t>
            </w:r>
            <w:r w:rsidR="00FD5A0C" w:rsidRPr="00840FAE">
              <w:rPr>
                <w:rFonts w:ascii="Times New Roman" w:hAnsi="Times New Roman" w:cs="Times New Roman"/>
                <w:sz w:val="18"/>
                <w:szCs w:val="18"/>
              </w:rPr>
              <w:t>более</w:t>
            </w:r>
            <w:r w:rsidRPr="00840FAE">
              <w:rPr>
                <w:rFonts w:ascii="Times New Roman" w:hAnsi="Times New Roman" w:cs="Times New Roman"/>
                <w:sz w:val="18"/>
                <w:szCs w:val="18"/>
              </w:rPr>
              <w:t xml:space="preserve"> 7% </w:t>
            </w:r>
            <w:r w:rsidR="00FD5A0C" w:rsidRPr="00840FAE">
              <w:rPr>
                <w:rFonts w:ascii="Times New Roman" w:hAnsi="Times New Roman" w:cs="Times New Roman"/>
                <w:sz w:val="18"/>
                <w:szCs w:val="18"/>
              </w:rPr>
              <w:t xml:space="preserve">и </w:t>
            </w:r>
            <w:r w:rsidRPr="00840FAE">
              <w:rPr>
                <w:rFonts w:ascii="Times New Roman" w:hAnsi="Times New Roman" w:cs="Times New Roman"/>
                <w:sz w:val="18"/>
                <w:szCs w:val="18"/>
              </w:rPr>
              <w:t>до 10%</w:t>
            </w:r>
          </w:p>
        </w:tc>
        <w:tc>
          <w:tcPr>
            <w:tcW w:w="714" w:type="dxa"/>
            <w:vAlign w:val="center"/>
          </w:tcPr>
          <w:p w14:paraId="4458EAED" w14:textId="2B7C4701" w:rsidR="00811DAB" w:rsidRPr="00840FAE" w:rsidRDefault="001E5033" w:rsidP="00957D11">
            <w:pPr>
              <w:numPr>
                <w:ilvl w:val="8"/>
                <w:numId w:val="0"/>
              </w:numPr>
              <w:tabs>
                <w:tab w:val="left" w:pos="317"/>
                <w:tab w:val="num" w:pos="1440"/>
              </w:tabs>
              <w:spacing w:before="60" w:after="60" w:line="240" w:lineRule="auto"/>
              <w:ind w:left="34"/>
              <w:jc w:val="center"/>
              <w:rPr>
                <w:rFonts w:ascii="Times New Roman" w:hAnsi="Times New Roman" w:cs="Times New Roman"/>
                <w:sz w:val="18"/>
                <w:szCs w:val="18"/>
              </w:rPr>
            </w:pPr>
            <w:r w:rsidRPr="00840FAE">
              <w:rPr>
                <w:rFonts w:ascii="Times New Roman" w:hAnsi="Times New Roman" w:cs="Times New Roman"/>
                <w:sz w:val="18"/>
                <w:szCs w:val="18"/>
              </w:rPr>
              <w:t>10</w:t>
            </w:r>
            <w:r w:rsidR="00811DAB" w:rsidRPr="00840FAE">
              <w:rPr>
                <w:rFonts w:ascii="Times New Roman" w:hAnsi="Times New Roman" w:cs="Times New Roman"/>
                <w:sz w:val="18"/>
                <w:szCs w:val="18"/>
              </w:rPr>
              <w:t>0</w:t>
            </w:r>
          </w:p>
        </w:tc>
      </w:tr>
      <w:tr w:rsidR="00134D16" w:rsidRPr="00840FAE" w14:paraId="42C71064" w14:textId="77777777" w:rsidTr="00957D11">
        <w:tc>
          <w:tcPr>
            <w:tcW w:w="2517" w:type="dxa"/>
            <w:vMerge/>
            <w:shd w:val="clear" w:color="auto" w:fill="auto"/>
            <w:vAlign w:val="center"/>
          </w:tcPr>
          <w:p w14:paraId="0B98A917" w14:textId="77777777" w:rsidR="00811DAB" w:rsidRPr="00840FAE" w:rsidRDefault="00811DAB" w:rsidP="0021610B">
            <w:pPr>
              <w:numPr>
                <w:ilvl w:val="8"/>
                <w:numId w:val="0"/>
              </w:numPr>
              <w:spacing w:after="0" w:line="240" w:lineRule="auto"/>
              <w:jc w:val="both"/>
              <w:rPr>
                <w:rFonts w:ascii="Times New Roman" w:hAnsi="Times New Roman" w:cs="Times New Roman"/>
                <w:sz w:val="18"/>
                <w:szCs w:val="18"/>
              </w:rPr>
            </w:pPr>
          </w:p>
        </w:tc>
        <w:tc>
          <w:tcPr>
            <w:tcW w:w="6237" w:type="dxa"/>
            <w:shd w:val="clear" w:color="auto" w:fill="auto"/>
            <w:vAlign w:val="center"/>
          </w:tcPr>
          <w:p w14:paraId="7A9B9505" w14:textId="251461F0" w:rsidR="00811DAB" w:rsidRPr="00840FAE" w:rsidRDefault="00811DAB" w:rsidP="00EE5E9E">
            <w:pPr>
              <w:numPr>
                <w:ilvl w:val="0"/>
                <w:numId w:val="34"/>
              </w:numPr>
              <w:tabs>
                <w:tab w:val="left" w:pos="31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 xml:space="preserve">допустимый риск до 70%, ожидаемая доходность превышает процентную ставку по </w:t>
            </w:r>
            <w:r w:rsidR="00EE5E9E" w:rsidRPr="00840FAE">
              <w:rPr>
                <w:rFonts w:ascii="Times New Roman" w:hAnsi="Times New Roman" w:cs="Times New Roman"/>
                <w:sz w:val="18"/>
                <w:szCs w:val="18"/>
              </w:rPr>
              <w:t>депозитам</w:t>
            </w:r>
            <w:r w:rsidR="00EE5E9E" w:rsidRPr="00840FAE">
              <w:rPr>
                <w:rFonts w:ascii="Times New Roman" w:hAnsi="Times New Roman" w:cs="Times New Roman"/>
                <w:sz w:val="18"/>
                <w:szCs w:val="18"/>
                <w:vertAlign w:val="superscript"/>
              </w:rPr>
              <w:t>3</w:t>
            </w:r>
            <w:r w:rsidR="00EE5E9E" w:rsidRPr="00840FAE">
              <w:rPr>
                <w:rFonts w:ascii="Times New Roman" w:hAnsi="Times New Roman" w:cs="Times New Roman"/>
                <w:sz w:val="18"/>
                <w:szCs w:val="18"/>
              </w:rPr>
              <w:t xml:space="preserve"> </w:t>
            </w:r>
            <w:r w:rsidR="00FD5A0C" w:rsidRPr="00840FAE">
              <w:rPr>
                <w:rFonts w:ascii="Times New Roman" w:hAnsi="Times New Roman" w:cs="Times New Roman"/>
                <w:sz w:val="18"/>
                <w:szCs w:val="18"/>
              </w:rPr>
              <w:t>более</w:t>
            </w:r>
            <w:r w:rsidRPr="00840FAE">
              <w:rPr>
                <w:rFonts w:ascii="Times New Roman" w:hAnsi="Times New Roman" w:cs="Times New Roman"/>
                <w:sz w:val="18"/>
                <w:szCs w:val="18"/>
              </w:rPr>
              <w:t xml:space="preserve"> 10% </w:t>
            </w:r>
            <w:r w:rsidR="00FD5A0C" w:rsidRPr="00840FAE">
              <w:rPr>
                <w:rFonts w:ascii="Times New Roman" w:hAnsi="Times New Roman" w:cs="Times New Roman"/>
                <w:sz w:val="18"/>
                <w:szCs w:val="18"/>
              </w:rPr>
              <w:t xml:space="preserve">и </w:t>
            </w:r>
            <w:r w:rsidRPr="00840FAE">
              <w:rPr>
                <w:rFonts w:ascii="Times New Roman" w:hAnsi="Times New Roman" w:cs="Times New Roman"/>
                <w:sz w:val="18"/>
                <w:szCs w:val="18"/>
              </w:rPr>
              <w:t>до 15%</w:t>
            </w:r>
          </w:p>
        </w:tc>
        <w:tc>
          <w:tcPr>
            <w:tcW w:w="714" w:type="dxa"/>
            <w:vAlign w:val="center"/>
          </w:tcPr>
          <w:p w14:paraId="3DB0CD77" w14:textId="59BCAC7B" w:rsidR="00811DAB" w:rsidRPr="00840FAE" w:rsidRDefault="001E5033" w:rsidP="00957D11">
            <w:pPr>
              <w:numPr>
                <w:ilvl w:val="8"/>
                <w:numId w:val="0"/>
              </w:numPr>
              <w:tabs>
                <w:tab w:val="left" w:pos="317"/>
                <w:tab w:val="num" w:pos="1440"/>
              </w:tabs>
              <w:spacing w:before="60" w:after="60" w:line="240" w:lineRule="auto"/>
              <w:ind w:left="34"/>
              <w:jc w:val="center"/>
              <w:rPr>
                <w:rFonts w:ascii="Times New Roman" w:hAnsi="Times New Roman" w:cs="Times New Roman"/>
                <w:sz w:val="18"/>
                <w:szCs w:val="18"/>
              </w:rPr>
            </w:pPr>
            <w:r w:rsidRPr="00840FAE">
              <w:rPr>
                <w:rFonts w:ascii="Times New Roman" w:hAnsi="Times New Roman" w:cs="Times New Roman"/>
                <w:sz w:val="18"/>
                <w:szCs w:val="18"/>
              </w:rPr>
              <w:t>12</w:t>
            </w:r>
            <w:r w:rsidR="00811DAB" w:rsidRPr="00840FAE">
              <w:rPr>
                <w:rFonts w:ascii="Times New Roman" w:hAnsi="Times New Roman" w:cs="Times New Roman"/>
                <w:sz w:val="18"/>
                <w:szCs w:val="18"/>
              </w:rPr>
              <w:t>0</w:t>
            </w:r>
          </w:p>
        </w:tc>
      </w:tr>
      <w:tr w:rsidR="00134D16" w:rsidRPr="00840FAE" w14:paraId="52C16ACA" w14:textId="77777777" w:rsidTr="00957D11">
        <w:trPr>
          <w:trHeight w:val="631"/>
        </w:trPr>
        <w:tc>
          <w:tcPr>
            <w:tcW w:w="2517" w:type="dxa"/>
            <w:vMerge/>
            <w:tcBorders>
              <w:bottom w:val="single" w:sz="12" w:space="0" w:color="auto"/>
            </w:tcBorders>
            <w:shd w:val="clear" w:color="auto" w:fill="auto"/>
            <w:vAlign w:val="center"/>
          </w:tcPr>
          <w:p w14:paraId="69CCB513" w14:textId="77777777" w:rsidR="00811DAB" w:rsidRPr="00840FAE" w:rsidRDefault="00811DAB" w:rsidP="0021610B">
            <w:pPr>
              <w:numPr>
                <w:ilvl w:val="8"/>
                <w:numId w:val="0"/>
              </w:numPr>
              <w:spacing w:after="0" w:line="240" w:lineRule="auto"/>
              <w:jc w:val="both"/>
              <w:rPr>
                <w:rFonts w:ascii="Times New Roman" w:hAnsi="Times New Roman" w:cs="Times New Roman"/>
                <w:sz w:val="18"/>
                <w:szCs w:val="18"/>
              </w:rPr>
            </w:pPr>
          </w:p>
        </w:tc>
        <w:tc>
          <w:tcPr>
            <w:tcW w:w="6237" w:type="dxa"/>
            <w:tcBorders>
              <w:bottom w:val="single" w:sz="12" w:space="0" w:color="auto"/>
            </w:tcBorders>
            <w:shd w:val="clear" w:color="auto" w:fill="auto"/>
            <w:vAlign w:val="center"/>
          </w:tcPr>
          <w:p w14:paraId="6D4B978E" w14:textId="3631D096" w:rsidR="00811DAB" w:rsidRPr="00840FAE" w:rsidRDefault="00811DAB" w:rsidP="00811DAB">
            <w:pPr>
              <w:numPr>
                <w:ilvl w:val="0"/>
                <w:numId w:val="34"/>
              </w:numPr>
              <w:tabs>
                <w:tab w:val="left" w:pos="31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допустимый риск до 100%, ожидаемая доходность превышает процентную ставку по депозитам</w:t>
            </w:r>
            <w:r w:rsidR="001E5033" w:rsidRPr="00840FAE">
              <w:rPr>
                <w:rFonts w:ascii="Times New Roman" w:hAnsi="Times New Roman" w:cs="Times New Roman"/>
                <w:sz w:val="18"/>
                <w:szCs w:val="18"/>
                <w:vertAlign w:val="superscript"/>
              </w:rPr>
              <w:t>3</w:t>
            </w:r>
            <w:r w:rsidRPr="00840FAE">
              <w:rPr>
                <w:rFonts w:ascii="Times New Roman" w:hAnsi="Times New Roman" w:cs="Times New Roman"/>
                <w:sz w:val="18"/>
                <w:szCs w:val="18"/>
              </w:rPr>
              <w:t xml:space="preserve"> более</w:t>
            </w:r>
            <w:r w:rsidR="00FD5A0C" w:rsidRPr="00840FAE">
              <w:rPr>
                <w:rFonts w:ascii="Times New Roman" w:hAnsi="Times New Roman" w:cs="Times New Roman"/>
                <w:sz w:val="18"/>
                <w:szCs w:val="18"/>
              </w:rPr>
              <w:t>,</w:t>
            </w:r>
            <w:r w:rsidRPr="00840FAE">
              <w:rPr>
                <w:rFonts w:ascii="Times New Roman" w:hAnsi="Times New Roman" w:cs="Times New Roman"/>
                <w:sz w:val="18"/>
                <w:szCs w:val="18"/>
              </w:rPr>
              <w:t xml:space="preserve"> чем на 15%</w:t>
            </w:r>
          </w:p>
        </w:tc>
        <w:tc>
          <w:tcPr>
            <w:tcW w:w="714" w:type="dxa"/>
            <w:tcBorders>
              <w:bottom w:val="single" w:sz="12" w:space="0" w:color="auto"/>
            </w:tcBorders>
            <w:vAlign w:val="center"/>
          </w:tcPr>
          <w:p w14:paraId="080213E2" w14:textId="301BE588" w:rsidR="00811DAB" w:rsidRPr="00840FAE" w:rsidRDefault="001E5033" w:rsidP="00957D11">
            <w:pPr>
              <w:numPr>
                <w:ilvl w:val="8"/>
                <w:numId w:val="0"/>
              </w:numPr>
              <w:tabs>
                <w:tab w:val="left" w:pos="317"/>
                <w:tab w:val="num" w:pos="1440"/>
              </w:tabs>
              <w:spacing w:before="60" w:after="60" w:line="240" w:lineRule="auto"/>
              <w:ind w:left="34"/>
              <w:jc w:val="center"/>
              <w:rPr>
                <w:rFonts w:ascii="Times New Roman" w:hAnsi="Times New Roman" w:cs="Times New Roman"/>
                <w:sz w:val="18"/>
                <w:szCs w:val="18"/>
              </w:rPr>
            </w:pPr>
            <w:r w:rsidRPr="00840FAE">
              <w:rPr>
                <w:rFonts w:ascii="Times New Roman" w:hAnsi="Times New Roman" w:cs="Times New Roman"/>
                <w:sz w:val="18"/>
                <w:szCs w:val="18"/>
              </w:rPr>
              <w:t>14</w:t>
            </w:r>
            <w:r w:rsidR="00811DAB" w:rsidRPr="00840FAE">
              <w:rPr>
                <w:rFonts w:ascii="Times New Roman" w:hAnsi="Times New Roman" w:cs="Times New Roman"/>
                <w:sz w:val="18"/>
                <w:szCs w:val="18"/>
              </w:rPr>
              <w:t>0</w:t>
            </w:r>
          </w:p>
        </w:tc>
      </w:tr>
    </w:tbl>
    <w:p w14:paraId="40B7497E" w14:textId="77777777" w:rsidR="0021610B" w:rsidRPr="00840FAE" w:rsidRDefault="00EE5E9E" w:rsidP="0021610B">
      <w:pPr>
        <w:numPr>
          <w:ilvl w:val="8"/>
          <w:numId w:val="0"/>
        </w:numPr>
        <w:spacing w:before="240" w:after="240" w:line="240" w:lineRule="auto"/>
        <w:jc w:val="both"/>
        <w:rPr>
          <w:rFonts w:ascii="Times New Roman" w:eastAsia="Times New Roman" w:hAnsi="Times New Roman"/>
          <w:i/>
          <w:sz w:val="16"/>
          <w:szCs w:val="16"/>
          <w:lang w:eastAsia="ru-RU"/>
        </w:rPr>
      </w:pPr>
      <w:r w:rsidRPr="00840FAE">
        <w:rPr>
          <w:rFonts w:ascii="Times New Roman" w:eastAsia="Times New Roman" w:hAnsi="Times New Roman"/>
          <w:sz w:val="20"/>
          <w:szCs w:val="20"/>
          <w:vertAlign w:val="superscript"/>
          <w:lang w:eastAsia="ru-RU"/>
        </w:rPr>
        <w:t xml:space="preserve">1 </w:t>
      </w:r>
      <w:r w:rsidRPr="00840FAE">
        <w:rPr>
          <w:rFonts w:ascii="Times New Roman" w:eastAsia="Times New Roman" w:hAnsi="Times New Roman"/>
          <w:sz w:val="16"/>
          <w:szCs w:val="16"/>
          <w:lang w:eastAsia="ru-RU"/>
        </w:rPr>
        <w:t xml:space="preserve">Статус квалифицированного инвестора определен в статье 51.2. «Квалифицированные инвесторы» Федерального закона от 22.04.1996 № 39-ФЗ </w:t>
      </w:r>
      <w:r w:rsidRPr="00840FAE">
        <w:rPr>
          <w:rFonts w:ascii="Times New Roman" w:eastAsia="Times New Roman" w:hAnsi="Times New Roman"/>
          <w:i/>
          <w:sz w:val="16"/>
          <w:szCs w:val="16"/>
          <w:lang w:eastAsia="ru-RU"/>
        </w:rPr>
        <w:t>«О рынке ценных бумаг».</w:t>
      </w:r>
    </w:p>
    <w:p w14:paraId="13BCEB3D" w14:textId="10204301" w:rsidR="00811DAB" w:rsidRPr="00840FAE" w:rsidRDefault="00EE5E9E" w:rsidP="00EE5E9E">
      <w:pPr>
        <w:numPr>
          <w:ilvl w:val="8"/>
          <w:numId w:val="0"/>
        </w:numPr>
        <w:tabs>
          <w:tab w:val="num" w:pos="1440"/>
        </w:tabs>
        <w:spacing w:before="240" w:after="240" w:line="240" w:lineRule="auto"/>
        <w:ind w:left="1440" w:hanging="1440"/>
        <w:rPr>
          <w:rFonts w:ascii="Times New Roman" w:eastAsia="Times New Roman" w:hAnsi="Times New Roman"/>
          <w:b/>
          <w:sz w:val="20"/>
          <w:szCs w:val="20"/>
          <w:lang w:eastAsia="ru-RU"/>
        </w:rPr>
      </w:pPr>
      <w:r w:rsidRPr="00840FAE">
        <w:rPr>
          <w:rFonts w:ascii="Times New Roman" w:eastAsia="Times New Roman" w:hAnsi="Times New Roman"/>
          <w:sz w:val="20"/>
          <w:szCs w:val="20"/>
          <w:vertAlign w:val="superscript"/>
          <w:lang w:eastAsia="ru-RU"/>
        </w:rPr>
        <w:t>2</w:t>
      </w:r>
      <w:r w:rsidRPr="00840FAE">
        <w:rPr>
          <w:rFonts w:ascii="Times New Roman" w:eastAsia="Times New Roman" w:hAnsi="Times New Roman"/>
          <w:sz w:val="16"/>
          <w:szCs w:val="16"/>
          <w:lang w:eastAsia="ru-RU"/>
        </w:rPr>
        <w:t xml:space="preserve"> </w:t>
      </w:r>
      <w:r w:rsidR="00811DAB" w:rsidRPr="00840FAE">
        <w:rPr>
          <w:rFonts w:ascii="Times New Roman" w:eastAsia="Times New Roman" w:hAnsi="Times New Roman"/>
          <w:sz w:val="16"/>
          <w:szCs w:val="16"/>
          <w:lang w:eastAsia="ru-RU"/>
        </w:rPr>
        <w:t>Валюта, в которой выражается ожидаемая и фактическая доходность, допустимый риск.</w:t>
      </w:r>
    </w:p>
    <w:p w14:paraId="5199348A" w14:textId="313A87D0" w:rsidR="00811DAB" w:rsidRPr="00840FAE" w:rsidRDefault="00EE5E9E" w:rsidP="00811DAB">
      <w:pPr>
        <w:numPr>
          <w:ilvl w:val="8"/>
          <w:numId w:val="0"/>
        </w:numPr>
        <w:tabs>
          <w:tab w:val="num" w:pos="1440"/>
        </w:tabs>
        <w:spacing w:after="0" w:line="240" w:lineRule="auto"/>
        <w:jc w:val="both"/>
        <w:rPr>
          <w:rFonts w:ascii="Times New Roman" w:eastAsia="Times New Roman" w:hAnsi="Times New Roman"/>
          <w:sz w:val="20"/>
          <w:szCs w:val="20"/>
          <w:lang w:eastAsia="ru-RU"/>
        </w:rPr>
      </w:pPr>
      <w:r w:rsidRPr="00840FAE">
        <w:rPr>
          <w:rFonts w:ascii="Times New Roman" w:eastAsia="Times New Roman" w:hAnsi="Times New Roman"/>
          <w:sz w:val="20"/>
          <w:szCs w:val="20"/>
          <w:vertAlign w:val="superscript"/>
          <w:lang w:eastAsia="ru-RU"/>
        </w:rPr>
        <w:t>3</w:t>
      </w:r>
      <w:r w:rsidRPr="00840FAE">
        <w:rPr>
          <w:rFonts w:ascii="Times New Roman" w:eastAsia="Times New Roman" w:hAnsi="Times New Roman"/>
          <w:sz w:val="16"/>
          <w:szCs w:val="20"/>
          <w:lang w:eastAsia="ru-RU"/>
        </w:rPr>
        <w:t xml:space="preserve"> </w:t>
      </w:r>
      <w:r w:rsidR="00811DAB" w:rsidRPr="00840FAE">
        <w:rPr>
          <w:rFonts w:ascii="Times New Roman" w:eastAsia="Times New Roman" w:hAnsi="Times New Roman"/>
          <w:sz w:val="16"/>
          <w:szCs w:val="20"/>
          <w:lang w:eastAsia="ru-RU"/>
        </w:rPr>
        <w:t xml:space="preserve">Определяется </w:t>
      </w:r>
      <w:r w:rsidR="001E0619" w:rsidRPr="00840FAE">
        <w:rPr>
          <w:rFonts w:ascii="Times New Roman" w:eastAsia="Times New Roman" w:hAnsi="Times New Roman"/>
          <w:sz w:val="16"/>
          <w:szCs w:val="20"/>
          <w:lang w:eastAsia="ru-RU"/>
        </w:rPr>
        <w:t>на основе ставок депозитов сроком до одного года, у</w:t>
      </w:r>
      <w:r w:rsidR="00C8773A" w:rsidRPr="00840FAE">
        <w:rPr>
          <w:rFonts w:ascii="Times New Roman" w:eastAsia="Times New Roman" w:hAnsi="Times New Roman"/>
          <w:sz w:val="16"/>
          <w:szCs w:val="20"/>
          <w:lang w:eastAsia="ru-RU"/>
        </w:rPr>
        <w:t>средняемых</w:t>
      </w:r>
      <w:r w:rsidR="001E0619" w:rsidRPr="00840FAE">
        <w:rPr>
          <w:rFonts w:ascii="Times New Roman" w:eastAsia="Times New Roman" w:hAnsi="Times New Roman"/>
          <w:sz w:val="16"/>
          <w:szCs w:val="20"/>
          <w:lang w:eastAsia="ru-RU"/>
        </w:rPr>
        <w:t xml:space="preserve"> </w:t>
      </w:r>
      <w:r w:rsidR="00C8773A" w:rsidRPr="00840FAE">
        <w:rPr>
          <w:rFonts w:ascii="Times New Roman" w:eastAsia="Times New Roman" w:hAnsi="Times New Roman"/>
          <w:sz w:val="16"/>
          <w:szCs w:val="20"/>
          <w:lang w:eastAsia="ru-RU"/>
        </w:rPr>
        <w:t>на предстоящем сроке инвестирования</w:t>
      </w:r>
      <w:r w:rsidR="000A78C0" w:rsidRPr="00840FAE">
        <w:rPr>
          <w:rFonts w:ascii="Times New Roman" w:eastAsia="Times New Roman" w:hAnsi="Times New Roman"/>
          <w:sz w:val="16"/>
          <w:szCs w:val="20"/>
          <w:lang w:eastAsia="ru-RU"/>
        </w:rPr>
        <w:t xml:space="preserve"> Клиента</w:t>
      </w:r>
      <w:r w:rsidR="001E0619" w:rsidRPr="00840FAE">
        <w:rPr>
          <w:rFonts w:ascii="Times New Roman" w:eastAsia="Times New Roman" w:hAnsi="Times New Roman"/>
          <w:sz w:val="16"/>
          <w:szCs w:val="20"/>
          <w:lang w:eastAsia="ru-RU"/>
        </w:rPr>
        <w:t xml:space="preserve">. </w:t>
      </w:r>
      <w:r w:rsidR="00C8773A" w:rsidRPr="00840FAE">
        <w:rPr>
          <w:rFonts w:ascii="Times New Roman" w:eastAsia="Times New Roman" w:hAnsi="Times New Roman"/>
          <w:sz w:val="16"/>
          <w:szCs w:val="20"/>
          <w:lang w:eastAsia="ru-RU"/>
        </w:rPr>
        <w:t>Данные о</w:t>
      </w:r>
      <w:r w:rsidR="001E0619" w:rsidRPr="00840FAE">
        <w:rPr>
          <w:rFonts w:ascii="Times New Roman" w:eastAsia="Times New Roman" w:hAnsi="Times New Roman"/>
          <w:sz w:val="16"/>
          <w:szCs w:val="20"/>
          <w:lang w:eastAsia="ru-RU"/>
        </w:rPr>
        <w:t xml:space="preserve"> ставках </w:t>
      </w:r>
      <w:r w:rsidR="00C8773A" w:rsidRPr="00840FAE">
        <w:rPr>
          <w:rFonts w:ascii="Times New Roman" w:eastAsia="Times New Roman" w:hAnsi="Times New Roman"/>
          <w:sz w:val="16"/>
          <w:szCs w:val="20"/>
          <w:lang w:eastAsia="ru-RU"/>
        </w:rPr>
        <w:t xml:space="preserve">депозитов </w:t>
      </w:r>
      <w:r w:rsidR="001E0619" w:rsidRPr="00840FAE">
        <w:rPr>
          <w:rFonts w:ascii="Times New Roman" w:eastAsia="Times New Roman" w:hAnsi="Times New Roman"/>
          <w:sz w:val="16"/>
          <w:szCs w:val="20"/>
          <w:lang w:eastAsia="ru-RU"/>
        </w:rPr>
        <w:t>публикуются Центральным Банком Российской Федерации в Сведениях по вкладам (депозитам) физических лиц и нефинансовых организаций в рублях, долларах США и евро (http://www.cbr.ru/statistics/bank_sector/int_rat/)</w:t>
      </w:r>
      <w:r w:rsidR="0040784D" w:rsidRPr="00840FAE">
        <w:rPr>
          <w:rFonts w:ascii="Times New Roman" w:eastAsia="Times New Roman" w:hAnsi="Times New Roman"/>
          <w:sz w:val="16"/>
          <w:szCs w:val="20"/>
          <w:lang w:eastAsia="ru-RU"/>
        </w:rPr>
        <w:t>.</w:t>
      </w:r>
    </w:p>
    <w:p w14:paraId="7D816081" w14:textId="77777777" w:rsidR="00811DAB" w:rsidRPr="00840FAE" w:rsidRDefault="00811DAB" w:rsidP="00811DAB">
      <w:pPr>
        <w:numPr>
          <w:ilvl w:val="8"/>
          <w:numId w:val="0"/>
        </w:numPr>
        <w:tabs>
          <w:tab w:val="num" w:pos="1440"/>
        </w:tabs>
        <w:spacing w:after="0" w:line="240" w:lineRule="auto"/>
        <w:jc w:val="both"/>
        <w:rPr>
          <w:rFonts w:ascii="Times New Roman" w:eastAsia="Times New Roman" w:hAnsi="Times New Roman"/>
          <w:sz w:val="16"/>
          <w:szCs w:val="16"/>
          <w:lang w:eastAsia="ru-RU"/>
        </w:rPr>
      </w:pPr>
    </w:p>
    <w:p w14:paraId="676034EA" w14:textId="686D4CBF" w:rsidR="00811DAB" w:rsidRPr="00840FAE" w:rsidRDefault="00EE5E9E" w:rsidP="00811DAB">
      <w:pPr>
        <w:numPr>
          <w:ilvl w:val="8"/>
          <w:numId w:val="0"/>
        </w:numPr>
        <w:tabs>
          <w:tab w:val="num" w:pos="1440"/>
        </w:tabs>
        <w:spacing w:after="0" w:line="240" w:lineRule="auto"/>
        <w:jc w:val="both"/>
        <w:rPr>
          <w:rFonts w:ascii="Times New Roman" w:eastAsia="Times New Roman" w:hAnsi="Times New Roman"/>
          <w:sz w:val="16"/>
          <w:szCs w:val="16"/>
          <w:lang w:eastAsia="ru-RU"/>
        </w:rPr>
      </w:pPr>
      <w:r w:rsidRPr="00840FAE">
        <w:rPr>
          <w:rFonts w:ascii="Times New Roman" w:eastAsia="Times New Roman" w:hAnsi="Times New Roman"/>
          <w:sz w:val="20"/>
          <w:szCs w:val="20"/>
          <w:vertAlign w:val="superscript"/>
          <w:lang w:eastAsia="ru-RU"/>
        </w:rPr>
        <w:t>4</w:t>
      </w:r>
      <w:r w:rsidR="00811DAB" w:rsidRPr="00840FAE">
        <w:rPr>
          <w:rFonts w:ascii="Times New Roman" w:eastAsia="Times New Roman" w:hAnsi="Times New Roman"/>
          <w:sz w:val="16"/>
          <w:szCs w:val="16"/>
          <w:lang w:eastAsia="ru-RU"/>
        </w:rPr>
        <w:t xml:space="preserve"> Допустимый риск характеризует оценку убытка, который является допустимым для Клиента за период, составляющий инвестиционный горизонт.</w:t>
      </w:r>
      <w:r w:rsidR="00811DAB" w:rsidRPr="00840FAE">
        <w:rPr>
          <w:rFonts w:ascii="Times New Roman" w:hAnsi="Times New Roman"/>
          <w:sz w:val="18"/>
          <w:szCs w:val="18"/>
        </w:rPr>
        <w:t xml:space="preserve"> </w:t>
      </w:r>
      <w:r w:rsidR="00811DAB" w:rsidRPr="00840FAE">
        <w:rPr>
          <w:rFonts w:ascii="Times New Roman" w:eastAsia="Times New Roman" w:hAnsi="Times New Roman"/>
          <w:sz w:val="16"/>
          <w:szCs w:val="16"/>
          <w:lang w:eastAsia="ru-RU"/>
        </w:rPr>
        <w:t>Допустимый риск задается в виде коэффициента, который может находиться в диапазоне от 0 до 100%. При этом Допустимый убыток рассчитывается как произведение стоимости имущества Клиента, переданного в доверительное управление за период, составляющий инвестиционный горизонт, и допустимого риска.</w:t>
      </w:r>
    </w:p>
    <w:p w14:paraId="66408B47" w14:textId="77777777" w:rsidR="00AE0401" w:rsidRPr="00840FAE" w:rsidRDefault="00AE0401">
      <w:pPr>
        <w:spacing w:after="0" w:line="240" w:lineRule="auto"/>
        <w:rPr>
          <w:rFonts w:ascii="Times New Roman" w:eastAsia="Times New Roman" w:hAnsi="Times New Roman"/>
          <w:b/>
          <w:sz w:val="20"/>
          <w:szCs w:val="20"/>
          <w:lang w:eastAsia="ru-RU"/>
        </w:rPr>
      </w:pPr>
      <w:r w:rsidRPr="00840FAE">
        <w:rPr>
          <w:rFonts w:ascii="Times New Roman" w:eastAsia="Times New Roman" w:hAnsi="Times New Roman"/>
          <w:b/>
          <w:sz w:val="20"/>
          <w:szCs w:val="20"/>
          <w:lang w:eastAsia="ru-RU"/>
        </w:rPr>
        <w:br w:type="page"/>
      </w:r>
    </w:p>
    <w:p w14:paraId="502AD4B6" w14:textId="6F332DF4" w:rsidR="007A2B01" w:rsidRPr="00840FAE" w:rsidRDefault="007A2B01" w:rsidP="007A2B01">
      <w:pPr>
        <w:numPr>
          <w:ilvl w:val="8"/>
          <w:numId w:val="0"/>
        </w:numPr>
        <w:tabs>
          <w:tab w:val="num" w:pos="1440"/>
        </w:tabs>
        <w:spacing w:before="240" w:after="240" w:line="240" w:lineRule="auto"/>
        <w:ind w:left="1440" w:hanging="1440"/>
        <w:jc w:val="both"/>
        <w:rPr>
          <w:rFonts w:ascii="Times New Roman" w:eastAsia="Times New Roman" w:hAnsi="Times New Roman"/>
          <w:b/>
          <w:sz w:val="20"/>
          <w:szCs w:val="20"/>
          <w:lang w:eastAsia="ru-RU"/>
        </w:rPr>
      </w:pPr>
      <w:r w:rsidRPr="00840FAE">
        <w:rPr>
          <w:rFonts w:ascii="Times New Roman" w:eastAsia="Times New Roman" w:hAnsi="Times New Roman"/>
          <w:b/>
          <w:sz w:val="20"/>
          <w:szCs w:val="20"/>
          <w:lang w:eastAsia="ru-RU"/>
        </w:rPr>
        <w:lastRenderedPageBreak/>
        <w:t xml:space="preserve">Раздел 2. Определение устойчивости финансового состояния </w:t>
      </w:r>
      <w:r w:rsidR="00AC3BEF" w:rsidRPr="00840FAE">
        <w:rPr>
          <w:rFonts w:ascii="Times New Roman" w:eastAsia="Times New Roman" w:hAnsi="Times New Roman"/>
          <w:b/>
          <w:sz w:val="20"/>
          <w:szCs w:val="20"/>
          <w:lang w:eastAsia="ru-RU"/>
        </w:rPr>
        <w:t>К</w:t>
      </w:r>
      <w:r w:rsidRPr="00840FAE">
        <w:rPr>
          <w:rFonts w:ascii="Times New Roman" w:eastAsia="Times New Roman" w:hAnsi="Times New Roman"/>
          <w:b/>
          <w:sz w:val="20"/>
          <w:szCs w:val="20"/>
          <w:lang w:eastAsia="ru-RU"/>
        </w:rPr>
        <w:t>лиента</w:t>
      </w:r>
    </w:p>
    <w:p w14:paraId="5B234837" w14:textId="7980BA6D" w:rsidR="00AE0401" w:rsidRPr="00840FAE" w:rsidRDefault="007A2B01" w:rsidP="007A2B01">
      <w:pPr>
        <w:numPr>
          <w:ilvl w:val="8"/>
          <w:numId w:val="0"/>
        </w:numPr>
        <w:tabs>
          <w:tab w:val="num" w:pos="1440"/>
        </w:tabs>
        <w:spacing w:before="240" w:after="240" w:line="240" w:lineRule="auto"/>
        <w:ind w:left="1440" w:hanging="1440"/>
        <w:jc w:val="both"/>
        <w:rPr>
          <w:rFonts w:ascii="Times New Roman" w:eastAsia="Times New Roman" w:hAnsi="Times New Roman"/>
          <w:b/>
          <w:sz w:val="20"/>
          <w:szCs w:val="20"/>
          <w:lang w:eastAsia="ru-RU"/>
        </w:rPr>
      </w:pPr>
      <w:r w:rsidRPr="00840FAE">
        <w:rPr>
          <w:rFonts w:ascii="Times New Roman" w:eastAsia="Times New Roman" w:hAnsi="Times New Roman"/>
          <w:b/>
          <w:sz w:val="20"/>
          <w:szCs w:val="20"/>
          <w:lang w:eastAsia="ru-RU"/>
        </w:rPr>
        <w:t xml:space="preserve">(заполняется </w:t>
      </w:r>
      <w:r w:rsidR="00AC3BEF" w:rsidRPr="00840FAE">
        <w:rPr>
          <w:rFonts w:ascii="Times New Roman" w:eastAsia="Times New Roman" w:hAnsi="Times New Roman"/>
          <w:b/>
          <w:sz w:val="20"/>
          <w:szCs w:val="20"/>
          <w:lang w:eastAsia="ru-RU"/>
        </w:rPr>
        <w:t>К</w:t>
      </w:r>
      <w:r w:rsidRPr="00840FAE">
        <w:rPr>
          <w:rFonts w:ascii="Times New Roman" w:eastAsia="Times New Roman" w:hAnsi="Times New Roman"/>
          <w:b/>
          <w:sz w:val="20"/>
          <w:szCs w:val="20"/>
          <w:lang w:eastAsia="ru-RU"/>
        </w:rPr>
        <w:t>лиентом</w:t>
      </w:r>
      <w:r w:rsidR="001E5033" w:rsidRPr="00840FAE">
        <w:rPr>
          <w:rFonts w:ascii="Times New Roman" w:eastAsia="Times New Roman" w:hAnsi="Times New Roman"/>
          <w:b/>
          <w:sz w:val="20"/>
          <w:szCs w:val="20"/>
          <w:lang w:eastAsia="ru-RU"/>
        </w:rPr>
        <w:t>, не являющимся квалифицированным инвестором</w:t>
      </w:r>
      <w:r w:rsidRPr="00840FAE">
        <w:rPr>
          <w:rFonts w:ascii="Times New Roman" w:eastAsia="Times New Roman" w:hAnsi="Times New Roman"/>
          <w:b/>
          <w:sz w:val="20"/>
          <w:szCs w:val="20"/>
          <w:lang w:eastAsia="ru-RU"/>
        </w:rPr>
        <w:t>)</w:t>
      </w:r>
    </w:p>
    <w:tbl>
      <w:tblPr>
        <w:tblW w:w="9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6"/>
        <w:gridCol w:w="6093"/>
        <w:gridCol w:w="714"/>
      </w:tblGrid>
      <w:tr w:rsidR="00134D16" w:rsidRPr="00840FAE" w14:paraId="0DD2C335" w14:textId="77777777" w:rsidTr="00813A62">
        <w:trPr>
          <w:trHeight w:val="271"/>
        </w:trPr>
        <w:tc>
          <w:tcPr>
            <w:tcW w:w="2696" w:type="dxa"/>
            <w:tcBorders>
              <w:top w:val="single" w:sz="12" w:space="0" w:color="auto"/>
              <w:left w:val="single" w:sz="4" w:space="0" w:color="auto"/>
              <w:right w:val="single" w:sz="4" w:space="0" w:color="auto"/>
            </w:tcBorders>
            <w:shd w:val="clear" w:color="auto" w:fill="C6D9F1" w:themeFill="text2" w:themeFillTint="33"/>
          </w:tcPr>
          <w:p w14:paraId="6B8FBBE6" w14:textId="77777777" w:rsidR="00175F0B" w:rsidRPr="00840FAE" w:rsidRDefault="00175F0B" w:rsidP="00957D11">
            <w:pPr>
              <w:numPr>
                <w:ilvl w:val="8"/>
                <w:numId w:val="0"/>
              </w:numPr>
              <w:tabs>
                <w:tab w:val="num" w:pos="1440"/>
              </w:tabs>
              <w:spacing w:before="60" w:after="60" w:line="240" w:lineRule="auto"/>
              <w:ind w:left="1440" w:hanging="1440"/>
              <w:jc w:val="center"/>
              <w:rPr>
                <w:rFonts w:ascii="Times New Roman" w:hAnsi="Times New Roman"/>
                <w:b/>
                <w:sz w:val="20"/>
                <w:szCs w:val="20"/>
              </w:rPr>
            </w:pPr>
            <w:r w:rsidRPr="00840FAE">
              <w:rPr>
                <w:rFonts w:ascii="Times New Roman" w:hAnsi="Times New Roman"/>
                <w:b/>
                <w:sz w:val="20"/>
                <w:szCs w:val="20"/>
              </w:rPr>
              <w:t>Вопросы</w:t>
            </w:r>
          </w:p>
        </w:tc>
        <w:tc>
          <w:tcPr>
            <w:tcW w:w="6093" w:type="dxa"/>
            <w:tcBorders>
              <w:top w:val="single" w:sz="12" w:space="0" w:color="auto"/>
              <w:left w:val="single" w:sz="4" w:space="0" w:color="auto"/>
              <w:bottom w:val="single" w:sz="4" w:space="0" w:color="auto"/>
              <w:right w:val="single" w:sz="4" w:space="0" w:color="auto"/>
            </w:tcBorders>
            <w:shd w:val="clear" w:color="auto" w:fill="C6D9F1" w:themeFill="text2" w:themeFillTint="33"/>
          </w:tcPr>
          <w:p w14:paraId="0428590D" w14:textId="77777777" w:rsidR="00175F0B" w:rsidRPr="00840FAE" w:rsidRDefault="00175F0B" w:rsidP="00957D11">
            <w:pPr>
              <w:numPr>
                <w:ilvl w:val="8"/>
                <w:numId w:val="0"/>
              </w:numPr>
              <w:tabs>
                <w:tab w:val="num" w:pos="1440"/>
              </w:tabs>
              <w:spacing w:before="60" w:after="60" w:line="240" w:lineRule="auto"/>
              <w:ind w:left="1440" w:hanging="1440"/>
              <w:jc w:val="center"/>
              <w:rPr>
                <w:rFonts w:ascii="Times New Roman" w:hAnsi="Times New Roman"/>
                <w:b/>
                <w:sz w:val="20"/>
                <w:szCs w:val="20"/>
              </w:rPr>
            </w:pPr>
            <w:r w:rsidRPr="00840FAE">
              <w:rPr>
                <w:rFonts w:ascii="Times New Roman" w:hAnsi="Times New Roman"/>
                <w:b/>
                <w:sz w:val="20"/>
                <w:szCs w:val="20"/>
              </w:rPr>
              <w:t>Варианты ответов</w:t>
            </w:r>
          </w:p>
        </w:tc>
        <w:tc>
          <w:tcPr>
            <w:tcW w:w="714"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1AECE9D1" w14:textId="77777777" w:rsidR="00175F0B" w:rsidRPr="00840FAE" w:rsidRDefault="00175F0B" w:rsidP="00957D11">
            <w:pPr>
              <w:numPr>
                <w:ilvl w:val="8"/>
                <w:numId w:val="0"/>
              </w:numPr>
              <w:tabs>
                <w:tab w:val="left" w:pos="317"/>
                <w:tab w:val="num" w:pos="1440"/>
              </w:tabs>
              <w:spacing w:after="0" w:line="240" w:lineRule="auto"/>
              <w:ind w:left="34"/>
              <w:jc w:val="center"/>
              <w:rPr>
                <w:rFonts w:ascii="Times New Roman" w:hAnsi="Times New Roman"/>
                <w:sz w:val="18"/>
                <w:szCs w:val="18"/>
              </w:rPr>
            </w:pPr>
            <w:r w:rsidRPr="00840FAE">
              <w:rPr>
                <w:rFonts w:ascii="Times New Roman" w:hAnsi="Times New Roman"/>
                <w:b/>
                <w:sz w:val="20"/>
                <w:szCs w:val="20"/>
              </w:rPr>
              <w:t>Балл</w:t>
            </w:r>
          </w:p>
        </w:tc>
      </w:tr>
      <w:tr w:rsidR="00134D16" w:rsidRPr="00840FAE" w14:paraId="66375500" w14:textId="77777777" w:rsidTr="00C8006B">
        <w:trPr>
          <w:trHeight w:val="271"/>
        </w:trPr>
        <w:tc>
          <w:tcPr>
            <w:tcW w:w="2696" w:type="dxa"/>
            <w:vMerge w:val="restart"/>
            <w:tcBorders>
              <w:top w:val="single" w:sz="12" w:space="0" w:color="auto"/>
              <w:left w:val="single" w:sz="4" w:space="0" w:color="auto"/>
              <w:right w:val="single" w:sz="4" w:space="0" w:color="auto"/>
            </w:tcBorders>
            <w:vAlign w:val="center"/>
          </w:tcPr>
          <w:p w14:paraId="69977848" w14:textId="2D790D55" w:rsidR="00175F0B" w:rsidRPr="00840FAE" w:rsidRDefault="001E5033" w:rsidP="00C00517">
            <w:pPr>
              <w:numPr>
                <w:ilvl w:val="8"/>
                <w:numId w:val="0"/>
              </w:numPr>
              <w:tabs>
                <w:tab w:val="num" w:pos="1440"/>
              </w:tabs>
              <w:spacing w:after="0" w:line="240" w:lineRule="auto"/>
              <w:jc w:val="both"/>
              <w:rPr>
                <w:rFonts w:ascii="Times New Roman" w:hAnsi="Times New Roman"/>
                <w:sz w:val="18"/>
                <w:szCs w:val="18"/>
              </w:rPr>
            </w:pPr>
            <w:r w:rsidRPr="00840FAE">
              <w:rPr>
                <w:rFonts w:ascii="Times New Roman" w:hAnsi="Times New Roman"/>
                <w:sz w:val="18"/>
                <w:szCs w:val="18"/>
              </w:rPr>
              <w:t>5</w:t>
            </w:r>
            <w:r w:rsidR="00175F0B" w:rsidRPr="00840FAE">
              <w:rPr>
                <w:rFonts w:ascii="Times New Roman" w:hAnsi="Times New Roman"/>
                <w:sz w:val="18"/>
                <w:szCs w:val="18"/>
              </w:rPr>
              <w:t>. Наличие сбережений (денежные средства на вкладах, накопительных счетах, наличной или иной форме, которые не планируете тратить в ближайшие 12 месяцев, за вычетом планируемой суммы инвестирования)</w:t>
            </w:r>
          </w:p>
        </w:tc>
        <w:tc>
          <w:tcPr>
            <w:tcW w:w="6093" w:type="dxa"/>
            <w:tcBorders>
              <w:top w:val="single" w:sz="12" w:space="0" w:color="auto"/>
              <w:left w:val="single" w:sz="4" w:space="0" w:color="auto"/>
              <w:bottom w:val="single" w:sz="4" w:space="0" w:color="auto"/>
              <w:right w:val="single" w:sz="4" w:space="0" w:color="auto"/>
            </w:tcBorders>
          </w:tcPr>
          <w:p w14:paraId="72EE4C8D" w14:textId="77777777" w:rsidR="00175F0B" w:rsidRPr="00840FAE" w:rsidRDefault="00175F0B" w:rsidP="00175F0B">
            <w:pPr>
              <w:numPr>
                <w:ilvl w:val="0"/>
                <w:numId w:val="34"/>
              </w:numPr>
              <w:tabs>
                <w:tab w:val="left" w:pos="317"/>
              </w:tabs>
              <w:spacing w:after="0" w:line="240" w:lineRule="auto"/>
              <w:ind w:left="34" w:firstLine="0"/>
              <w:contextualSpacing/>
              <w:rPr>
                <w:rFonts w:ascii="Times New Roman" w:hAnsi="Times New Roman"/>
                <w:sz w:val="18"/>
                <w:szCs w:val="18"/>
              </w:rPr>
            </w:pPr>
            <w:r w:rsidRPr="00840FAE">
              <w:rPr>
                <w:rFonts w:ascii="Times New Roman" w:hAnsi="Times New Roman"/>
                <w:sz w:val="18"/>
                <w:szCs w:val="18"/>
              </w:rPr>
              <w:t>не имею сбережений</w:t>
            </w:r>
          </w:p>
        </w:tc>
        <w:tc>
          <w:tcPr>
            <w:tcW w:w="714" w:type="dxa"/>
            <w:tcBorders>
              <w:top w:val="single" w:sz="12" w:space="0" w:color="auto"/>
              <w:left w:val="single" w:sz="4" w:space="0" w:color="auto"/>
              <w:bottom w:val="single" w:sz="4" w:space="0" w:color="auto"/>
              <w:right w:val="single" w:sz="4" w:space="0" w:color="auto"/>
            </w:tcBorders>
            <w:vAlign w:val="center"/>
          </w:tcPr>
          <w:p w14:paraId="3AFBBABA" w14:textId="77777777" w:rsidR="00175F0B" w:rsidRPr="00840FAE" w:rsidRDefault="00175F0B" w:rsidP="00957D11">
            <w:pPr>
              <w:numPr>
                <w:ilvl w:val="8"/>
                <w:numId w:val="0"/>
              </w:numPr>
              <w:tabs>
                <w:tab w:val="left" w:pos="317"/>
                <w:tab w:val="num" w:pos="1440"/>
              </w:tabs>
              <w:spacing w:after="0" w:line="240" w:lineRule="auto"/>
              <w:ind w:left="34"/>
              <w:jc w:val="center"/>
              <w:rPr>
                <w:rFonts w:ascii="Times New Roman" w:hAnsi="Times New Roman"/>
                <w:sz w:val="18"/>
                <w:szCs w:val="18"/>
              </w:rPr>
            </w:pPr>
            <w:r w:rsidRPr="00840FAE">
              <w:rPr>
                <w:rFonts w:ascii="Times New Roman" w:hAnsi="Times New Roman"/>
                <w:sz w:val="18"/>
                <w:szCs w:val="18"/>
              </w:rPr>
              <w:t>10</w:t>
            </w:r>
          </w:p>
        </w:tc>
      </w:tr>
      <w:tr w:rsidR="00134D16" w:rsidRPr="00840FAE" w14:paraId="1CDEAD86" w14:textId="77777777" w:rsidTr="00957D11">
        <w:trPr>
          <w:trHeight w:val="271"/>
        </w:trPr>
        <w:tc>
          <w:tcPr>
            <w:tcW w:w="2696" w:type="dxa"/>
            <w:vMerge/>
            <w:tcBorders>
              <w:left w:val="single" w:sz="4" w:space="0" w:color="auto"/>
              <w:right w:val="single" w:sz="4" w:space="0" w:color="auto"/>
            </w:tcBorders>
          </w:tcPr>
          <w:p w14:paraId="73C4BC43" w14:textId="77777777" w:rsidR="00175F0B" w:rsidRPr="00840FAE" w:rsidRDefault="00175F0B" w:rsidP="00C00517">
            <w:pPr>
              <w:numPr>
                <w:ilvl w:val="8"/>
                <w:numId w:val="0"/>
              </w:numPr>
              <w:tabs>
                <w:tab w:val="num" w:pos="1440"/>
              </w:tabs>
              <w:spacing w:after="0" w:line="240" w:lineRule="auto"/>
              <w:jc w:val="both"/>
              <w:rPr>
                <w:rFonts w:ascii="Times New Roman" w:hAnsi="Times New Roman"/>
                <w:sz w:val="18"/>
                <w:szCs w:val="18"/>
              </w:rPr>
            </w:pPr>
          </w:p>
        </w:tc>
        <w:tc>
          <w:tcPr>
            <w:tcW w:w="6093" w:type="dxa"/>
            <w:tcBorders>
              <w:top w:val="single" w:sz="4" w:space="0" w:color="auto"/>
              <w:left w:val="single" w:sz="4" w:space="0" w:color="auto"/>
              <w:bottom w:val="single" w:sz="4" w:space="0" w:color="auto"/>
              <w:right w:val="single" w:sz="4" w:space="0" w:color="auto"/>
            </w:tcBorders>
          </w:tcPr>
          <w:p w14:paraId="5D773952" w14:textId="77777777" w:rsidR="00175F0B" w:rsidRPr="00840FAE" w:rsidRDefault="00175F0B" w:rsidP="00175F0B">
            <w:pPr>
              <w:numPr>
                <w:ilvl w:val="0"/>
                <w:numId w:val="34"/>
              </w:numPr>
              <w:tabs>
                <w:tab w:val="left" w:pos="317"/>
              </w:tabs>
              <w:spacing w:after="0" w:line="240" w:lineRule="auto"/>
              <w:ind w:left="34" w:firstLine="0"/>
              <w:contextualSpacing/>
              <w:rPr>
                <w:rFonts w:ascii="Times New Roman" w:hAnsi="Times New Roman"/>
                <w:sz w:val="18"/>
                <w:szCs w:val="18"/>
              </w:rPr>
            </w:pPr>
            <w:r w:rsidRPr="00840FAE">
              <w:rPr>
                <w:rFonts w:ascii="Times New Roman" w:hAnsi="Times New Roman"/>
                <w:sz w:val="18"/>
                <w:szCs w:val="18"/>
              </w:rPr>
              <w:t>до 50% от планируемой суммы инвестирования</w:t>
            </w:r>
          </w:p>
        </w:tc>
        <w:tc>
          <w:tcPr>
            <w:tcW w:w="714" w:type="dxa"/>
            <w:tcBorders>
              <w:top w:val="single" w:sz="4" w:space="0" w:color="auto"/>
              <w:left w:val="single" w:sz="4" w:space="0" w:color="auto"/>
              <w:bottom w:val="single" w:sz="4" w:space="0" w:color="auto"/>
              <w:right w:val="single" w:sz="4" w:space="0" w:color="auto"/>
            </w:tcBorders>
            <w:vAlign w:val="center"/>
          </w:tcPr>
          <w:p w14:paraId="41DED6AE" w14:textId="77777777" w:rsidR="00175F0B" w:rsidRPr="00840FAE" w:rsidRDefault="00175F0B" w:rsidP="00957D11">
            <w:pPr>
              <w:numPr>
                <w:ilvl w:val="8"/>
                <w:numId w:val="0"/>
              </w:numPr>
              <w:tabs>
                <w:tab w:val="left" w:pos="317"/>
                <w:tab w:val="num" w:pos="1440"/>
              </w:tabs>
              <w:spacing w:after="0" w:line="240" w:lineRule="auto"/>
              <w:ind w:left="34"/>
              <w:jc w:val="center"/>
              <w:rPr>
                <w:rFonts w:ascii="Times New Roman" w:hAnsi="Times New Roman"/>
                <w:sz w:val="18"/>
                <w:szCs w:val="18"/>
              </w:rPr>
            </w:pPr>
            <w:r w:rsidRPr="00840FAE">
              <w:rPr>
                <w:rFonts w:ascii="Times New Roman" w:hAnsi="Times New Roman"/>
                <w:sz w:val="18"/>
                <w:szCs w:val="18"/>
              </w:rPr>
              <w:t>8</w:t>
            </w:r>
          </w:p>
        </w:tc>
      </w:tr>
      <w:tr w:rsidR="00134D16" w:rsidRPr="00840FAE" w14:paraId="43CBF290" w14:textId="77777777" w:rsidTr="00957D11">
        <w:trPr>
          <w:trHeight w:val="271"/>
        </w:trPr>
        <w:tc>
          <w:tcPr>
            <w:tcW w:w="2696" w:type="dxa"/>
            <w:vMerge/>
            <w:tcBorders>
              <w:left w:val="single" w:sz="4" w:space="0" w:color="auto"/>
              <w:right w:val="single" w:sz="4" w:space="0" w:color="auto"/>
            </w:tcBorders>
          </w:tcPr>
          <w:p w14:paraId="25B3BF21" w14:textId="77777777" w:rsidR="00175F0B" w:rsidRPr="00840FAE" w:rsidRDefault="00175F0B" w:rsidP="00C00517">
            <w:pPr>
              <w:numPr>
                <w:ilvl w:val="8"/>
                <w:numId w:val="0"/>
              </w:numPr>
              <w:tabs>
                <w:tab w:val="num" w:pos="1440"/>
              </w:tabs>
              <w:spacing w:after="0" w:line="240" w:lineRule="auto"/>
              <w:jc w:val="both"/>
              <w:rPr>
                <w:rFonts w:ascii="Times New Roman" w:hAnsi="Times New Roman"/>
                <w:sz w:val="18"/>
                <w:szCs w:val="18"/>
              </w:rPr>
            </w:pPr>
          </w:p>
        </w:tc>
        <w:tc>
          <w:tcPr>
            <w:tcW w:w="6093" w:type="dxa"/>
            <w:tcBorders>
              <w:top w:val="single" w:sz="4" w:space="0" w:color="auto"/>
              <w:left w:val="single" w:sz="4" w:space="0" w:color="auto"/>
              <w:bottom w:val="single" w:sz="4" w:space="0" w:color="auto"/>
              <w:right w:val="single" w:sz="4" w:space="0" w:color="auto"/>
            </w:tcBorders>
          </w:tcPr>
          <w:p w14:paraId="7BB81978" w14:textId="77777777" w:rsidR="00175F0B" w:rsidRPr="00840FAE" w:rsidRDefault="00175F0B" w:rsidP="00175F0B">
            <w:pPr>
              <w:numPr>
                <w:ilvl w:val="0"/>
                <w:numId w:val="34"/>
              </w:numPr>
              <w:tabs>
                <w:tab w:val="left" w:pos="317"/>
              </w:tabs>
              <w:spacing w:after="0" w:line="240" w:lineRule="auto"/>
              <w:ind w:left="34" w:firstLine="0"/>
              <w:contextualSpacing/>
              <w:rPr>
                <w:rFonts w:ascii="Times New Roman" w:hAnsi="Times New Roman"/>
                <w:sz w:val="18"/>
                <w:szCs w:val="18"/>
              </w:rPr>
            </w:pPr>
            <w:r w:rsidRPr="00840FAE">
              <w:rPr>
                <w:rFonts w:ascii="Times New Roman" w:hAnsi="Times New Roman"/>
                <w:sz w:val="18"/>
                <w:szCs w:val="18"/>
              </w:rPr>
              <w:t>более 50% и до 100% от планируемой суммы инвестирования</w:t>
            </w:r>
          </w:p>
        </w:tc>
        <w:tc>
          <w:tcPr>
            <w:tcW w:w="714" w:type="dxa"/>
            <w:tcBorders>
              <w:top w:val="single" w:sz="4" w:space="0" w:color="auto"/>
              <w:left w:val="single" w:sz="4" w:space="0" w:color="auto"/>
              <w:bottom w:val="single" w:sz="4" w:space="0" w:color="auto"/>
              <w:right w:val="single" w:sz="4" w:space="0" w:color="auto"/>
            </w:tcBorders>
            <w:vAlign w:val="center"/>
          </w:tcPr>
          <w:p w14:paraId="60B6118B" w14:textId="77777777" w:rsidR="00175F0B" w:rsidRPr="00840FAE" w:rsidRDefault="00175F0B" w:rsidP="00957D11">
            <w:pPr>
              <w:numPr>
                <w:ilvl w:val="8"/>
                <w:numId w:val="0"/>
              </w:numPr>
              <w:tabs>
                <w:tab w:val="left" w:pos="317"/>
                <w:tab w:val="num" w:pos="1440"/>
              </w:tabs>
              <w:spacing w:after="0" w:line="240" w:lineRule="auto"/>
              <w:ind w:left="34"/>
              <w:jc w:val="center"/>
              <w:rPr>
                <w:rFonts w:ascii="Times New Roman" w:hAnsi="Times New Roman"/>
                <w:sz w:val="18"/>
                <w:szCs w:val="18"/>
              </w:rPr>
            </w:pPr>
            <w:r w:rsidRPr="00840FAE">
              <w:rPr>
                <w:rFonts w:ascii="Times New Roman" w:hAnsi="Times New Roman"/>
                <w:sz w:val="18"/>
                <w:szCs w:val="18"/>
              </w:rPr>
              <w:t>5</w:t>
            </w:r>
          </w:p>
        </w:tc>
      </w:tr>
      <w:tr w:rsidR="00134D16" w:rsidRPr="00840FAE" w14:paraId="2B86DD60" w14:textId="77777777" w:rsidTr="00957D11">
        <w:trPr>
          <w:trHeight w:val="271"/>
        </w:trPr>
        <w:tc>
          <w:tcPr>
            <w:tcW w:w="2696" w:type="dxa"/>
            <w:vMerge/>
            <w:tcBorders>
              <w:left w:val="single" w:sz="4" w:space="0" w:color="auto"/>
              <w:right w:val="single" w:sz="4" w:space="0" w:color="auto"/>
            </w:tcBorders>
          </w:tcPr>
          <w:p w14:paraId="02255BD4" w14:textId="77777777" w:rsidR="00175F0B" w:rsidRPr="00840FAE" w:rsidRDefault="00175F0B" w:rsidP="00C00517">
            <w:pPr>
              <w:numPr>
                <w:ilvl w:val="8"/>
                <w:numId w:val="0"/>
              </w:numPr>
              <w:tabs>
                <w:tab w:val="num" w:pos="1440"/>
              </w:tabs>
              <w:spacing w:after="0" w:line="240" w:lineRule="auto"/>
              <w:jc w:val="both"/>
              <w:rPr>
                <w:rFonts w:ascii="Times New Roman" w:hAnsi="Times New Roman"/>
                <w:sz w:val="18"/>
                <w:szCs w:val="18"/>
              </w:rPr>
            </w:pPr>
          </w:p>
        </w:tc>
        <w:tc>
          <w:tcPr>
            <w:tcW w:w="6093" w:type="dxa"/>
            <w:tcBorders>
              <w:top w:val="single" w:sz="4" w:space="0" w:color="auto"/>
              <w:left w:val="single" w:sz="4" w:space="0" w:color="auto"/>
              <w:bottom w:val="single" w:sz="4" w:space="0" w:color="auto"/>
              <w:right w:val="single" w:sz="4" w:space="0" w:color="auto"/>
            </w:tcBorders>
          </w:tcPr>
          <w:p w14:paraId="6E407B80" w14:textId="77777777" w:rsidR="00175F0B" w:rsidRPr="00840FAE" w:rsidRDefault="00175F0B" w:rsidP="00175F0B">
            <w:pPr>
              <w:numPr>
                <w:ilvl w:val="0"/>
                <w:numId w:val="34"/>
              </w:numPr>
              <w:tabs>
                <w:tab w:val="left" w:pos="317"/>
              </w:tabs>
              <w:spacing w:after="0" w:line="240" w:lineRule="auto"/>
              <w:ind w:left="34" w:firstLine="0"/>
              <w:contextualSpacing/>
              <w:rPr>
                <w:rFonts w:ascii="Times New Roman" w:hAnsi="Times New Roman"/>
                <w:sz w:val="18"/>
                <w:szCs w:val="18"/>
              </w:rPr>
            </w:pPr>
            <w:r w:rsidRPr="00840FAE">
              <w:rPr>
                <w:rFonts w:ascii="Times New Roman" w:hAnsi="Times New Roman"/>
                <w:sz w:val="18"/>
                <w:szCs w:val="18"/>
              </w:rPr>
              <w:t>более 100% и до 200% от планируемой суммы инвестирования</w:t>
            </w:r>
          </w:p>
        </w:tc>
        <w:tc>
          <w:tcPr>
            <w:tcW w:w="714" w:type="dxa"/>
            <w:tcBorders>
              <w:top w:val="single" w:sz="4" w:space="0" w:color="auto"/>
              <w:left w:val="single" w:sz="4" w:space="0" w:color="auto"/>
              <w:bottom w:val="single" w:sz="4" w:space="0" w:color="auto"/>
              <w:right w:val="single" w:sz="4" w:space="0" w:color="auto"/>
            </w:tcBorders>
            <w:vAlign w:val="center"/>
          </w:tcPr>
          <w:p w14:paraId="3ACED324" w14:textId="77777777" w:rsidR="00175F0B" w:rsidRPr="00840FAE" w:rsidRDefault="00175F0B" w:rsidP="00957D11">
            <w:pPr>
              <w:numPr>
                <w:ilvl w:val="8"/>
                <w:numId w:val="0"/>
              </w:numPr>
              <w:tabs>
                <w:tab w:val="left" w:pos="317"/>
                <w:tab w:val="num" w:pos="1440"/>
              </w:tabs>
              <w:spacing w:after="0" w:line="240" w:lineRule="auto"/>
              <w:ind w:left="34"/>
              <w:jc w:val="center"/>
              <w:rPr>
                <w:rFonts w:ascii="Times New Roman" w:hAnsi="Times New Roman"/>
                <w:sz w:val="18"/>
                <w:szCs w:val="18"/>
              </w:rPr>
            </w:pPr>
            <w:r w:rsidRPr="00840FAE">
              <w:rPr>
                <w:rFonts w:ascii="Times New Roman" w:hAnsi="Times New Roman"/>
                <w:sz w:val="18"/>
                <w:szCs w:val="18"/>
              </w:rPr>
              <w:t>2</w:t>
            </w:r>
          </w:p>
        </w:tc>
      </w:tr>
      <w:tr w:rsidR="00134D16" w:rsidRPr="00840FAE" w14:paraId="373A885C" w14:textId="77777777" w:rsidTr="00957D11">
        <w:trPr>
          <w:trHeight w:val="271"/>
        </w:trPr>
        <w:tc>
          <w:tcPr>
            <w:tcW w:w="2696" w:type="dxa"/>
            <w:vMerge/>
            <w:tcBorders>
              <w:left w:val="single" w:sz="4" w:space="0" w:color="auto"/>
              <w:right w:val="single" w:sz="4" w:space="0" w:color="auto"/>
            </w:tcBorders>
          </w:tcPr>
          <w:p w14:paraId="6FE788C9" w14:textId="77777777" w:rsidR="00175F0B" w:rsidRPr="00840FAE" w:rsidRDefault="00175F0B" w:rsidP="00C00517">
            <w:pPr>
              <w:numPr>
                <w:ilvl w:val="8"/>
                <w:numId w:val="0"/>
              </w:numPr>
              <w:tabs>
                <w:tab w:val="num" w:pos="1440"/>
              </w:tabs>
              <w:spacing w:after="0" w:line="240" w:lineRule="auto"/>
              <w:jc w:val="both"/>
              <w:rPr>
                <w:rFonts w:ascii="Times New Roman" w:hAnsi="Times New Roman"/>
                <w:sz w:val="18"/>
                <w:szCs w:val="18"/>
              </w:rPr>
            </w:pPr>
          </w:p>
        </w:tc>
        <w:tc>
          <w:tcPr>
            <w:tcW w:w="6093" w:type="dxa"/>
            <w:tcBorders>
              <w:top w:val="single" w:sz="4" w:space="0" w:color="auto"/>
              <w:left w:val="single" w:sz="4" w:space="0" w:color="auto"/>
              <w:bottom w:val="single" w:sz="4" w:space="0" w:color="auto"/>
              <w:right w:val="single" w:sz="4" w:space="0" w:color="auto"/>
            </w:tcBorders>
          </w:tcPr>
          <w:p w14:paraId="207769DA" w14:textId="77777777" w:rsidR="00175F0B" w:rsidRPr="00840FAE" w:rsidRDefault="00175F0B" w:rsidP="00175F0B">
            <w:pPr>
              <w:numPr>
                <w:ilvl w:val="0"/>
                <w:numId w:val="34"/>
              </w:numPr>
              <w:tabs>
                <w:tab w:val="left" w:pos="317"/>
              </w:tabs>
              <w:spacing w:after="0" w:line="240" w:lineRule="auto"/>
              <w:ind w:left="34" w:firstLine="0"/>
              <w:contextualSpacing/>
              <w:rPr>
                <w:rFonts w:ascii="Times New Roman" w:hAnsi="Times New Roman"/>
                <w:sz w:val="18"/>
                <w:szCs w:val="18"/>
              </w:rPr>
            </w:pPr>
            <w:r w:rsidRPr="00840FAE">
              <w:rPr>
                <w:rFonts w:ascii="Times New Roman" w:hAnsi="Times New Roman"/>
                <w:sz w:val="18"/>
                <w:szCs w:val="18"/>
              </w:rPr>
              <w:t>более 200% и до 500% от планируемой суммы инвестирования</w:t>
            </w:r>
          </w:p>
        </w:tc>
        <w:tc>
          <w:tcPr>
            <w:tcW w:w="714" w:type="dxa"/>
            <w:tcBorders>
              <w:top w:val="single" w:sz="4" w:space="0" w:color="auto"/>
              <w:left w:val="single" w:sz="4" w:space="0" w:color="auto"/>
              <w:bottom w:val="single" w:sz="4" w:space="0" w:color="auto"/>
              <w:right w:val="single" w:sz="4" w:space="0" w:color="auto"/>
            </w:tcBorders>
            <w:vAlign w:val="center"/>
          </w:tcPr>
          <w:p w14:paraId="20249A27" w14:textId="77777777" w:rsidR="00175F0B" w:rsidRPr="00840FAE" w:rsidRDefault="00175F0B" w:rsidP="00957D11">
            <w:pPr>
              <w:numPr>
                <w:ilvl w:val="8"/>
                <w:numId w:val="0"/>
              </w:numPr>
              <w:tabs>
                <w:tab w:val="left" w:pos="317"/>
                <w:tab w:val="num" w:pos="1440"/>
              </w:tabs>
              <w:spacing w:after="0" w:line="240" w:lineRule="auto"/>
              <w:ind w:left="34"/>
              <w:jc w:val="center"/>
              <w:rPr>
                <w:rFonts w:ascii="Times New Roman" w:hAnsi="Times New Roman"/>
                <w:sz w:val="18"/>
                <w:szCs w:val="18"/>
              </w:rPr>
            </w:pPr>
            <w:r w:rsidRPr="00840FAE">
              <w:rPr>
                <w:rFonts w:ascii="Times New Roman" w:hAnsi="Times New Roman"/>
                <w:sz w:val="18"/>
                <w:szCs w:val="18"/>
              </w:rPr>
              <w:t>1</w:t>
            </w:r>
          </w:p>
        </w:tc>
      </w:tr>
      <w:tr w:rsidR="00134D16" w:rsidRPr="00840FAE" w14:paraId="729A933E" w14:textId="77777777" w:rsidTr="00957D11">
        <w:trPr>
          <w:trHeight w:val="271"/>
        </w:trPr>
        <w:tc>
          <w:tcPr>
            <w:tcW w:w="2696" w:type="dxa"/>
            <w:vMerge/>
            <w:tcBorders>
              <w:left w:val="single" w:sz="4" w:space="0" w:color="auto"/>
              <w:bottom w:val="single" w:sz="12" w:space="0" w:color="auto"/>
              <w:right w:val="single" w:sz="4" w:space="0" w:color="auto"/>
            </w:tcBorders>
          </w:tcPr>
          <w:p w14:paraId="5B8E021E" w14:textId="77777777" w:rsidR="00175F0B" w:rsidRPr="00840FAE" w:rsidRDefault="00175F0B" w:rsidP="00C00517">
            <w:pPr>
              <w:numPr>
                <w:ilvl w:val="8"/>
                <w:numId w:val="0"/>
              </w:numPr>
              <w:tabs>
                <w:tab w:val="num" w:pos="1440"/>
              </w:tabs>
              <w:spacing w:after="0" w:line="240" w:lineRule="auto"/>
              <w:jc w:val="both"/>
              <w:rPr>
                <w:rFonts w:ascii="Times New Roman" w:hAnsi="Times New Roman"/>
                <w:sz w:val="18"/>
                <w:szCs w:val="18"/>
              </w:rPr>
            </w:pPr>
          </w:p>
        </w:tc>
        <w:tc>
          <w:tcPr>
            <w:tcW w:w="6093" w:type="dxa"/>
            <w:tcBorders>
              <w:top w:val="single" w:sz="4" w:space="0" w:color="auto"/>
              <w:left w:val="single" w:sz="4" w:space="0" w:color="auto"/>
              <w:bottom w:val="single" w:sz="12" w:space="0" w:color="auto"/>
              <w:right w:val="single" w:sz="4" w:space="0" w:color="auto"/>
            </w:tcBorders>
          </w:tcPr>
          <w:p w14:paraId="71F42AC9" w14:textId="77777777" w:rsidR="00175F0B" w:rsidRPr="00840FAE" w:rsidRDefault="00175F0B" w:rsidP="00175F0B">
            <w:pPr>
              <w:numPr>
                <w:ilvl w:val="0"/>
                <w:numId w:val="34"/>
              </w:numPr>
              <w:tabs>
                <w:tab w:val="left" w:pos="317"/>
              </w:tabs>
              <w:spacing w:after="0" w:line="240" w:lineRule="auto"/>
              <w:ind w:left="34" w:firstLine="0"/>
              <w:contextualSpacing/>
              <w:rPr>
                <w:rFonts w:ascii="Times New Roman" w:hAnsi="Times New Roman"/>
                <w:sz w:val="18"/>
                <w:szCs w:val="18"/>
              </w:rPr>
            </w:pPr>
            <w:r w:rsidRPr="00840FAE">
              <w:rPr>
                <w:rFonts w:ascii="Times New Roman" w:hAnsi="Times New Roman"/>
                <w:sz w:val="18"/>
                <w:szCs w:val="18"/>
              </w:rPr>
              <w:t>более 500% от планируемой суммы инвестирования</w:t>
            </w:r>
          </w:p>
        </w:tc>
        <w:tc>
          <w:tcPr>
            <w:tcW w:w="714" w:type="dxa"/>
            <w:tcBorders>
              <w:top w:val="single" w:sz="4" w:space="0" w:color="auto"/>
              <w:left w:val="single" w:sz="4" w:space="0" w:color="auto"/>
              <w:bottom w:val="single" w:sz="12" w:space="0" w:color="auto"/>
              <w:right w:val="single" w:sz="4" w:space="0" w:color="auto"/>
            </w:tcBorders>
            <w:vAlign w:val="center"/>
          </w:tcPr>
          <w:p w14:paraId="3F1A64D2" w14:textId="77777777" w:rsidR="00175F0B" w:rsidRPr="00840FAE" w:rsidRDefault="00175F0B" w:rsidP="00957D11">
            <w:pPr>
              <w:numPr>
                <w:ilvl w:val="8"/>
                <w:numId w:val="0"/>
              </w:numPr>
              <w:tabs>
                <w:tab w:val="left" w:pos="317"/>
                <w:tab w:val="num" w:pos="1440"/>
              </w:tabs>
              <w:spacing w:after="0" w:line="240" w:lineRule="auto"/>
              <w:ind w:left="34"/>
              <w:jc w:val="center"/>
              <w:rPr>
                <w:rFonts w:ascii="Times New Roman" w:hAnsi="Times New Roman"/>
                <w:sz w:val="18"/>
                <w:szCs w:val="18"/>
              </w:rPr>
            </w:pPr>
            <w:r w:rsidRPr="00840FAE">
              <w:rPr>
                <w:rFonts w:ascii="Times New Roman" w:hAnsi="Times New Roman"/>
                <w:sz w:val="18"/>
                <w:szCs w:val="18"/>
              </w:rPr>
              <w:t>0</w:t>
            </w:r>
          </w:p>
        </w:tc>
      </w:tr>
      <w:tr w:rsidR="00134D16" w:rsidRPr="00840FAE" w14:paraId="2C46096F" w14:textId="77777777" w:rsidTr="00C8006B">
        <w:trPr>
          <w:trHeight w:val="271"/>
        </w:trPr>
        <w:tc>
          <w:tcPr>
            <w:tcW w:w="2696" w:type="dxa"/>
            <w:vMerge w:val="restart"/>
            <w:tcBorders>
              <w:top w:val="single" w:sz="12" w:space="0" w:color="auto"/>
              <w:left w:val="single" w:sz="4" w:space="0" w:color="auto"/>
              <w:bottom w:val="single" w:sz="4" w:space="0" w:color="auto"/>
              <w:right w:val="single" w:sz="4" w:space="0" w:color="auto"/>
            </w:tcBorders>
            <w:vAlign w:val="center"/>
          </w:tcPr>
          <w:p w14:paraId="2F0FB240" w14:textId="18013665" w:rsidR="00175F0B" w:rsidRPr="00840FAE" w:rsidRDefault="001E5033" w:rsidP="00C00517">
            <w:pPr>
              <w:numPr>
                <w:ilvl w:val="8"/>
                <w:numId w:val="0"/>
              </w:numPr>
              <w:tabs>
                <w:tab w:val="num" w:pos="1440"/>
              </w:tabs>
              <w:spacing w:after="0" w:line="240" w:lineRule="auto"/>
              <w:jc w:val="both"/>
              <w:rPr>
                <w:rFonts w:ascii="Times New Roman" w:hAnsi="Times New Roman"/>
                <w:sz w:val="18"/>
                <w:szCs w:val="18"/>
              </w:rPr>
            </w:pPr>
            <w:r w:rsidRPr="00840FAE">
              <w:rPr>
                <w:rFonts w:ascii="Times New Roman" w:hAnsi="Times New Roman"/>
                <w:sz w:val="18"/>
                <w:szCs w:val="18"/>
              </w:rPr>
              <w:t>6</w:t>
            </w:r>
            <w:r w:rsidR="00175F0B" w:rsidRPr="00840FAE">
              <w:rPr>
                <w:rFonts w:ascii="Times New Roman" w:hAnsi="Times New Roman"/>
                <w:sz w:val="18"/>
                <w:szCs w:val="18"/>
              </w:rPr>
              <w:t>. Выберите утверждение, наиболее точно характеризующее Ваш</w:t>
            </w:r>
            <w:r w:rsidR="00BF0A9C" w:rsidRPr="00840FAE">
              <w:rPr>
                <w:rFonts w:ascii="Times New Roman" w:hAnsi="Times New Roman"/>
                <w:sz w:val="18"/>
                <w:szCs w:val="18"/>
              </w:rPr>
              <w:t>и</w:t>
            </w:r>
            <w:r w:rsidR="00175F0B" w:rsidRPr="00840FAE">
              <w:rPr>
                <w:rFonts w:ascii="Times New Roman" w:hAnsi="Times New Roman"/>
                <w:sz w:val="18"/>
                <w:szCs w:val="18"/>
              </w:rPr>
              <w:t xml:space="preserve"> примерны</w:t>
            </w:r>
            <w:r w:rsidR="00BF0A9C" w:rsidRPr="00840FAE">
              <w:rPr>
                <w:rFonts w:ascii="Times New Roman" w:hAnsi="Times New Roman"/>
                <w:sz w:val="18"/>
                <w:szCs w:val="18"/>
              </w:rPr>
              <w:t>е среднемесячные</w:t>
            </w:r>
            <w:r w:rsidR="00175F0B" w:rsidRPr="00840FAE">
              <w:rPr>
                <w:rFonts w:ascii="Times New Roman" w:hAnsi="Times New Roman"/>
                <w:sz w:val="18"/>
                <w:szCs w:val="18"/>
              </w:rPr>
              <w:t xml:space="preserve"> доход</w:t>
            </w:r>
            <w:r w:rsidR="00BF0A9C" w:rsidRPr="00840FAE">
              <w:rPr>
                <w:rFonts w:ascii="Times New Roman" w:hAnsi="Times New Roman"/>
                <w:sz w:val="18"/>
                <w:szCs w:val="18"/>
              </w:rPr>
              <w:t>ы за последние 12 месяцев</w:t>
            </w:r>
            <w:r w:rsidR="00CA1D67" w:rsidRPr="00840FAE">
              <w:rPr>
                <w:rFonts w:ascii="Times New Roman" w:hAnsi="Times New Roman"/>
                <w:sz w:val="18"/>
                <w:szCs w:val="18"/>
              </w:rPr>
              <w:t xml:space="preserve"> (включая доходы от инвестиций) </w:t>
            </w:r>
          </w:p>
        </w:tc>
        <w:tc>
          <w:tcPr>
            <w:tcW w:w="6093" w:type="dxa"/>
            <w:tcBorders>
              <w:top w:val="single" w:sz="12" w:space="0" w:color="auto"/>
              <w:left w:val="single" w:sz="4" w:space="0" w:color="auto"/>
              <w:bottom w:val="single" w:sz="4" w:space="0" w:color="auto"/>
              <w:right w:val="single" w:sz="4" w:space="0" w:color="auto"/>
            </w:tcBorders>
          </w:tcPr>
          <w:p w14:paraId="08361D7E" w14:textId="77777777" w:rsidR="00175F0B" w:rsidRPr="00840FAE" w:rsidRDefault="00175F0B" w:rsidP="00175F0B">
            <w:pPr>
              <w:numPr>
                <w:ilvl w:val="0"/>
                <w:numId w:val="34"/>
              </w:numPr>
              <w:tabs>
                <w:tab w:val="left" w:pos="317"/>
              </w:tabs>
              <w:spacing w:after="0" w:line="240" w:lineRule="auto"/>
              <w:ind w:left="34" w:firstLine="0"/>
              <w:contextualSpacing/>
              <w:rPr>
                <w:rFonts w:ascii="Times New Roman" w:hAnsi="Times New Roman"/>
                <w:sz w:val="18"/>
                <w:szCs w:val="18"/>
              </w:rPr>
            </w:pPr>
            <w:r w:rsidRPr="00840FAE">
              <w:rPr>
                <w:rFonts w:ascii="Times New Roman" w:hAnsi="Times New Roman"/>
                <w:sz w:val="18"/>
                <w:szCs w:val="18"/>
              </w:rPr>
              <w:t>20% или менее от планируемой суммы инвестирования</w:t>
            </w:r>
          </w:p>
        </w:tc>
        <w:tc>
          <w:tcPr>
            <w:tcW w:w="714" w:type="dxa"/>
            <w:tcBorders>
              <w:top w:val="single" w:sz="12" w:space="0" w:color="auto"/>
              <w:left w:val="single" w:sz="4" w:space="0" w:color="auto"/>
              <w:bottom w:val="single" w:sz="4" w:space="0" w:color="auto"/>
              <w:right w:val="single" w:sz="4" w:space="0" w:color="auto"/>
            </w:tcBorders>
            <w:vAlign w:val="center"/>
          </w:tcPr>
          <w:p w14:paraId="1F160EE4" w14:textId="77777777" w:rsidR="00175F0B" w:rsidRPr="00840FAE" w:rsidRDefault="00175F0B" w:rsidP="00957D11">
            <w:pPr>
              <w:numPr>
                <w:ilvl w:val="8"/>
                <w:numId w:val="0"/>
              </w:numPr>
              <w:tabs>
                <w:tab w:val="left" w:pos="317"/>
                <w:tab w:val="num" w:pos="1440"/>
              </w:tabs>
              <w:spacing w:after="0" w:line="240" w:lineRule="auto"/>
              <w:ind w:left="34"/>
              <w:jc w:val="center"/>
              <w:rPr>
                <w:rFonts w:ascii="Times New Roman" w:hAnsi="Times New Roman"/>
                <w:sz w:val="18"/>
                <w:szCs w:val="18"/>
              </w:rPr>
            </w:pPr>
            <w:r w:rsidRPr="00840FAE">
              <w:rPr>
                <w:rFonts w:ascii="Times New Roman" w:hAnsi="Times New Roman"/>
                <w:sz w:val="18"/>
                <w:szCs w:val="18"/>
              </w:rPr>
              <w:t>20</w:t>
            </w:r>
          </w:p>
        </w:tc>
      </w:tr>
      <w:tr w:rsidR="00134D16" w:rsidRPr="00840FAE" w14:paraId="38A9626F" w14:textId="77777777" w:rsidTr="00957D11">
        <w:trPr>
          <w:trHeight w:val="309"/>
        </w:trPr>
        <w:tc>
          <w:tcPr>
            <w:tcW w:w="2696" w:type="dxa"/>
            <w:vMerge/>
            <w:tcBorders>
              <w:top w:val="single" w:sz="4" w:space="0" w:color="auto"/>
              <w:left w:val="single" w:sz="4" w:space="0" w:color="auto"/>
              <w:bottom w:val="single" w:sz="4" w:space="0" w:color="auto"/>
              <w:right w:val="single" w:sz="4" w:space="0" w:color="auto"/>
            </w:tcBorders>
            <w:vAlign w:val="center"/>
          </w:tcPr>
          <w:p w14:paraId="15E4C18A" w14:textId="77777777" w:rsidR="00175F0B" w:rsidRPr="00840FAE" w:rsidRDefault="00175F0B" w:rsidP="00C00517">
            <w:pPr>
              <w:numPr>
                <w:ilvl w:val="8"/>
                <w:numId w:val="0"/>
              </w:numPr>
              <w:spacing w:after="0" w:line="240" w:lineRule="auto"/>
              <w:jc w:val="both"/>
              <w:rPr>
                <w:rFonts w:ascii="Times New Roman" w:hAnsi="Times New Roman"/>
                <w:sz w:val="18"/>
                <w:szCs w:val="18"/>
              </w:rPr>
            </w:pPr>
          </w:p>
        </w:tc>
        <w:tc>
          <w:tcPr>
            <w:tcW w:w="6093" w:type="dxa"/>
            <w:tcBorders>
              <w:top w:val="single" w:sz="4" w:space="0" w:color="auto"/>
              <w:left w:val="single" w:sz="4" w:space="0" w:color="auto"/>
              <w:bottom w:val="single" w:sz="4" w:space="0" w:color="auto"/>
              <w:right w:val="single" w:sz="4" w:space="0" w:color="auto"/>
            </w:tcBorders>
          </w:tcPr>
          <w:p w14:paraId="03E19949" w14:textId="77777777" w:rsidR="00175F0B" w:rsidRPr="00840FAE" w:rsidRDefault="00175F0B" w:rsidP="00175F0B">
            <w:pPr>
              <w:numPr>
                <w:ilvl w:val="0"/>
                <w:numId w:val="34"/>
              </w:numPr>
              <w:tabs>
                <w:tab w:val="left" w:pos="317"/>
              </w:tabs>
              <w:spacing w:after="0" w:line="240" w:lineRule="auto"/>
              <w:ind w:left="34" w:firstLine="0"/>
              <w:contextualSpacing/>
              <w:rPr>
                <w:rFonts w:ascii="Times New Roman" w:hAnsi="Times New Roman"/>
                <w:sz w:val="18"/>
                <w:szCs w:val="18"/>
              </w:rPr>
            </w:pPr>
            <w:r w:rsidRPr="00840FAE">
              <w:rPr>
                <w:rFonts w:ascii="Times New Roman" w:hAnsi="Times New Roman"/>
                <w:sz w:val="18"/>
                <w:szCs w:val="18"/>
              </w:rPr>
              <w:t>более 20% до 50% от планируемой суммы инвестирования</w:t>
            </w:r>
          </w:p>
        </w:tc>
        <w:tc>
          <w:tcPr>
            <w:tcW w:w="714" w:type="dxa"/>
            <w:tcBorders>
              <w:top w:val="single" w:sz="4" w:space="0" w:color="auto"/>
              <w:left w:val="single" w:sz="4" w:space="0" w:color="auto"/>
              <w:bottom w:val="single" w:sz="4" w:space="0" w:color="auto"/>
              <w:right w:val="single" w:sz="4" w:space="0" w:color="auto"/>
            </w:tcBorders>
            <w:vAlign w:val="center"/>
          </w:tcPr>
          <w:p w14:paraId="00C24A4F" w14:textId="77777777" w:rsidR="00175F0B" w:rsidRPr="00840FAE" w:rsidRDefault="00175F0B" w:rsidP="00957D11">
            <w:pPr>
              <w:numPr>
                <w:ilvl w:val="8"/>
                <w:numId w:val="0"/>
              </w:numPr>
              <w:tabs>
                <w:tab w:val="left" w:pos="317"/>
                <w:tab w:val="num" w:pos="1440"/>
              </w:tabs>
              <w:spacing w:after="0" w:line="240" w:lineRule="auto"/>
              <w:ind w:left="34"/>
              <w:jc w:val="center"/>
              <w:rPr>
                <w:rFonts w:ascii="Times New Roman" w:hAnsi="Times New Roman"/>
                <w:sz w:val="18"/>
                <w:szCs w:val="18"/>
              </w:rPr>
            </w:pPr>
            <w:r w:rsidRPr="00840FAE">
              <w:rPr>
                <w:rFonts w:ascii="Times New Roman" w:hAnsi="Times New Roman"/>
                <w:sz w:val="18"/>
                <w:szCs w:val="18"/>
              </w:rPr>
              <w:t>15</w:t>
            </w:r>
          </w:p>
        </w:tc>
      </w:tr>
      <w:tr w:rsidR="00134D16" w:rsidRPr="00840FAE" w14:paraId="6BB3A5D0" w14:textId="77777777" w:rsidTr="00957D11">
        <w:trPr>
          <w:trHeight w:val="258"/>
        </w:trPr>
        <w:tc>
          <w:tcPr>
            <w:tcW w:w="2696" w:type="dxa"/>
            <w:vMerge/>
            <w:tcBorders>
              <w:top w:val="single" w:sz="4" w:space="0" w:color="auto"/>
              <w:left w:val="single" w:sz="4" w:space="0" w:color="auto"/>
              <w:bottom w:val="single" w:sz="4" w:space="0" w:color="auto"/>
              <w:right w:val="single" w:sz="4" w:space="0" w:color="auto"/>
            </w:tcBorders>
            <w:vAlign w:val="center"/>
          </w:tcPr>
          <w:p w14:paraId="55321CD5" w14:textId="77777777" w:rsidR="00175F0B" w:rsidRPr="00840FAE" w:rsidRDefault="00175F0B" w:rsidP="00C00517">
            <w:pPr>
              <w:numPr>
                <w:ilvl w:val="8"/>
                <w:numId w:val="0"/>
              </w:numPr>
              <w:spacing w:after="0" w:line="240" w:lineRule="auto"/>
              <w:jc w:val="both"/>
              <w:rPr>
                <w:rFonts w:ascii="Times New Roman" w:hAnsi="Times New Roman"/>
                <w:sz w:val="18"/>
                <w:szCs w:val="18"/>
              </w:rPr>
            </w:pPr>
          </w:p>
        </w:tc>
        <w:tc>
          <w:tcPr>
            <w:tcW w:w="6093" w:type="dxa"/>
            <w:tcBorders>
              <w:top w:val="single" w:sz="4" w:space="0" w:color="auto"/>
              <w:left w:val="single" w:sz="4" w:space="0" w:color="auto"/>
              <w:bottom w:val="single" w:sz="4" w:space="0" w:color="auto"/>
              <w:right w:val="single" w:sz="4" w:space="0" w:color="auto"/>
            </w:tcBorders>
          </w:tcPr>
          <w:p w14:paraId="7E88FAE1" w14:textId="77777777" w:rsidR="00175F0B" w:rsidRPr="00840FAE" w:rsidRDefault="00175F0B" w:rsidP="00175F0B">
            <w:pPr>
              <w:numPr>
                <w:ilvl w:val="0"/>
                <w:numId w:val="34"/>
              </w:numPr>
              <w:tabs>
                <w:tab w:val="left" w:pos="317"/>
              </w:tabs>
              <w:spacing w:after="0" w:line="240" w:lineRule="auto"/>
              <w:ind w:left="34" w:firstLine="0"/>
              <w:contextualSpacing/>
              <w:rPr>
                <w:rFonts w:ascii="Times New Roman" w:hAnsi="Times New Roman"/>
                <w:sz w:val="18"/>
                <w:szCs w:val="18"/>
              </w:rPr>
            </w:pPr>
            <w:r w:rsidRPr="00840FAE">
              <w:rPr>
                <w:rFonts w:ascii="Times New Roman" w:hAnsi="Times New Roman"/>
                <w:sz w:val="18"/>
                <w:szCs w:val="18"/>
              </w:rPr>
              <w:t>более 50% до 100% от планируемой суммы инвестирования</w:t>
            </w:r>
          </w:p>
        </w:tc>
        <w:tc>
          <w:tcPr>
            <w:tcW w:w="714" w:type="dxa"/>
            <w:tcBorders>
              <w:top w:val="single" w:sz="4" w:space="0" w:color="auto"/>
              <w:left w:val="single" w:sz="4" w:space="0" w:color="auto"/>
              <w:bottom w:val="single" w:sz="4" w:space="0" w:color="auto"/>
              <w:right w:val="single" w:sz="4" w:space="0" w:color="auto"/>
            </w:tcBorders>
            <w:vAlign w:val="center"/>
          </w:tcPr>
          <w:p w14:paraId="680D9255" w14:textId="77777777" w:rsidR="00175F0B" w:rsidRPr="00840FAE" w:rsidRDefault="00175F0B" w:rsidP="00957D11">
            <w:pPr>
              <w:numPr>
                <w:ilvl w:val="8"/>
                <w:numId w:val="0"/>
              </w:numPr>
              <w:tabs>
                <w:tab w:val="left" w:pos="317"/>
                <w:tab w:val="num" w:pos="1440"/>
              </w:tabs>
              <w:spacing w:after="0" w:line="240" w:lineRule="auto"/>
              <w:ind w:left="34"/>
              <w:jc w:val="center"/>
              <w:rPr>
                <w:rFonts w:ascii="Times New Roman" w:hAnsi="Times New Roman"/>
                <w:sz w:val="18"/>
                <w:szCs w:val="18"/>
              </w:rPr>
            </w:pPr>
            <w:r w:rsidRPr="00840FAE">
              <w:rPr>
                <w:rFonts w:ascii="Times New Roman" w:hAnsi="Times New Roman"/>
                <w:sz w:val="18"/>
                <w:szCs w:val="18"/>
              </w:rPr>
              <w:t>10</w:t>
            </w:r>
          </w:p>
        </w:tc>
      </w:tr>
      <w:tr w:rsidR="00134D16" w:rsidRPr="00840FAE" w14:paraId="25EA95CB" w14:textId="77777777" w:rsidTr="00957D11">
        <w:trPr>
          <w:trHeight w:val="290"/>
        </w:trPr>
        <w:tc>
          <w:tcPr>
            <w:tcW w:w="2696" w:type="dxa"/>
            <w:vMerge/>
            <w:tcBorders>
              <w:top w:val="single" w:sz="4" w:space="0" w:color="auto"/>
              <w:left w:val="single" w:sz="4" w:space="0" w:color="auto"/>
              <w:bottom w:val="single" w:sz="4" w:space="0" w:color="auto"/>
              <w:right w:val="single" w:sz="4" w:space="0" w:color="auto"/>
            </w:tcBorders>
            <w:vAlign w:val="center"/>
          </w:tcPr>
          <w:p w14:paraId="65ECFBB8" w14:textId="77777777" w:rsidR="00175F0B" w:rsidRPr="00840FAE" w:rsidRDefault="00175F0B" w:rsidP="00C00517">
            <w:pPr>
              <w:numPr>
                <w:ilvl w:val="8"/>
                <w:numId w:val="0"/>
              </w:numPr>
              <w:spacing w:after="0" w:line="240" w:lineRule="auto"/>
              <w:jc w:val="both"/>
              <w:rPr>
                <w:rFonts w:ascii="Times New Roman" w:hAnsi="Times New Roman"/>
                <w:sz w:val="18"/>
                <w:szCs w:val="18"/>
              </w:rPr>
            </w:pPr>
          </w:p>
        </w:tc>
        <w:tc>
          <w:tcPr>
            <w:tcW w:w="6093" w:type="dxa"/>
            <w:tcBorders>
              <w:top w:val="single" w:sz="4" w:space="0" w:color="auto"/>
              <w:left w:val="single" w:sz="4" w:space="0" w:color="auto"/>
              <w:bottom w:val="single" w:sz="4" w:space="0" w:color="auto"/>
              <w:right w:val="single" w:sz="4" w:space="0" w:color="auto"/>
            </w:tcBorders>
          </w:tcPr>
          <w:p w14:paraId="4F81B60F" w14:textId="77777777" w:rsidR="00175F0B" w:rsidRPr="00840FAE" w:rsidRDefault="00175F0B" w:rsidP="00175F0B">
            <w:pPr>
              <w:numPr>
                <w:ilvl w:val="0"/>
                <w:numId w:val="34"/>
              </w:numPr>
              <w:tabs>
                <w:tab w:val="left" w:pos="317"/>
              </w:tabs>
              <w:spacing w:after="0" w:line="240" w:lineRule="auto"/>
              <w:ind w:left="34" w:firstLine="0"/>
              <w:contextualSpacing/>
              <w:rPr>
                <w:rFonts w:ascii="Times New Roman" w:hAnsi="Times New Roman"/>
                <w:sz w:val="18"/>
                <w:szCs w:val="18"/>
              </w:rPr>
            </w:pPr>
            <w:r w:rsidRPr="00840FAE">
              <w:rPr>
                <w:rFonts w:ascii="Times New Roman" w:hAnsi="Times New Roman"/>
                <w:sz w:val="18"/>
                <w:szCs w:val="18"/>
              </w:rPr>
              <w:t>более 100% и до 300% от планируемой суммы инвестирования</w:t>
            </w:r>
          </w:p>
        </w:tc>
        <w:tc>
          <w:tcPr>
            <w:tcW w:w="714" w:type="dxa"/>
            <w:tcBorders>
              <w:top w:val="single" w:sz="4" w:space="0" w:color="auto"/>
              <w:left w:val="single" w:sz="4" w:space="0" w:color="auto"/>
              <w:bottom w:val="single" w:sz="4" w:space="0" w:color="auto"/>
              <w:right w:val="single" w:sz="4" w:space="0" w:color="auto"/>
            </w:tcBorders>
            <w:vAlign w:val="center"/>
          </w:tcPr>
          <w:p w14:paraId="3E322CB9" w14:textId="77777777" w:rsidR="00175F0B" w:rsidRPr="00840FAE" w:rsidRDefault="00175F0B" w:rsidP="00957D11">
            <w:pPr>
              <w:numPr>
                <w:ilvl w:val="8"/>
                <w:numId w:val="0"/>
              </w:numPr>
              <w:tabs>
                <w:tab w:val="left" w:pos="317"/>
                <w:tab w:val="num" w:pos="1440"/>
              </w:tabs>
              <w:spacing w:after="0" w:line="240" w:lineRule="auto"/>
              <w:ind w:left="34"/>
              <w:jc w:val="center"/>
              <w:rPr>
                <w:rFonts w:ascii="Times New Roman" w:hAnsi="Times New Roman"/>
                <w:sz w:val="18"/>
                <w:szCs w:val="18"/>
              </w:rPr>
            </w:pPr>
            <w:r w:rsidRPr="00840FAE">
              <w:rPr>
                <w:rFonts w:ascii="Times New Roman" w:hAnsi="Times New Roman"/>
                <w:sz w:val="18"/>
                <w:szCs w:val="18"/>
              </w:rPr>
              <w:t>5</w:t>
            </w:r>
          </w:p>
        </w:tc>
      </w:tr>
      <w:tr w:rsidR="00134D16" w:rsidRPr="00840FAE" w14:paraId="506CA2B4" w14:textId="77777777" w:rsidTr="00957D11">
        <w:trPr>
          <w:trHeight w:val="266"/>
        </w:trPr>
        <w:tc>
          <w:tcPr>
            <w:tcW w:w="2696" w:type="dxa"/>
            <w:vMerge/>
            <w:tcBorders>
              <w:top w:val="single" w:sz="4" w:space="0" w:color="auto"/>
              <w:left w:val="single" w:sz="4" w:space="0" w:color="auto"/>
              <w:bottom w:val="single" w:sz="12" w:space="0" w:color="auto"/>
              <w:right w:val="single" w:sz="4" w:space="0" w:color="auto"/>
            </w:tcBorders>
            <w:vAlign w:val="center"/>
          </w:tcPr>
          <w:p w14:paraId="33814565" w14:textId="77777777" w:rsidR="00175F0B" w:rsidRPr="00840FAE" w:rsidRDefault="00175F0B" w:rsidP="00C00517">
            <w:pPr>
              <w:numPr>
                <w:ilvl w:val="8"/>
                <w:numId w:val="0"/>
              </w:numPr>
              <w:spacing w:after="0" w:line="240" w:lineRule="auto"/>
              <w:jc w:val="both"/>
              <w:rPr>
                <w:rFonts w:ascii="Times New Roman" w:hAnsi="Times New Roman"/>
                <w:sz w:val="18"/>
                <w:szCs w:val="18"/>
              </w:rPr>
            </w:pPr>
          </w:p>
        </w:tc>
        <w:tc>
          <w:tcPr>
            <w:tcW w:w="6093" w:type="dxa"/>
            <w:tcBorders>
              <w:top w:val="single" w:sz="4" w:space="0" w:color="auto"/>
              <w:left w:val="single" w:sz="4" w:space="0" w:color="auto"/>
              <w:bottom w:val="single" w:sz="12" w:space="0" w:color="auto"/>
              <w:right w:val="single" w:sz="4" w:space="0" w:color="auto"/>
            </w:tcBorders>
          </w:tcPr>
          <w:p w14:paraId="014FF376" w14:textId="77777777" w:rsidR="00175F0B" w:rsidRPr="00840FAE" w:rsidRDefault="00175F0B" w:rsidP="00175F0B">
            <w:pPr>
              <w:numPr>
                <w:ilvl w:val="0"/>
                <w:numId w:val="34"/>
              </w:numPr>
              <w:tabs>
                <w:tab w:val="left" w:pos="317"/>
              </w:tabs>
              <w:spacing w:after="0" w:line="240" w:lineRule="auto"/>
              <w:ind w:left="34" w:firstLine="0"/>
              <w:contextualSpacing/>
              <w:rPr>
                <w:rFonts w:ascii="Times New Roman" w:hAnsi="Times New Roman"/>
                <w:sz w:val="18"/>
                <w:szCs w:val="18"/>
              </w:rPr>
            </w:pPr>
            <w:r w:rsidRPr="00840FAE">
              <w:rPr>
                <w:rFonts w:ascii="Times New Roman" w:hAnsi="Times New Roman"/>
                <w:sz w:val="18"/>
                <w:szCs w:val="18"/>
              </w:rPr>
              <w:t>более 300% от планируемой суммы инвестирования</w:t>
            </w:r>
          </w:p>
        </w:tc>
        <w:tc>
          <w:tcPr>
            <w:tcW w:w="714" w:type="dxa"/>
            <w:tcBorders>
              <w:top w:val="single" w:sz="4" w:space="0" w:color="auto"/>
              <w:left w:val="single" w:sz="4" w:space="0" w:color="auto"/>
              <w:bottom w:val="single" w:sz="12" w:space="0" w:color="auto"/>
              <w:right w:val="single" w:sz="4" w:space="0" w:color="auto"/>
            </w:tcBorders>
            <w:vAlign w:val="center"/>
          </w:tcPr>
          <w:p w14:paraId="733B9915" w14:textId="77777777" w:rsidR="00175F0B" w:rsidRPr="00840FAE" w:rsidRDefault="00175F0B" w:rsidP="00957D11">
            <w:pPr>
              <w:numPr>
                <w:ilvl w:val="8"/>
                <w:numId w:val="0"/>
              </w:numPr>
              <w:tabs>
                <w:tab w:val="left" w:pos="317"/>
                <w:tab w:val="num" w:pos="1440"/>
              </w:tabs>
              <w:spacing w:after="0" w:line="240" w:lineRule="auto"/>
              <w:ind w:left="34"/>
              <w:jc w:val="center"/>
              <w:rPr>
                <w:rFonts w:ascii="Times New Roman" w:hAnsi="Times New Roman"/>
                <w:sz w:val="18"/>
                <w:szCs w:val="18"/>
              </w:rPr>
            </w:pPr>
            <w:r w:rsidRPr="00840FAE">
              <w:rPr>
                <w:rFonts w:ascii="Times New Roman" w:hAnsi="Times New Roman"/>
                <w:sz w:val="18"/>
                <w:szCs w:val="18"/>
              </w:rPr>
              <w:t>0</w:t>
            </w:r>
          </w:p>
        </w:tc>
      </w:tr>
      <w:tr w:rsidR="00134D16" w:rsidRPr="00840FAE" w14:paraId="6E4FF3F2" w14:textId="77777777" w:rsidTr="00957D11">
        <w:trPr>
          <w:trHeight w:val="269"/>
        </w:trPr>
        <w:tc>
          <w:tcPr>
            <w:tcW w:w="2696" w:type="dxa"/>
            <w:vMerge w:val="restart"/>
            <w:tcBorders>
              <w:top w:val="single" w:sz="12" w:space="0" w:color="auto"/>
              <w:left w:val="single" w:sz="4" w:space="0" w:color="auto"/>
              <w:bottom w:val="single" w:sz="4" w:space="0" w:color="auto"/>
              <w:right w:val="single" w:sz="4" w:space="0" w:color="auto"/>
            </w:tcBorders>
            <w:vAlign w:val="center"/>
          </w:tcPr>
          <w:p w14:paraId="72AAC44E" w14:textId="0190833B" w:rsidR="00175F0B" w:rsidRPr="00840FAE" w:rsidRDefault="001E5033" w:rsidP="00C00517">
            <w:pPr>
              <w:numPr>
                <w:ilvl w:val="8"/>
                <w:numId w:val="0"/>
              </w:numPr>
              <w:spacing w:after="0" w:line="240" w:lineRule="auto"/>
              <w:jc w:val="both"/>
              <w:rPr>
                <w:rFonts w:ascii="Times New Roman" w:hAnsi="Times New Roman"/>
                <w:sz w:val="18"/>
                <w:szCs w:val="18"/>
              </w:rPr>
            </w:pPr>
            <w:r w:rsidRPr="00840FAE">
              <w:rPr>
                <w:rFonts w:ascii="Times New Roman" w:hAnsi="Times New Roman"/>
                <w:sz w:val="18"/>
                <w:szCs w:val="18"/>
              </w:rPr>
              <w:t>7</w:t>
            </w:r>
            <w:r w:rsidR="00175F0B" w:rsidRPr="00840FAE">
              <w:rPr>
                <w:rFonts w:ascii="Times New Roman" w:hAnsi="Times New Roman"/>
                <w:sz w:val="18"/>
                <w:szCs w:val="18"/>
              </w:rPr>
              <w:t xml:space="preserve">. Выберите утверждение, наиболее точно характеризующее </w:t>
            </w:r>
            <w:r w:rsidR="00BF0A9C" w:rsidRPr="00840FAE">
              <w:rPr>
                <w:rFonts w:ascii="Times New Roman" w:hAnsi="Times New Roman"/>
                <w:sz w:val="18"/>
                <w:szCs w:val="18"/>
              </w:rPr>
              <w:t>Ваши примерные среднемесячные</w:t>
            </w:r>
            <w:r w:rsidR="00175F0B" w:rsidRPr="00840FAE">
              <w:rPr>
                <w:rFonts w:ascii="Times New Roman" w:hAnsi="Times New Roman"/>
                <w:sz w:val="18"/>
                <w:szCs w:val="18"/>
              </w:rPr>
              <w:t xml:space="preserve"> расход</w:t>
            </w:r>
            <w:r w:rsidR="00BF0A9C" w:rsidRPr="00840FAE">
              <w:rPr>
                <w:rFonts w:ascii="Times New Roman" w:hAnsi="Times New Roman"/>
                <w:sz w:val="18"/>
                <w:szCs w:val="18"/>
              </w:rPr>
              <w:t>ы за последние 12 месяцев</w:t>
            </w:r>
            <w:r w:rsidR="00175F0B" w:rsidRPr="00840FAE">
              <w:rPr>
                <w:rFonts w:ascii="Times New Roman" w:hAnsi="Times New Roman"/>
                <w:sz w:val="18"/>
                <w:szCs w:val="18"/>
              </w:rPr>
              <w:t xml:space="preserve"> (включая текущие выплаты по </w:t>
            </w:r>
            <w:r w:rsidR="00CA1D67" w:rsidRPr="00840FAE">
              <w:rPr>
                <w:rFonts w:ascii="Times New Roman" w:hAnsi="Times New Roman"/>
                <w:sz w:val="18"/>
                <w:szCs w:val="18"/>
              </w:rPr>
              <w:t xml:space="preserve">денежным </w:t>
            </w:r>
            <w:r w:rsidR="00175F0B" w:rsidRPr="00840FAE">
              <w:rPr>
                <w:rFonts w:ascii="Times New Roman" w:hAnsi="Times New Roman"/>
                <w:sz w:val="18"/>
                <w:szCs w:val="18"/>
              </w:rPr>
              <w:t>обязательствам)</w:t>
            </w:r>
          </w:p>
        </w:tc>
        <w:tc>
          <w:tcPr>
            <w:tcW w:w="6093" w:type="dxa"/>
            <w:tcBorders>
              <w:top w:val="single" w:sz="12" w:space="0" w:color="auto"/>
              <w:left w:val="single" w:sz="4" w:space="0" w:color="auto"/>
              <w:bottom w:val="single" w:sz="4" w:space="0" w:color="auto"/>
              <w:right w:val="single" w:sz="4" w:space="0" w:color="auto"/>
            </w:tcBorders>
            <w:vAlign w:val="center"/>
          </w:tcPr>
          <w:p w14:paraId="1C39DA47" w14:textId="77777777" w:rsidR="00175F0B" w:rsidRPr="00840FAE" w:rsidRDefault="00175F0B" w:rsidP="00175F0B">
            <w:pPr>
              <w:numPr>
                <w:ilvl w:val="0"/>
                <w:numId w:val="34"/>
              </w:numPr>
              <w:tabs>
                <w:tab w:val="left" w:pos="317"/>
              </w:tabs>
              <w:spacing w:after="0" w:line="240" w:lineRule="auto"/>
              <w:ind w:left="34" w:firstLine="0"/>
              <w:contextualSpacing/>
              <w:jc w:val="both"/>
              <w:rPr>
                <w:rFonts w:ascii="Times New Roman" w:hAnsi="Times New Roman"/>
                <w:sz w:val="18"/>
                <w:szCs w:val="18"/>
              </w:rPr>
            </w:pPr>
            <w:r w:rsidRPr="00840FAE">
              <w:rPr>
                <w:rFonts w:ascii="Times New Roman" w:hAnsi="Times New Roman"/>
                <w:sz w:val="18"/>
                <w:szCs w:val="18"/>
              </w:rPr>
              <w:t>20% или менее от планируемой суммы инвестирования</w:t>
            </w:r>
          </w:p>
        </w:tc>
        <w:tc>
          <w:tcPr>
            <w:tcW w:w="714" w:type="dxa"/>
            <w:tcBorders>
              <w:top w:val="single" w:sz="12" w:space="0" w:color="auto"/>
              <w:left w:val="single" w:sz="4" w:space="0" w:color="auto"/>
              <w:bottom w:val="single" w:sz="4" w:space="0" w:color="auto"/>
              <w:right w:val="single" w:sz="4" w:space="0" w:color="auto"/>
            </w:tcBorders>
            <w:vAlign w:val="center"/>
          </w:tcPr>
          <w:p w14:paraId="727785AB" w14:textId="77777777" w:rsidR="00175F0B" w:rsidRPr="00840FAE" w:rsidRDefault="00175F0B" w:rsidP="00957D11">
            <w:pPr>
              <w:numPr>
                <w:ilvl w:val="8"/>
                <w:numId w:val="0"/>
              </w:numPr>
              <w:tabs>
                <w:tab w:val="left" w:pos="317"/>
                <w:tab w:val="num" w:pos="1440"/>
              </w:tabs>
              <w:spacing w:after="0" w:line="240" w:lineRule="auto"/>
              <w:ind w:left="34"/>
              <w:jc w:val="center"/>
              <w:rPr>
                <w:rFonts w:ascii="Times New Roman" w:hAnsi="Times New Roman"/>
                <w:sz w:val="18"/>
                <w:szCs w:val="18"/>
              </w:rPr>
            </w:pPr>
            <w:r w:rsidRPr="00840FAE">
              <w:rPr>
                <w:rFonts w:ascii="Times New Roman" w:hAnsi="Times New Roman"/>
                <w:sz w:val="18"/>
                <w:szCs w:val="18"/>
              </w:rPr>
              <w:t>10</w:t>
            </w:r>
          </w:p>
        </w:tc>
      </w:tr>
      <w:tr w:rsidR="00134D16" w:rsidRPr="00840FAE" w14:paraId="526D34AB" w14:textId="77777777" w:rsidTr="00957D11">
        <w:trPr>
          <w:trHeight w:val="274"/>
        </w:trPr>
        <w:tc>
          <w:tcPr>
            <w:tcW w:w="2696" w:type="dxa"/>
            <w:vMerge/>
            <w:tcBorders>
              <w:top w:val="single" w:sz="4" w:space="0" w:color="auto"/>
              <w:left w:val="single" w:sz="4" w:space="0" w:color="auto"/>
              <w:bottom w:val="single" w:sz="4" w:space="0" w:color="auto"/>
              <w:right w:val="single" w:sz="4" w:space="0" w:color="auto"/>
            </w:tcBorders>
            <w:vAlign w:val="center"/>
          </w:tcPr>
          <w:p w14:paraId="0C4E6A73" w14:textId="77777777" w:rsidR="00175F0B" w:rsidRPr="00840FAE" w:rsidRDefault="00175F0B" w:rsidP="00C00517">
            <w:pPr>
              <w:numPr>
                <w:ilvl w:val="8"/>
                <w:numId w:val="0"/>
              </w:numPr>
              <w:spacing w:after="0" w:line="240" w:lineRule="auto"/>
              <w:jc w:val="both"/>
              <w:rPr>
                <w:rFonts w:ascii="Times New Roman" w:hAnsi="Times New Roman"/>
                <w:sz w:val="18"/>
                <w:szCs w:val="18"/>
              </w:rPr>
            </w:pPr>
          </w:p>
        </w:tc>
        <w:tc>
          <w:tcPr>
            <w:tcW w:w="6093" w:type="dxa"/>
            <w:tcBorders>
              <w:top w:val="single" w:sz="4" w:space="0" w:color="auto"/>
              <w:left w:val="single" w:sz="4" w:space="0" w:color="auto"/>
              <w:bottom w:val="single" w:sz="4" w:space="0" w:color="auto"/>
              <w:right w:val="single" w:sz="4" w:space="0" w:color="auto"/>
            </w:tcBorders>
            <w:vAlign w:val="center"/>
          </w:tcPr>
          <w:p w14:paraId="37568808" w14:textId="77777777" w:rsidR="00175F0B" w:rsidRPr="00840FAE" w:rsidRDefault="00175F0B" w:rsidP="00175F0B">
            <w:pPr>
              <w:numPr>
                <w:ilvl w:val="0"/>
                <w:numId w:val="34"/>
              </w:numPr>
              <w:tabs>
                <w:tab w:val="left" w:pos="317"/>
              </w:tabs>
              <w:spacing w:after="0" w:line="240" w:lineRule="auto"/>
              <w:ind w:left="34" w:firstLine="0"/>
              <w:contextualSpacing/>
              <w:jc w:val="both"/>
              <w:rPr>
                <w:rFonts w:ascii="Times New Roman" w:hAnsi="Times New Roman"/>
                <w:sz w:val="18"/>
                <w:szCs w:val="18"/>
              </w:rPr>
            </w:pPr>
            <w:r w:rsidRPr="00840FAE">
              <w:rPr>
                <w:rFonts w:ascii="Times New Roman" w:hAnsi="Times New Roman"/>
                <w:sz w:val="18"/>
                <w:szCs w:val="18"/>
              </w:rPr>
              <w:t>более 20% и до 50% от планируемой суммы инвестирования</w:t>
            </w:r>
          </w:p>
        </w:tc>
        <w:tc>
          <w:tcPr>
            <w:tcW w:w="714" w:type="dxa"/>
            <w:tcBorders>
              <w:top w:val="single" w:sz="4" w:space="0" w:color="auto"/>
              <w:left w:val="single" w:sz="4" w:space="0" w:color="auto"/>
              <w:bottom w:val="single" w:sz="4" w:space="0" w:color="auto"/>
              <w:right w:val="single" w:sz="4" w:space="0" w:color="auto"/>
            </w:tcBorders>
            <w:vAlign w:val="center"/>
          </w:tcPr>
          <w:p w14:paraId="0DAD74F9" w14:textId="77777777" w:rsidR="00175F0B" w:rsidRPr="00840FAE" w:rsidRDefault="00175F0B" w:rsidP="00957D11">
            <w:pPr>
              <w:numPr>
                <w:ilvl w:val="8"/>
                <w:numId w:val="0"/>
              </w:numPr>
              <w:tabs>
                <w:tab w:val="left" w:pos="317"/>
                <w:tab w:val="num" w:pos="1440"/>
              </w:tabs>
              <w:spacing w:after="0" w:line="240" w:lineRule="auto"/>
              <w:ind w:left="34"/>
              <w:jc w:val="center"/>
              <w:rPr>
                <w:rFonts w:ascii="Times New Roman" w:hAnsi="Times New Roman"/>
                <w:sz w:val="18"/>
                <w:szCs w:val="18"/>
              </w:rPr>
            </w:pPr>
            <w:r w:rsidRPr="00840FAE">
              <w:rPr>
                <w:rFonts w:ascii="Times New Roman" w:hAnsi="Times New Roman"/>
                <w:sz w:val="18"/>
                <w:szCs w:val="18"/>
              </w:rPr>
              <w:t>7</w:t>
            </w:r>
          </w:p>
        </w:tc>
      </w:tr>
      <w:tr w:rsidR="00134D16" w:rsidRPr="00840FAE" w14:paraId="1AB2168D" w14:textId="77777777" w:rsidTr="00957D11">
        <w:trPr>
          <w:trHeight w:val="277"/>
        </w:trPr>
        <w:tc>
          <w:tcPr>
            <w:tcW w:w="2696" w:type="dxa"/>
            <w:vMerge/>
            <w:tcBorders>
              <w:top w:val="single" w:sz="4" w:space="0" w:color="auto"/>
              <w:left w:val="single" w:sz="4" w:space="0" w:color="auto"/>
              <w:bottom w:val="single" w:sz="4" w:space="0" w:color="auto"/>
              <w:right w:val="single" w:sz="4" w:space="0" w:color="auto"/>
            </w:tcBorders>
            <w:vAlign w:val="center"/>
          </w:tcPr>
          <w:p w14:paraId="428A7783" w14:textId="77777777" w:rsidR="00175F0B" w:rsidRPr="00840FAE" w:rsidRDefault="00175F0B" w:rsidP="00C00517">
            <w:pPr>
              <w:numPr>
                <w:ilvl w:val="8"/>
                <w:numId w:val="0"/>
              </w:numPr>
              <w:spacing w:after="0" w:line="240" w:lineRule="auto"/>
              <w:jc w:val="both"/>
              <w:rPr>
                <w:rFonts w:ascii="Times New Roman" w:hAnsi="Times New Roman"/>
                <w:sz w:val="18"/>
                <w:szCs w:val="18"/>
              </w:rPr>
            </w:pPr>
          </w:p>
        </w:tc>
        <w:tc>
          <w:tcPr>
            <w:tcW w:w="6093" w:type="dxa"/>
            <w:tcBorders>
              <w:top w:val="single" w:sz="4" w:space="0" w:color="auto"/>
              <w:left w:val="single" w:sz="4" w:space="0" w:color="auto"/>
              <w:bottom w:val="single" w:sz="4" w:space="0" w:color="auto"/>
              <w:right w:val="single" w:sz="4" w:space="0" w:color="auto"/>
            </w:tcBorders>
            <w:vAlign w:val="center"/>
          </w:tcPr>
          <w:p w14:paraId="5517ABF0" w14:textId="77777777" w:rsidR="00175F0B" w:rsidRPr="00840FAE" w:rsidRDefault="00175F0B" w:rsidP="00175F0B">
            <w:pPr>
              <w:numPr>
                <w:ilvl w:val="0"/>
                <w:numId w:val="34"/>
              </w:numPr>
              <w:tabs>
                <w:tab w:val="left" w:pos="317"/>
              </w:tabs>
              <w:spacing w:after="0" w:line="240" w:lineRule="auto"/>
              <w:ind w:left="34" w:firstLine="0"/>
              <w:contextualSpacing/>
              <w:jc w:val="both"/>
              <w:rPr>
                <w:rFonts w:ascii="Times New Roman" w:hAnsi="Times New Roman"/>
                <w:sz w:val="18"/>
                <w:szCs w:val="18"/>
              </w:rPr>
            </w:pPr>
            <w:r w:rsidRPr="00840FAE">
              <w:rPr>
                <w:rFonts w:ascii="Times New Roman" w:hAnsi="Times New Roman"/>
                <w:sz w:val="18"/>
                <w:szCs w:val="18"/>
              </w:rPr>
              <w:t>более 50% и до 100% от планируемой суммы инвестирования</w:t>
            </w:r>
          </w:p>
        </w:tc>
        <w:tc>
          <w:tcPr>
            <w:tcW w:w="714" w:type="dxa"/>
            <w:tcBorders>
              <w:top w:val="single" w:sz="4" w:space="0" w:color="auto"/>
              <w:left w:val="single" w:sz="4" w:space="0" w:color="auto"/>
              <w:bottom w:val="single" w:sz="4" w:space="0" w:color="auto"/>
              <w:right w:val="single" w:sz="4" w:space="0" w:color="auto"/>
            </w:tcBorders>
            <w:vAlign w:val="center"/>
          </w:tcPr>
          <w:p w14:paraId="082BFDBE" w14:textId="77777777" w:rsidR="00175F0B" w:rsidRPr="00840FAE" w:rsidRDefault="00175F0B" w:rsidP="00957D11">
            <w:pPr>
              <w:numPr>
                <w:ilvl w:val="8"/>
                <w:numId w:val="0"/>
              </w:numPr>
              <w:tabs>
                <w:tab w:val="left" w:pos="317"/>
                <w:tab w:val="num" w:pos="1440"/>
              </w:tabs>
              <w:spacing w:after="0" w:line="240" w:lineRule="auto"/>
              <w:ind w:left="34"/>
              <w:jc w:val="center"/>
              <w:rPr>
                <w:rFonts w:ascii="Times New Roman" w:hAnsi="Times New Roman"/>
                <w:sz w:val="18"/>
                <w:szCs w:val="18"/>
              </w:rPr>
            </w:pPr>
            <w:r w:rsidRPr="00840FAE">
              <w:rPr>
                <w:rFonts w:ascii="Times New Roman" w:hAnsi="Times New Roman"/>
                <w:sz w:val="18"/>
                <w:szCs w:val="18"/>
              </w:rPr>
              <w:t>4</w:t>
            </w:r>
          </w:p>
        </w:tc>
      </w:tr>
      <w:tr w:rsidR="00134D16" w:rsidRPr="00840FAE" w14:paraId="5F2A235D" w14:textId="77777777" w:rsidTr="00957D11">
        <w:trPr>
          <w:trHeight w:val="268"/>
        </w:trPr>
        <w:tc>
          <w:tcPr>
            <w:tcW w:w="2696" w:type="dxa"/>
            <w:vMerge/>
            <w:tcBorders>
              <w:top w:val="single" w:sz="4" w:space="0" w:color="auto"/>
              <w:left w:val="single" w:sz="4" w:space="0" w:color="auto"/>
              <w:bottom w:val="single" w:sz="4" w:space="0" w:color="auto"/>
              <w:right w:val="single" w:sz="4" w:space="0" w:color="auto"/>
            </w:tcBorders>
            <w:vAlign w:val="center"/>
          </w:tcPr>
          <w:p w14:paraId="3D17DF5D" w14:textId="77777777" w:rsidR="00175F0B" w:rsidRPr="00840FAE" w:rsidRDefault="00175F0B" w:rsidP="00C00517">
            <w:pPr>
              <w:numPr>
                <w:ilvl w:val="8"/>
                <w:numId w:val="0"/>
              </w:numPr>
              <w:spacing w:after="0" w:line="240" w:lineRule="auto"/>
              <w:jc w:val="both"/>
              <w:rPr>
                <w:rFonts w:ascii="Times New Roman" w:hAnsi="Times New Roman"/>
                <w:sz w:val="18"/>
                <w:szCs w:val="18"/>
              </w:rPr>
            </w:pPr>
          </w:p>
        </w:tc>
        <w:tc>
          <w:tcPr>
            <w:tcW w:w="6093" w:type="dxa"/>
            <w:tcBorders>
              <w:top w:val="single" w:sz="4" w:space="0" w:color="auto"/>
              <w:left w:val="single" w:sz="4" w:space="0" w:color="auto"/>
              <w:bottom w:val="single" w:sz="4" w:space="0" w:color="auto"/>
              <w:right w:val="single" w:sz="4" w:space="0" w:color="auto"/>
            </w:tcBorders>
            <w:vAlign w:val="center"/>
          </w:tcPr>
          <w:p w14:paraId="57E0B8D8" w14:textId="77777777" w:rsidR="00175F0B" w:rsidRPr="00840FAE" w:rsidRDefault="00175F0B" w:rsidP="00175F0B">
            <w:pPr>
              <w:numPr>
                <w:ilvl w:val="0"/>
                <w:numId w:val="34"/>
              </w:numPr>
              <w:tabs>
                <w:tab w:val="left" w:pos="317"/>
              </w:tabs>
              <w:spacing w:after="0" w:line="240" w:lineRule="auto"/>
              <w:ind w:left="34" w:firstLine="0"/>
              <w:contextualSpacing/>
              <w:jc w:val="both"/>
              <w:rPr>
                <w:rFonts w:ascii="Times New Roman" w:hAnsi="Times New Roman"/>
                <w:sz w:val="18"/>
                <w:szCs w:val="18"/>
              </w:rPr>
            </w:pPr>
            <w:r w:rsidRPr="00840FAE">
              <w:rPr>
                <w:rFonts w:ascii="Times New Roman" w:hAnsi="Times New Roman"/>
                <w:sz w:val="18"/>
                <w:szCs w:val="18"/>
              </w:rPr>
              <w:t>более 100% и до 300% от планируемой суммы инвестирования</w:t>
            </w:r>
          </w:p>
        </w:tc>
        <w:tc>
          <w:tcPr>
            <w:tcW w:w="714" w:type="dxa"/>
            <w:tcBorders>
              <w:top w:val="single" w:sz="4" w:space="0" w:color="auto"/>
              <w:left w:val="single" w:sz="4" w:space="0" w:color="auto"/>
              <w:bottom w:val="single" w:sz="4" w:space="0" w:color="auto"/>
              <w:right w:val="single" w:sz="4" w:space="0" w:color="auto"/>
            </w:tcBorders>
            <w:vAlign w:val="center"/>
          </w:tcPr>
          <w:p w14:paraId="632009F0" w14:textId="77777777" w:rsidR="00175F0B" w:rsidRPr="00840FAE" w:rsidRDefault="00175F0B" w:rsidP="00957D11">
            <w:pPr>
              <w:numPr>
                <w:ilvl w:val="8"/>
                <w:numId w:val="0"/>
              </w:numPr>
              <w:tabs>
                <w:tab w:val="left" w:pos="317"/>
                <w:tab w:val="num" w:pos="1440"/>
              </w:tabs>
              <w:spacing w:after="0" w:line="240" w:lineRule="auto"/>
              <w:ind w:left="34"/>
              <w:jc w:val="center"/>
              <w:rPr>
                <w:rFonts w:ascii="Times New Roman" w:hAnsi="Times New Roman"/>
                <w:sz w:val="18"/>
                <w:szCs w:val="18"/>
              </w:rPr>
            </w:pPr>
            <w:r w:rsidRPr="00840FAE">
              <w:rPr>
                <w:rFonts w:ascii="Times New Roman" w:hAnsi="Times New Roman"/>
                <w:sz w:val="18"/>
                <w:szCs w:val="18"/>
              </w:rPr>
              <w:t>2</w:t>
            </w:r>
          </w:p>
        </w:tc>
      </w:tr>
      <w:tr w:rsidR="00134D16" w:rsidRPr="00840FAE" w14:paraId="48C5BAF7" w14:textId="77777777" w:rsidTr="00957D11">
        <w:trPr>
          <w:trHeight w:val="286"/>
        </w:trPr>
        <w:tc>
          <w:tcPr>
            <w:tcW w:w="2696" w:type="dxa"/>
            <w:vMerge/>
            <w:tcBorders>
              <w:top w:val="single" w:sz="4" w:space="0" w:color="auto"/>
              <w:bottom w:val="single" w:sz="12" w:space="0" w:color="auto"/>
            </w:tcBorders>
            <w:vAlign w:val="center"/>
          </w:tcPr>
          <w:p w14:paraId="6E9B8531" w14:textId="77777777" w:rsidR="00175F0B" w:rsidRPr="00840FAE" w:rsidRDefault="00175F0B" w:rsidP="00C00517">
            <w:pPr>
              <w:numPr>
                <w:ilvl w:val="8"/>
                <w:numId w:val="0"/>
              </w:numPr>
              <w:spacing w:after="0" w:line="240" w:lineRule="auto"/>
              <w:jc w:val="both"/>
              <w:rPr>
                <w:rFonts w:ascii="Times New Roman" w:hAnsi="Times New Roman"/>
                <w:sz w:val="18"/>
                <w:szCs w:val="18"/>
              </w:rPr>
            </w:pPr>
          </w:p>
        </w:tc>
        <w:tc>
          <w:tcPr>
            <w:tcW w:w="6093" w:type="dxa"/>
            <w:tcBorders>
              <w:top w:val="single" w:sz="4" w:space="0" w:color="auto"/>
              <w:bottom w:val="single" w:sz="12" w:space="0" w:color="auto"/>
            </w:tcBorders>
            <w:vAlign w:val="center"/>
          </w:tcPr>
          <w:p w14:paraId="5F51A3E8" w14:textId="77777777" w:rsidR="00175F0B" w:rsidRPr="00840FAE" w:rsidRDefault="00175F0B" w:rsidP="00175F0B">
            <w:pPr>
              <w:numPr>
                <w:ilvl w:val="0"/>
                <w:numId w:val="34"/>
              </w:numPr>
              <w:tabs>
                <w:tab w:val="left" w:pos="317"/>
              </w:tabs>
              <w:spacing w:after="0" w:line="240" w:lineRule="auto"/>
              <w:ind w:left="34" w:firstLine="0"/>
              <w:contextualSpacing/>
              <w:jc w:val="both"/>
              <w:rPr>
                <w:rFonts w:ascii="Times New Roman" w:hAnsi="Times New Roman"/>
                <w:sz w:val="18"/>
                <w:szCs w:val="18"/>
              </w:rPr>
            </w:pPr>
            <w:r w:rsidRPr="00840FAE">
              <w:rPr>
                <w:rFonts w:ascii="Times New Roman" w:hAnsi="Times New Roman"/>
                <w:sz w:val="18"/>
                <w:szCs w:val="18"/>
              </w:rPr>
              <w:t>более 300% от планируемой суммы инвестирования</w:t>
            </w:r>
          </w:p>
        </w:tc>
        <w:tc>
          <w:tcPr>
            <w:tcW w:w="714" w:type="dxa"/>
            <w:tcBorders>
              <w:top w:val="single" w:sz="4" w:space="0" w:color="auto"/>
              <w:bottom w:val="single" w:sz="12" w:space="0" w:color="auto"/>
            </w:tcBorders>
            <w:vAlign w:val="center"/>
          </w:tcPr>
          <w:p w14:paraId="5A09E5E7" w14:textId="77777777" w:rsidR="00175F0B" w:rsidRPr="00840FAE" w:rsidRDefault="00175F0B" w:rsidP="00957D11">
            <w:pPr>
              <w:numPr>
                <w:ilvl w:val="8"/>
                <w:numId w:val="0"/>
              </w:numPr>
              <w:tabs>
                <w:tab w:val="left" w:pos="317"/>
                <w:tab w:val="num" w:pos="1440"/>
              </w:tabs>
              <w:spacing w:after="0" w:line="240" w:lineRule="auto"/>
              <w:ind w:left="34"/>
              <w:jc w:val="center"/>
              <w:rPr>
                <w:rFonts w:ascii="Times New Roman" w:hAnsi="Times New Roman"/>
                <w:sz w:val="18"/>
                <w:szCs w:val="18"/>
              </w:rPr>
            </w:pPr>
            <w:r w:rsidRPr="00840FAE">
              <w:rPr>
                <w:rFonts w:ascii="Times New Roman" w:hAnsi="Times New Roman"/>
                <w:sz w:val="18"/>
                <w:szCs w:val="18"/>
              </w:rPr>
              <w:t>0</w:t>
            </w:r>
          </w:p>
        </w:tc>
      </w:tr>
      <w:tr w:rsidR="00134D16" w:rsidRPr="00840FAE" w14:paraId="048591C0" w14:textId="77777777" w:rsidTr="00957D11">
        <w:trPr>
          <w:trHeight w:val="476"/>
        </w:trPr>
        <w:tc>
          <w:tcPr>
            <w:tcW w:w="2696" w:type="dxa"/>
            <w:vMerge w:val="restart"/>
            <w:tcBorders>
              <w:top w:val="single" w:sz="12" w:space="0" w:color="auto"/>
            </w:tcBorders>
            <w:vAlign w:val="center"/>
          </w:tcPr>
          <w:p w14:paraId="64A26CB8" w14:textId="20072D4D" w:rsidR="00175F0B" w:rsidRPr="00840FAE" w:rsidRDefault="001E5033" w:rsidP="00C00517">
            <w:pPr>
              <w:numPr>
                <w:ilvl w:val="8"/>
                <w:numId w:val="0"/>
              </w:numPr>
              <w:spacing w:after="0" w:line="240" w:lineRule="auto"/>
              <w:jc w:val="both"/>
              <w:rPr>
                <w:rFonts w:ascii="Times New Roman" w:hAnsi="Times New Roman"/>
                <w:sz w:val="18"/>
                <w:szCs w:val="18"/>
              </w:rPr>
            </w:pPr>
            <w:r w:rsidRPr="00840FAE">
              <w:rPr>
                <w:rFonts w:ascii="Times New Roman" w:hAnsi="Times New Roman"/>
                <w:sz w:val="18"/>
                <w:szCs w:val="18"/>
              </w:rPr>
              <w:t>8</w:t>
            </w:r>
            <w:r w:rsidR="00175F0B" w:rsidRPr="00840FAE">
              <w:rPr>
                <w:rFonts w:ascii="Times New Roman" w:hAnsi="Times New Roman"/>
                <w:sz w:val="18"/>
                <w:szCs w:val="18"/>
              </w:rPr>
              <w:t>. Выберите утверждение, наиболее точно характеризующее соотношение Ваших примерных годовых доходов</w:t>
            </w:r>
            <w:r w:rsidR="00CA1D67" w:rsidRPr="00840FAE">
              <w:rPr>
                <w:rFonts w:ascii="Times New Roman" w:hAnsi="Times New Roman"/>
                <w:sz w:val="18"/>
                <w:szCs w:val="18"/>
              </w:rPr>
              <w:t xml:space="preserve"> (включая доходы от инвестиций)</w:t>
            </w:r>
            <w:r w:rsidR="00175F0B" w:rsidRPr="00840FAE">
              <w:rPr>
                <w:rFonts w:ascii="Times New Roman" w:hAnsi="Times New Roman"/>
                <w:sz w:val="18"/>
                <w:szCs w:val="18"/>
              </w:rPr>
              <w:t xml:space="preserve"> и примерных годовых расходов (включая текущие выплаты по </w:t>
            </w:r>
            <w:r w:rsidR="00CA1D67" w:rsidRPr="00840FAE">
              <w:rPr>
                <w:rFonts w:ascii="Times New Roman" w:hAnsi="Times New Roman"/>
                <w:sz w:val="18"/>
                <w:szCs w:val="18"/>
              </w:rPr>
              <w:t xml:space="preserve">денежным </w:t>
            </w:r>
            <w:r w:rsidR="00175F0B" w:rsidRPr="00840FAE">
              <w:rPr>
                <w:rFonts w:ascii="Times New Roman" w:hAnsi="Times New Roman"/>
                <w:sz w:val="18"/>
                <w:szCs w:val="18"/>
              </w:rPr>
              <w:t>обязательствам)</w:t>
            </w:r>
          </w:p>
        </w:tc>
        <w:tc>
          <w:tcPr>
            <w:tcW w:w="6093" w:type="dxa"/>
            <w:tcBorders>
              <w:top w:val="single" w:sz="12" w:space="0" w:color="auto"/>
            </w:tcBorders>
            <w:vAlign w:val="center"/>
          </w:tcPr>
          <w:p w14:paraId="4631CAA0" w14:textId="77777777" w:rsidR="00175F0B" w:rsidRPr="00840FAE" w:rsidRDefault="00175F0B" w:rsidP="00175F0B">
            <w:pPr>
              <w:numPr>
                <w:ilvl w:val="0"/>
                <w:numId w:val="34"/>
              </w:numPr>
              <w:tabs>
                <w:tab w:val="left" w:pos="317"/>
              </w:tabs>
              <w:spacing w:after="0" w:line="240" w:lineRule="auto"/>
              <w:ind w:left="34" w:firstLine="0"/>
              <w:contextualSpacing/>
              <w:jc w:val="both"/>
              <w:rPr>
                <w:rFonts w:ascii="Times New Roman" w:hAnsi="Times New Roman"/>
                <w:sz w:val="18"/>
                <w:szCs w:val="18"/>
              </w:rPr>
            </w:pPr>
            <w:r w:rsidRPr="00840FAE">
              <w:rPr>
                <w:rFonts w:ascii="Times New Roman" w:hAnsi="Times New Roman"/>
                <w:sz w:val="18"/>
                <w:szCs w:val="18"/>
              </w:rPr>
              <w:t>доходы превышают расходы</w:t>
            </w:r>
          </w:p>
        </w:tc>
        <w:tc>
          <w:tcPr>
            <w:tcW w:w="714" w:type="dxa"/>
            <w:tcBorders>
              <w:top w:val="single" w:sz="12" w:space="0" w:color="auto"/>
            </w:tcBorders>
            <w:vAlign w:val="center"/>
          </w:tcPr>
          <w:p w14:paraId="7F3738A8" w14:textId="77777777" w:rsidR="00175F0B" w:rsidRPr="00840FAE" w:rsidRDefault="00175F0B" w:rsidP="00957D11">
            <w:pPr>
              <w:numPr>
                <w:ilvl w:val="8"/>
                <w:numId w:val="0"/>
              </w:numPr>
              <w:tabs>
                <w:tab w:val="left" w:pos="317"/>
                <w:tab w:val="num" w:pos="1440"/>
              </w:tabs>
              <w:spacing w:after="0" w:line="240" w:lineRule="auto"/>
              <w:ind w:left="34"/>
              <w:jc w:val="center"/>
              <w:rPr>
                <w:rFonts w:ascii="Times New Roman" w:hAnsi="Times New Roman"/>
                <w:sz w:val="18"/>
                <w:szCs w:val="18"/>
              </w:rPr>
            </w:pPr>
            <w:r w:rsidRPr="00840FAE">
              <w:rPr>
                <w:rFonts w:ascii="Times New Roman" w:hAnsi="Times New Roman"/>
                <w:sz w:val="18"/>
                <w:szCs w:val="18"/>
              </w:rPr>
              <w:t>0</w:t>
            </w:r>
          </w:p>
        </w:tc>
      </w:tr>
      <w:tr w:rsidR="00134D16" w:rsidRPr="00840FAE" w14:paraId="48F657C9" w14:textId="77777777" w:rsidTr="00957D11">
        <w:trPr>
          <w:trHeight w:val="476"/>
        </w:trPr>
        <w:tc>
          <w:tcPr>
            <w:tcW w:w="2696" w:type="dxa"/>
            <w:vMerge/>
            <w:vAlign w:val="center"/>
          </w:tcPr>
          <w:p w14:paraId="13352B06" w14:textId="77777777" w:rsidR="00175F0B" w:rsidRPr="00840FAE" w:rsidRDefault="00175F0B" w:rsidP="00C00517">
            <w:pPr>
              <w:numPr>
                <w:ilvl w:val="8"/>
                <w:numId w:val="0"/>
              </w:numPr>
              <w:spacing w:after="0" w:line="240" w:lineRule="auto"/>
              <w:jc w:val="both"/>
              <w:rPr>
                <w:rFonts w:ascii="Times New Roman" w:hAnsi="Times New Roman"/>
                <w:sz w:val="18"/>
                <w:szCs w:val="18"/>
              </w:rPr>
            </w:pPr>
          </w:p>
        </w:tc>
        <w:tc>
          <w:tcPr>
            <w:tcW w:w="6093" w:type="dxa"/>
            <w:vAlign w:val="center"/>
          </w:tcPr>
          <w:p w14:paraId="79C04876" w14:textId="77777777" w:rsidR="00175F0B" w:rsidRPr="00840FAE" w:rsidRDefault="00175F0B" w:rsidP="00175F0B">
            <w:pPr>
              <w:numPr>
                <w:ilvl w:val="0"/>
                <w:numId w:val="34"/>
              </w:numPr>
              <w:tabs>
                <w:tab w:val="left" w:pos="317"/>
              </w:tabs>
              <w:spacing w:after="0" w:line="240" w:lineRule="auto"/>
              <w:ind w:left="34" w:firstLine="0"/>
              <w:contextualSpacing/>
              <w:jc w:val="both"/>
              <w:rPr>
                <w:rFonts w:ascii="Times New Roman" w:hAnsi="Times New Roman"/>
                <w:sz w:val="18"/>
                <w:szCs w:val="18"/>
              </w:rPr>
            </w:pPr>
            <w:r w:rsidRPr="00840FAE">
              <w:rPr>
                <w:rFonts w:ascii="Times New Roman" w:hAnsi="Times New Roman"/>
                <w:sz w:val="18"/>
                <w:szCs w:val="18"/>
              </w:rPr>
              <w:t>доходы примерно равны расходам</w:t>
            </w:r>
          </w:p>
        </w:tc>
        <w:tc>
          <w:tcPr>
            <w:tcW w:w="714" w:type="dxa"/>
            <w:vAlign w:val="center"/>
          </w:tcPr>
          <w:p w14:paraId="60A8DB6A" w14:textId="77777777" w:rsidR="00175F0B" w:rsidRPr="00840FAE" w:rsidRDefault="00175F0B" w:rsidP="00957D11">
            <w:pPr>
              <w:numPr>
                <w:ilvl w:val="8"/>
                <w:numId w:val="0"/>
              </w:numPr>
              <w:tabs>
                <w:tab w:val="left" w:pos="317"/>
                <w:tab w:val="num" w:pos="1440"/>
              </w:tabs>
              <w:spacing w:after="0" w:line="240" w:lineRule="auto"/>
              <w:ind w:left="34"/>
              <w:jc w:val="center"/>
              <w:rPr>
                <w:rFonts w:ascii="Times New Roman" w:hAnsi="Times New Roman"/>
                <w:sz w:val="18"/>
                <w:szCs w:val="18"/>
              </w:rPr>
            </w:pPr>
            <w:r w:rsidRPr="00840FAE">
              <w:rPr>
                <w:rFonts w:ascii="Times New Roman" w:hAnsi="Times New Roman"/>
                <w:sz w:val="18"/>
                <w:szCs w:val="18"/>
              </w:rPr>
              <w:t>5</w:t>
            </w:r>
          </w:p>
        </w:tc>
      </w:tr>
      <w:tr w:rsidR="00134D16" w:rsidRPr="00840FAE" w14:paraId="05A448C4" w14:textId="77777777" w:rsidTr="00957D11">
        <w:trPr>
          <w:trHeight w:val="477"/>
        </w:trPr>
        <w:tc>
          <w:tcPr>
            <w:tcW w:w="2696" w:type="dxa"/>
            <w:vMerge/>
            <w:tcBorders>
              <w:bottom w:val="single" w:sz="12" w:space="0" w:color="auto"/>
            </w:tcBorders>
            <w:vAlign w:val="center"/>
          </w:tcPr>
          <w:p w14:paraId="2D92918A" w14:textId="77777777" w:rsidR="00175F0B" w:rsidRPr="00840FAE" w:rsidRDefault="00175F0B" w:rsidP="00C00517">
            <w:pPr>
              <w:numPr>
                <w:ilvl w:val="8"/>
                <w:numId w:val="0"/>
              </w:numPr>
              <w:spacing w:after="0" w:line="240" w:lineRule="auto"/>
              <w:jc w:val="both"/>
              <w:rPr>
                <w:rFonts w:ascii="Times New Roman" w:hAnsi="Times New Roman"/>
                <w:sz w:val="18"/>
                <w:szCs w:val="18"/>
              </w:rPr>
            </w:pPr>
          </w:p>
        </w:tc>
        <w:tc>
          <w:tcPr>
            <w:tcW w:w="6093" w:type="dxa"/>
            <w:tcBorders>
              <w:bottom w:val="single" w:sz="12" w:space="0" w:color="auto"/>
            </w:tcBorders>
            <w:vAlign w:val="center"/>
          </w:tcPr>
          <w:p w14:paraId="6AE6149A" w14:textId="77777777" w:rsidR="00175F0B" w:rsidRPr="00840FAE" w:rsidRDefault="00175F0B" w:rsidP="00175F0B">
            <w:pPr>
              <w:numPr>
                <w:ilvl w:val="0"/>
                <w:numId w:val="34"/>
              </w:numPr>
              <w:tabs>
                <w:tab w:val="left" w:pos="317"/>
              </w:tabs>
              <w:spacing w:after="0" w:line="240" w:lineRule="auto"/>
              <w:ind w:left="34" w:firstLine="0"/>
              <w:contextualSpacing/>
              <w:jc w:val="both"/>
              <w:rPr>
                <w:rFonts w:ascii="Times New Roman" w:hAnsi="Times New Roman"/>
                <w:sz w:val="18"/>
                <w:szCs w:val="18"/>
              </w:rPr>
            </w:pPr>
            <w:r w:rsidRPr="00840FAE">
              <w:rPr>
                <w:rFonts w:ascii="Times New Roman" w:hAnsi="Times New Roman"/>
                <w:sz w:val="18"/>
                <w:szCs w:val="18"/>
              </w:rPr>
              <w:t>доходы меньше расходов</w:t>
            </w:r>
          </w:p>
        </w:tc>
        <w:tc>
          <w:tcPr>
            <w:tcW w:w="714" w:type="dxa"/>
            <w:tcBorders>
              <w:bottom w:val="single" w:sz="12" w:space="0" w:color="auto"/>
            </w:tcBorders>
            <w:vAlign w:val="center"/>
          </w:tcPr>
          <w:p w14:paraId="17B13E00" w14:textId="77777777" w:rsidR="00175F0B" w:rsidRPr="00840FAE" w:rsidRDefault="00175F0B" w:rsidP="00957D11">
            <w:pPr>
              <w:numPr>
                <w:ilvl w:val="8"/>
                <w:numId w:val="0"/>
              </w:numPr>
              <w:tabs>
                <w:tab w:val="left" w:pos="317"/>
                <w:tab w:val="num" w:pos="1440"/>
              </w:tabs>
              <w:spacing w:after="0" w:line="240" w:lineRule="auto"/>
              <w:ind w:left="34"/>
              <w:jc w:val="center"/>
              <w:rPr>
                <w:rFonts w:ascii="Times New Roman" w:hAnsi="Times New Roman"/>
                <w:sz w:val="18"/>
                <w:szCs w:val="18"/>
              </w:rPr>
            </w:pPr>
            <w:r w:rsidRPr="00840FAE">
              <w:rPr>
                <w:rFonts w:ascii="Times New Roman" w:hAnsi="Times New Roman"/>
                <w:sz w:val="18"/>
                <w:szCs w:val="18"/>
              </w:rPr>
              <w:t>20</w:t>
            </w:r>
          </w:p>
        </w:tc>
      </w:tr>
      <w:tr w:rsidR="00134D16" w:rsidRPr="00840FAE" w14:paraId="72F2F092" w14:textId="77777777" w:rsidTr="00957D11">
        <w:tc>
          <w:tcPr>
            <w:tcW w:w="2696" w:type="dxa"/>
            <w:vMerge w:val="restart"/>
            <w:tcBorders>
              <w:top w:val="single" w:sz="12" w:space="0" w:color="auto"/>
            </w:tcBorders>
            <w:vAlign w:val="center"/>
          </w:tcPr>
          <w:p w14:paraId="0A88349D" w14:textId="4E61A5A9" w:rsidR="00175F0B" w:rsidRPr="00840FAE" w:rsidDel="006054C8" w:rsidRDefault="001E5033" w:rsidP="00C00517">
            <w:pPr>
              <w:numPr>
                <w:ilvl w:val="8"/>
                <w:numId w:val="0"/>
              </w:numPr>
              <w:spacing w:after="0" w:line="240" w:lineRule="auto"/>
              <w:jc w:val="both"/>
              <w:rPr>
                <w:rFonts w:ascii="Times New Roman" w:hAnsi="Times New Roman"/>
                <w:sz w:val="18"/>
                <w:szCs w:val="18"/>
              </w:rPr>
            </w:pPr>
            <w:r w:rsidRPr="00840FAE">
              <w:rPr>
                <w:rFonts w:ascii="Times New Roman" w:hAnsi="Times New Roman"/>
                <w:sz w:val="18"/>
                <w:szCs w:val="18"/>
              </w:rPr>
              <w:t>9</w:t>
            </w:r>
            <w:r w:rsidR="00175F0B" w:rsidRPr="00840FAE">
              <w:rPr>
                <w:rFonts w:ascii="Times New Roman" w:hAnsi="Times New Roman"/>
                <w:sz w:val="18"/>
                <w:szCs w:val="18"/>
              </w:rPr>
              <w:t>. Ваши ожидания относительно соотношения Ваших примерных доходов к примерным расходам на предстоящие 12 месяцев</w:t>
            </w:r>
          </w:p>
        </w:tc>
        <w:tc>
          <w:tcPr>
            <w:tcW w:w="6093" w:type="dxa"/>
            <w:tcBorders>
              <w:top w:val="single" w:sz="12" w:space="0" w:color="auto"/>
            </w:tcBorders>
            <w:vAlign w:val="center"/>
          </w:tcPr>
          <w:p w14:paraId="2657215C" w14:textId="77777777" w:rsidR="00175F0B" w:rsidRPr="00840FAE" w:rsidDel="006054C8" w:rsidRDefault="00175F0B" w:rsidP="00175F0B">
            <w:pPr>
              <w:numPr>
                <w:ilvl w:val="0"/>
                <w:numId w:val="34"/>
              </w:numPr>
              <w:tabs>
                <w:tab w:val="left" w:pos="317"/>
              </w:tabs>
              <w:spacing w:after="0" w:line="240" w:lineRule="auto"/>
              <w:ind w:left="34" w:firstLine="0"/>
              <w:contextualSpacing/>
              <w:jc w:val="both"/>
              <w:rPr>
                <w:rFonts w:ascii="Times New Roman" w:hAnsi="Times New Roman"/>
                <w:sz w:val="18"/>
                <w:szCs w:val="18"/>
              </w:rPr>
            </w:pPr>
            <w:r w:rsidRPr="00840FAE">
              <w:rPr>
                <w:rFonts w:ascii="Times New Roman" w:hAnsi="Times New Roman"/>
                <w:sz w:val="18"/>
                <w:szCs w:val="18"/>
              </w:rPr>
              <w:t>соотношение улучшится</w:t>
            </w:r>
          </w:p>
        </w:tc>
        <w:tc>
          <w:tcPr>
            <w:tcW w:w="714" w:type="dxa"/>
            <w:tcBorders>
              <w:top w:val="single" w:sz="12" w:space="0" w:color="auto"/>
            </w:tcBorders>
            <w:vAlign w:val="center"/>
          </w:tcPr>
          <w:p w14:paraId="77A79458" w14:textId="77777777" w:rsidR="00175F0B" w:rsidRPr="00840FAE" w:rsidDel="006054C8" w:rsidRDefault="00175F0B" w:rsidP="00957D11">
            <w:pPr>
              <w:numPr>
                <w:ilvl w:val="8"/>
                <w:numId w:val="0"/>
              </w:numPr>
              <w:tabs>
                <w:tab w:val="left" w:pos="317"/>
                <w:tab w:val="num" w:pos="1440"/>
              </w:tabs>
              <w:spacing w:after="0" w:line="240" w:lineRule="auto"/>
              <w:ind w:left="34"/>
              <w:jc w:val="center"/>
              <w:rPr>
                <w:rFonts w:ascii="Times New Roman" w:hAnsi="Times New Roman"/>
                <w:sz w:val="18"/>
                <w:szCs w:val="18"/>
              </w:rPr>
            </w:pPr>
            <w:r w:rsidRPr="00840FAE">
              <w:rPr>
                <w:rFonts w:ascii="Times New Roman" w:hAnsi="Times New Roman"/>
                <w:sz w:val="18"/>
                <w:szCs w:val="18"/>
              </w:rPr>
              <w:t>0</w:t>
            </w:r>
          </w:p>
        </w:tc>
      </w:tr>
      <w:tr w:rsidR="00134D16" w:rsidRPr="00840FAE" w14:paraId="27D892E0" w14:textId="77777777" w:rsidTr="00957D11">
        <w:tc>
          <w:tcPr>
            <w:tcW w:w="2696" w:type="dxa"/>
            <w:vMerge/>
            <w:vAlign w:val="center"/>
          </w:tcPr>
          <w:p w14:paraId="6D0413F0" w14:textId="77777777" w:rsidR="00175F0B" w:rsidRPr="00840FAE" w:rsidDel="006054C8" w:rsidRDefault="00175F0B" w:rsidP="00957D11">
            <w:pPr>
              <w:numPr>
                <w:ilvl w:val="8"/>
                <w:numId w:val="0"/>
              </w:numPr>
              <w:spacing w:after="0" w:line="240" w:lineRule="auto"/>
              <w:jc w:val="both"/>
              <w:rPr>
                <w:rFonts w:ascii="Times New Roman" w:hAnsi="Times New Roman"/>
                <w:sz w:val="18"/>
                <w:szCs w:val="18"/>
              </w:rPr>
            </w:pPr>
          </w:p>
        </w:tc>
        <w:tc>
          <w:tcPr>
            <w:tcW w:w="6093" w:type="dxa"/>
            <w:vAlign w:val="center"/>
          </w:tcPr>
          <w:p w14:paraId="507DC49D" w14:textId="77777777" w:rsidR="00175F0B" w:rsidRPr="00840FAE" w:rsidDel="006054C8" w:rsidRDefault="00175F0B" w:rsidP="00175F0B">
            <w:pPr>
              <w:numPr>
                <w:ilvl w:val="0"/>
                <w:numId w:val="34"/>
              </w:numPr>
              <w:tabs>
                <w:tab w:val="left" w:pos="317"/>
              </w:tabs>
              <w:spacing w:after="0" w:line="240" w:lineRule="auto"/>
              <w:ind w:left="34" w:firstLine="0"/>
              <w:contextualSpacing/>
              <w:jc w:val="both"/>
              <w:rPr>
                <w:rFonts w:ascii="Times New Roman" w:hAnsi="Times New Roman"/>
                <w:sz w:val="18"/>
                <w:szCs w:val="18"/>
              </w:rPr>
            </w:pPr>
            <w:r w:rsidRPr="00840FAE">
              <w:rPr>
                <w:rFonts w:ascii="Times New Roman" w:hAnsi="Times New Roman"/>
                <w:sz w:val="18"/>
                <w:szCs w:val="18"/>
              </w:rPr>
              <w:t>соотношение сохранится примерно на уровне предшествующих 12 месяцев</w:t>
            </w:r>
          </w:p>
        </w:tc>
        <w:tc>
          <w:tcPr>
            <w:tcW w:w="714" w:type="dxa"/>
            <w:vAlign w:val="center"/>
          </w:tcPr>
          <w:p w14:paraId="03ECA091" w14:textId="77777777" w:rsidR="00175F0B" w:rsidRPr="00840FAE" w:rsidDel="006054C8" w:rsidRDefault="00175F0B" w:rsidP="00957D11">
            <w:pPr>
              <w:numPr>
                <w:ilvl w:val="8"/>
                <w:numId w:val="0"/>
              </w:numPr>
              <w:tabs>
                <w:tab w:val="left" w:pos="317"/>
                <w:tab w:val="num" w:pos="1440"/>
              </w:tabs>
              <w:spacing w:after="0" w:line="240" w:lineRule="auto"/>
              <w:ind w:left="34"/>
              <w:jc w:val="center"/>
              <w:rPr>
                <w:rFonts w:ascii="Times New Roman" w:hAnsi="Times New Roman"/>
                <w:sz w:val="18"/>
                <w:szCs w:val="18"/>
              </w:rPr>
            </w:pPr>
            <w:r w:rsidRPr="00840FAE">
              <w:rPr>
                <w:rFonts w:ascii="Times New Roman" w:hAnsi="Times New Roman"/>
                <w:sz w:val="18"/>
                <w:szCs w:val="18"/>
              </w:rPr>
              <w:t>1</w:t>
            </w:r>
          </w:p>
        </w:tc>
      </w:tr>
      <w:tr w:rsidR="00134D16" w:rsidRPr="00840FAE" w14:paraId="6B470DDB" w14:textId="77777777" w:rsidTr="00957D11">
        <w:tc>
          <w:tcPr>
            <w:tcW w:w="2696" w:type="dxa"/>
            <w:vMerge/>
            <w:tcBorders>
              <w:bottom w:val="single" w:sz="4" w:space="0" w:color="auto"/>
            </w:tcBorders>
            <w:vAlign w:val="center"/>
          </w:tcPr>
          <w:p w14:paraId="3A8757B1" w14:textId="77777777" w:rsidR="00175F0B" w:rsidRPr="00840FAE" w:rsidDel="006054C8" w:rsidRDefault="00175F0B" w:rsidP="00957D11">
            <w:pPr>
              <w:numPr>
                <w:ilvl w:val="8"/>
                <w:numId w:val="0"/>
              </w:numPr>
              <w:spacing w:after="0" w:line="240" w:lineRule="auto"/>
              <w:jc w:val="both"/>
              <w:rPr>
                <w:rFonts w:ascii="Times New Roman" w:hAnsi="Times New Roman"/>
                <w:sz w:val="18"/>
                <w:szCs w:val="18"/>
              </w:rPr>
            </w:pPr>
          </w:p>
        </w:tc>
        <w:tc>
          <w:tcPr>
            <w:tcW w:w="6093" w:type="dxa"/>
            <w:tcBorders>
              <w:bottom w:val="single" w:sz="4" w:space="0" w:color="auto"/>
            </w:tcBorders>
            <w:vAlign w:val="center"/>
          </w:tcPr>
          <w:p w14:paraId="753C039B" w14:textId="77777777" w:rsidR="00175F0B" w:rsidRPr="00840FAE" w:rsidDel="006054C8" w:rsidRDefault="00175F0B" w:rsidP="00175F0B">
            <w:pPr>
              <w:numPr>
                <w:ilvl w:val="0"/>
                <w:numId w:val="34"/>
              </w:numPr>
              <w:tabs>
                <w:tab w:val="left" w:pos="317"/>
              </w:tabs>
              <w:spacing w:after="0" w:line="240" w:lineRule="auto"/>
              <w:ind w:left="34" w:firstLine="0"/>
              <w:contextualSpacing/>
              <w:jc w:val="both"/>
              <w:rPr>
                <w:rFonts w:ascii="Times New Roman" w:hAnsi="Times New Roman"/>
                <w:sz w:val="18"/>
                <w:szCs w:val="18"/>
              </w:rPr>
            </w:pPr>
            <w:r w:rsidRPr="00840FAE">
              <w:rPr>
                <w:rFonts w:ascii="Times New Roman" w:hAnsi="Times New Roman"/>
                <w:sz w:val="18"/>
                <w:szCs w:val="18"/>
              </w:rPr>
              <w:t>соотношение ухудшится</w:t>
            </w:r>
          </w:p>
        </w:tc>
        <w:tc>
          <w:tcPr>
            <w:tcW w:w="714" w:type="dxa"/>
            <w:tcBorders>
              <w:bottom w:val="single" w:sz="4" w:space="0" w:color="auto"/>
            </w:tcBorders>
            <w:vAlign w:val="center"/>
          </w:tcPr>
          <w:p w14:paraId="1A633724" w14:textId="77777777" w:rsidR="00175F0B" w:rsidRPr="00840FAE" w:rsidDel="006054C8" w:rsidRDefault="00175F0B" w:rsidP="00957D11">
            <w:pPr>
              <w:numPr>
                <w:ilvl w:val="8"/>
                <w:numId w:val="0"/>
              </w:numPr>
              <w:tabs>
                <w:tab w:val="left" w:pos="317"/>
                <w:tab w:val="num" w:pos="1440"/>
              </w:tabs>
              <w:spacing w:after="0" w:line="240" w:lineRule="auto"/>
              <w:ind w:left="34"/>
              <w:jc w:val="center"/>
              <w:rPr>
                <w:rFonts w:ascii="Times New Roman" w:hAnsi="Times New Roman"/>
                <w:sz w:val="18"/>
                <w:szCs w:val="18"/>
              </w:rPr>
            </w:pPr>
            <w:r w:rsidRPr="00840FAE">
              <w:rPr>
                <w:rFonts w:ascii="Times New Roman" w:hAnsi="Times New Roman"/>
                <w:sz w:val="18"/>
                <w:szCs w:val="18"/>
              </w:rPr>
              <w:t>10</w:t>
            </w:r>
          </w:p>
        </w:tc>
      </w:tr>
    </w:tbl>
    <w:tbl>
      <w:tblPr>
        <w:tblStyle w:val="35"/>
        <w:tblW w:w="9503" w:type="dxa"/>
        <w:tblInd w:w="-5" w:type="dxa"/>
        <w:tblBorders>
          <w:bottom w:val="single" w:sz="12" w:space="0" w:color="auto"/>
        </w:tblBorders>
        <w:tblLayout w:type="fixed"/>
        <w:tblLook w:val="04A0" w:firstRow="1" w:lastRow="0" w:firstColumn="1" w:lastColumn="0" w:noHBand="0" w:noVBand="1"/>
      </w:tblPr>
      <w:tblGrid>
        <w:gridCol w:w="2694"/>
        <w:gridCol w:w="6095"/>
        <w:gridCol w:w="714"/>
      </w:tblGrid>
      <w:tr w:rsidR="00134D16" w:rsidRPr="00840FAE" w14:paraId="3BC64B5E" w14:textId="77777777" w:rsidTr="00C8006B">
        <w:tc>
          <w:tcPr>
            <w:tcW w:w="2694" w:type="dxa"/>
            <w:vMerge w:val="restart"/>
            <w:vAlign w:val="center"/>
          </w:tcPr>
          <w:p w14:paraId="1FEB8A17" w14:textId="131D1CB3" w:rsidR="00175F0B" w:rsidRPr="00840FAE" w:rsidRDefault="001E5033" w:rsidP="00242253">
            <w:pPr>
              <w:numPr>
                <w:ilvl w:val="8"/>
                <w:numId w:val="0"/>
              </w:numPr>
              <w:spacing w:after="0" w:line="240" w:lineRule="auto"/>
              <w:jc w:val="both"/>
              <w:rPr>
                <w:rFonts w:ascii="Times New Roman" w:hAnsi="Times New Roman" w:cs="Times New Roman"/>
                <w:sz w:val="18"/>
                <w:szCs w:val="18"/>
              </w:rPr>
            </w:pPr>
            <w:r w:rsidRPr="00840FAE">
              <w:rPr>
                <w:rFonts w:ascii="Times New Roman" w:hAnsi="Times New Roman" w:cs="Times New Roman"/>
                <w:sz w:val="18"/>
                <w:szCs w:val="18"/>
              </w:rPr>
              <w:t>10</w:t>
            </w:r>
            <w:r w:rsidR="00175F0B" w:rsidRPr="00840FAE">
              <w:rPr>
                <w:rFonts w:ascii="Times New Roman" w:hAnsi="Times New Roman" w:cs="Times New Roman"/>
                <w:sz w:val="18"/>
                <w:szCs w:val="18"/>
              </w:rPr>
              <w:t xml:space="preserve">. Имеются ли у Вас или ожидается появление выплат по существенным имущественным </w:t>
            </w:r>
            <w:r w:rsidR="00242253" w:rsidRPr="00840FAE">
              <w:rPr>
                <w:rFonts w:ascii="Times New Roman" w:hAnsi="Times New Roman" w:cs="Times New Roman"/>
                <w:sz w:val="18"/>
                <w:szCs w:val="18"/>
              </w:rPr>
              <w:t>обязательствам</w:t>
            </w:r>
            <w:r w:rsidR="00242253" w:rsidRPr="00840FAE">
              <w:rPr>
                <w:rFonts w:ascii="Times New Roman" w:hAnsi="Times New Roman" w:cs="Times New Roman"/>
                <w:sz w:val="18"/>
                <w:szCs w:val="18"/>
                <w:vertAlign w:val="superscript"/>
              </w:rPr>
              <w:t>5</w:t>
            </w:r>
            <w:r w:rsidR="00242253" w:rsidRPr="00840FAE">
              <w:rPr>
                <w:rFonts w:ascii="Times New Roman" w:hAnsi="Times New Roman" w:cs="Times New Roman"/>
                <w:sz w:val="18"/>
                <w:szCs w:val="18"/>
              </w:rPr>
              <w:t xml:space="preserve"> </w:t>
            </w:r>
            <w:r w:rsidR="00175F0B" w:rsidRPr="00840FAE">
              <w:rPr>
                <w:rFonts w:ascii="Times New Roman" w:hAnsi="Times New Roman" w:cs="Times New Roman"/>
                <w:sz w:val="18"/>
                <w:szCs w:val="18"/>
              </w:rPr>
              <w:t>или крупных разовых расходов (на покупку дорогостоящего движимого и недвижимого имущества, на образование и т.п.) в течение срока инвестирования, приводящих к заметному изменению соотношения доходов и расходов</w:t>
            </w:r>
          </w:p>
        </w:tc>
        <w:tc>
          <w:tcPr>
            <w:tcW w:w="6095" w:type="dxa"/>
            <w:vAlign w:val="center"/>
          </w:tcPr>
          <w:p w14:paraId="2A1D4DD4" w14:textId="77777777" w:rsidR="00175F0B" w:rsidRPr="00840FAE" w:rsidRDefault="00175F0B" w:rsidP="00175F0B">
            <w:pPr>
              <w:numPr>
                <w:ilvl w:val="0"/>
                <w:numId w:val="34"/>
              </w:numPr>
              <w:tabs>
                <w:tab w:val="left" w:pos="31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не ожидаю</w:t>
            </w:r>
          </w:p>
        </w:tc>
        <w:tc>
          <w:tcPr>
            <w:tcW w:w="714" w:type="dxa"/>
            <w:vAlign w:val="center"/>
          </w:tcPr>
          <w:p w14:paraId="413F7DB4" w14:textId="77777777" w:rsidR="00175F0B" w:rsidRPr="00840FAE" w:rsidRDefault="00175F0B" w:rsidP="00957D11">
            <w:pPr>
              <w:numPr>
                <w:ilvl w:val="8"/>
                <w:numId w:val="0"/>
              </w:numPr>
              <w:tabs>
                <w:tab w:val="left" w:pos="317"/>
                <w:tab w:val="num" w:pos="1440"/>
              </w:tabs>
              <w:spacing w:before="60" w:after="60" w:line="240" w:lineRule="auto"/>
              <w:ind w:left="34"/>
              <w:jc w:val="center"/>
              <w:rPr>
                <w:rFonts w:ascii="Times New Roman" w:hAnsi="Times New Roman" w:cs="Times New Roman"/>
                <w:sz w:val="18"/>
                <w:szCs w:val="18"/>
              </w:rPr>
            </w:pPr>
            <w:r w:rsidRPr="00840FAE">
              <w:rPr>
                <w:rFonts w:ascii="Times New Roman" w:hAnsi="Times New Roman" w:cs="Times New Roman"/>
                <w:sz w:val="18"/>
                <w:szCs w:val="18"/>
              </w:rPr>
              <w:t>0</w:t>
            </w:r>
          </w:p>
        </w:tc>
      </w:tr>
      <w:tr w:rsidR="00134D16" w:rsidRPr="00840FAE" w14:paraId="17312868" w14:textId="77777777" w:rsidTr="00957D11">
        <w:tc>
          <w:tcPr>
            <w:tcW w:w="2694" w:type="dxa"/>
            <w:vMerge/>
            <w:vAlign w:val="center"/>
          </w:tcPr>
          <w:p w14:paraId="41461AFB" w14:textId="77777777" w:rsidR="00175F0B" w:rsidRPr="00840FAE" w:rsidRDefault="00175F0B" w:rsidP="00957D11">
            <w:pPr>
              <w:numPr>
                <w:ilvl w:val="8"/>
                <w:numId w:val="0"/>
              </w:numPr>
              <w:spacing w:after="0" w:line="240" w:lineRule="auto"/>
              <w:jc w:val="both"/>
              <w:rPr>
                <w:rFonts w:ascii="Times New Roman" w:hAnsi="Times New Roman" w:cs="Times New Roman"/>
                <w:sz w:val="18"/>
                <w:szCs w:val="18"/>
              </w:rPr>
            </w:pPr>
          </w:p>
        </w:tc>
        <w:tc>
          <w:tcPr>
            <w:tcW w:w="6095" w:type="dxa"/>
            <w:vAlign w:val="center"/>
          </w:tcPr>
          <w:p w14:paraId="3985F41D" w14:textId="77777777" w:rsidR="00175F0B" w:rsidRPr="00840FAE" w:rsidRDefault="00175F0B" w:rsidP="00175F0B">
            <w:pPr>
              <w:numPr>
                <w:ilvl w:val="0"/>
                <w:numId w:val="34"/>
              </w:numPr>
              <w:tabs>
                <w:tab w:val="left" w:pos="31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средний годовой размер планируемых платежей по обязательствам и разовых крупных расходов ожидается в размере до 10% от примерного годового дохода</w:t>
            </w:r>
          </w:p>
        </w:tc>
        <w:tc>
          <w:tcPr>
            <w:tcW w:w="714" w:type="dxa"/>
            <w:vAlign w:val="center"/>
          </w:tcPr>
          <w:p w14:paraId="62F2C9B6" w14:textId="77777777" w:rsidR="00175F0B" w:rsidRPr="00840FAE" w:rsidRDefault="00175F0B" w:rsidP="00957D11">
            <w:pPr>
              <w:numPr>
                <w:ilvl w:val="8"/>
                <w:numId w:val="0"/>
              </w:numPr>
              <w:tabs>
                <w:tab w:val="left" w:pos="317"/>
                <w:tab w:val="num" w:pos="1440"/>
              </w:tabs>
              <w:spacing w:before="60" w:after="60" w:line="240" w:lineRule="auto"/>
              <w:ind w:left="34"/>
              <w:jc w:val="center"/>
              <w:rPr>
                <w:rFonts w:ascii="Times New Roman" w:hAnsi="Times New Roman" w:cs="Times New Roman"/>
                <w:sz w:val="18"/>
                <w:szCs w:val="18"/>
              </w:rPr>
            </w:pPr>
            <w:r w:rsidRPr="00840FAE">
              <w:rPr>
                <w:rFonts w:ascii="Times New Roman" w:hAnsi="Times New Roman" w:cs="Times New Roman"/>
                <w:sz w:val="18"/>
                <w:szCs w:val="18"/>
              </w:rPr>
              <w:t>5</w:t>
            </w:r>
          </w:p>
        </w:tc>
      </w:tr>
      <w:tr w:rsidR="00134D16" w:rsidRPr="00840FAE" w14:paraId="1758C0B2" w14:textId="77777777" w:rsidTr="00957D11">
        <w:tc>
          <w:tcPr>
            <w:tcW w:w="2694" w:type="dxa"/>
            <w:vMerge/>
            <w:vAlign w:val="center"/>
          </w:tcPr>
          <w:p w14:paraId="53E7D6BA" w14:textId="77777777" w:rsidR="00175F0B" w:rsidRPr="00840FAE" w:rsidRDefault="00175F0B" w:rsidP="00957D11">
            <w:pPr>
              <w:numPr>
                <w:ilvl w:val="8"/>
                <w:numId w:val="0"/>
              </w:numPr>
              <w:spacing w:after="0" w:line="240" w:lineRule="auto"/>
              <w:jc w:val="both"/>
              <w:rPr>
                <w:rFonts w:ascii="Times New Roman" w:hAnsi="Times New Roman" w:cs="Times New Roman"/>
                <w:sz w:val="18"/>
                <w:szCs w:val="18"/>
              </w:rPr>
            </w:pPr>
          </w:p>
        </w:tc>
        <w:tc>
          <w:tcPr>
            <w:tcW w:w="6095" w:type="dxa"/>
            <w:vAlign w:val="center"/>
          </w:tcPr>
          <w:p w14:paraId="00257936" w14:textId="77777777" w:rsidR="00175F0B" w:rsidRPr="00840FAE" w:rsidRDefault="00175F0B" w:rsidP="00175F0B">
            <w:pPr>
              <w:numPr>
                <w:ilvl w:val="0"/>
                <w:numId w:val="34"/>
              </w:numPr>
              <w:tabs>
                <w:tab w:val="left" w:pos="31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средний годовой размер планируемых платежей по обязательствам и разовых крупных расходов ожидается в размере более 10% и до 25% от примерного годового дохода</w:t>
            </w:r>
          </w:p>
        </w:tc>
        <w:tc>
          <w:tcPr>
            <w:tcW w:w="714" w:type="dxa"/>
            <w:vAlign w:val="center"/>
          </w:tcPr>
          <w:p w14:paraId="38A7C5B7" w14:textId="77777777" w:rsidR="00175F0B" w:rsidRPr="00840FAE" w:rsidRDefault="00175F0B" w:rsidP="00957D11">
            <w:pPr>
              <w:numPr>
                <w:ilvl w:val="8"/>
                <w:numId w:val="0"/>
              </w:numPr>
              <w:tabs>
                <w:tab w:val="left" w:pos="317"/>
                <w:tab w:val="num" w:pos="1440"/>
              </w:tabs>
              <w:spacing w:before="60" w:after="60" w:line="240" w:lineRule="auto"/>
              <w:ind w:left="34"/>
              <w:jc w:val="center"/>
              <w:rPr>
                <w:rFonts w:ascii="Times New Roman" w:hAnsi="Times New Roman" w:cs="Times New Roman"/>
                <w:sz w:val="18"/>
                <w:szCs w:val="18"/>
              </w:rPr>
            </w:pPr>
            <w:r w:rsidRPr="00840FAE">
              <w:rPr>
                <w:rFonts w:ascii="Times New Roman" w:hAnsi="Times New Roman" w:cs="Times New Roman"/>
                <w:sz w:val="18"/>
                <w:szCs w:val="18"/>
              </w:rPr>
              <w:t>10</w:t>
            </w:r>
          </w:p>
        </w:tc>
      </w:tr>
      <w:tr w:rsidR="00134D16" w:rsidRPr="00840FAE" w14:paraId="593C2C49" w14:textId="77777777" w:rsidTr="00957D11">
        <w:tc>
          <w:tcPr>
            <w:tcW w:w="2694" w:type="dxa"/>
            <w:vMerge/>
            <w:vAlign w:val="center"/>
          </w:tcPr>
          <w:p w14:paraId="42E52BE7" w14:textId="77777777" w:rsidR="00175F0B" w:rsidRPr="00840FAE" w:rsidRDefault="00175F0B" w:rsidP="00957D11">
            <w:pPr>
              <w:numPr>
                <w:ilvl w:val="8"/>
                <w:numId w:val="0"/>
              </w:numPr>
              <w:spacing w:after="0" w:line="240" w:lineRule="auto"/>
              <w:jc w:val="both"/>
              <w:rPr>
                <w:rFonts w:ascii="Times New Roman" w:hAnsi="Times New Roman" w:cs="Times New Roman"/>
                <w:sz w:val="18"/>
                <w:szCs w:val="18"/>
              </w:rPr>
            </w:pPr>
          </w:p>
        </w:tc>
        <w:tc>
          <w:tcPr>
            <w:tcW w:w="6095" w:type="dxa"/>
            <w:vAlign w:val="center"/>
          </w:tcPr>
          <w:p w14:paraId="6CD22272" w14:textId="77777777" w:rsidR="00175F0B" w:rsidRPr="00840FAE" w:rsidRDefault="00175F0B" w:rsidP="00175F0B">
            <w:pPr>
              <w:numPr>
                <w:ilvl w:val="0"/>
                <w:numId w:val="34"/>
              </w:numPr>
              <w:tabs>
                <w:tab w:val="left" w:pos="31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средний годовой размер планируемых платежей по обязательствам и разовых крупных расходов ожидается в размере более 25% и до 50% от примерного годового дохода</w:t>
            </w:r>
          </w:p>
        </w:tc>
        <w:tc>
          <w:tcPr>
            <w:tcW w:w="714" w:type="dxa"/>
            <w:vAlign w:val="center"/>
          </w:tcPr>
          <w:p w14:paraId="54804DF9" w14:textId="77777777" w:rsidR="00175F0B" w:rsidRPr="00840FAE" w:rsidRDefault="00175F0B" w:rsidP="00957D11">
            <w:pPr>
              <w:numPr>
                <w:ilvl w:val="8"/>
                <w:numId w:val="0"/>
              </w:numPr>
              <w:tabs>
                <w:tab w:val="left" w:pos="317"/>
                <w:tab w:val="num" w:pos="1440"/>
              </w:tabs>
              <w:spacing w:before="60" w:after="60" w:line="240" w:lineRule="auto"/>
              <w:ind w:left="34"/>
              <w:jc w:val="center"/>
              <w:rPr>
                <w:rFonts w:ascii="Times New Roman" w:hAnsi="Times New Roman" w:cs="Times New Roman"/>
                <w:sz w:val="18"/>
                <w:szCs w:val="18"/>
              </w:rPr>
            </w:pPr>
            <w:r w:rsidRPr="00840FAE">
              <w:rPr>
                <w:rFonts w:ascii="Times New Roman" w:hAnsi="Times New Roman" w:cs="Times New Roman"/>
                <w:sz w:val="18"/>
                <w:szCs w:val="18"/>
              </w:rPr>
              <w:t>15</w:t>
            </w:r>
          </w:p>
        </w:tc>
      </w:tr>
      <w:tr w:rsidR="00134D16" w:rsidRPr="00840FAE" w14:paraId="778887E4" w14:textId="77777777" w:rsidTr="00957D11">
        <w:tc>
          <w:tcPr>
            <w:tcW w:w="2694" w:type="dxa"/>
            <w:vMerge/>
            <w:vAlign w:val="center"/>
          </w:tcPr>
          <w:p w14:paraId="747BDCC2" w14:textId="77777777" w:rsidR="00175F0B" w:rsidRPr="00840FAE" w:rsidRDefault="00175F0B" w:rsidP="00957D11">
            <w:pPr>
              <w:numPr>
                <w:ilvl w:val="8"/>
                <w:numId w:val="0"/>
              </w:numPr>
              <w:spacing w:after="0" w:line="240" w:lineRule="auto"/>
              <w:jc w:val="both"/>
              <w:rPr>
                <w:rFonts w:ascii="Times New Roman" w:hAnsi="Times New Roman" w:cs="Times New Roman"/>
                <w:sz w:val="18"/>
                <w:szCs w:val="18"/>
              </w:rPr>
            </w:pPr>
          </w:p>
        </w:tc>
        <w:tc>
          <w:tcPr>
            <w:tcW w:w="6095" w:type="dxa"/>
            <w:vAlign w:val="center"/>
          </w:tcPr>
          <w:p w14:paraId="4ED1026D" w14:textId="77777777" w:rsidR="00175F0B" w:rsidRPr="00840FAE" w:rsidRDefault="00175F0B" w:rsidP="00175F0B">
            <w:pPr>
              <w:numPr>
                <w:ilvl w:val="0"/>
                <w:numId w:val="34"/>
              </w:numPr>
              <w:tabs>
                <w:tab w:val="left" w:pos="31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средний годовой размер планируемых платежей по обязательствам и разовых крупных расходов ожидается в размере более 50% и до 100% от примерного годового дохода</w:t>
            </w:r>
          </w:p>
        </w:tc>
        <w:tc>
          <w:tcPr>
            <w:tcW w:w="714" w:type="dxa"/>
            <w:vAlign w:val="center"/>
          </w:tcPr>
          <w:p w14:paraId="4356E47E" w14:textId="77777777" w:rsidR="00175F0B" w:rsidRPr="00840FAE" w:rsidRDefault="00175F0B" w:rsidP="00957D11">
            <w:pPr>
              <w:numPr>
                <w:ilvl w:val="8"/>
                <w:numId w:val="0"/>
              </w:numPr>
              <w:tabs>
                <w:tab w:val="left" w:pos="317"/>
                <w:tab w:val="num" w:pos="1440"/>
              </w:tabs>
              <w:spacing w:before="60" w:after="60" w:line="240" w:lineRule="auto"/>
              <w:ind w:left="34"/>
              <w:jc w:val="center"/>
              <w:rPr>
                <w:rFonts w:ascii="Times New Roman" w:hAnsi="Times New Roman" w:cs="Times New Roman"/>
                <w:sz w:val="18"/>
                <w:szCs w:val="18"/>
              </w:rPr>
            </w:pPr>
            <w:r w:rsidRPr="00840FAE">
              <w:rPr>
                <w:rFonts w:ascii="Times New Roman" w:hAnsi="Times New Roman" w:cs="Times New Roman"/>
                <w:sz w:val="18"/>
                <w:szCs w:val="18"/>
              </w:rPr>
              <w:t>20</w:t>
            </w:r>
          </w:p>
        </w:tc>
      </w:tr>
      <w:tr w:rsidR="00134D16" w:rsidRPr="00840FAE" w14:paraId="66497BC1" w14:textId="77777777" w:rsidTr="00957D11">
        <w:trPr>
          <w:trHeight w:val="664"/>
        </w:trPr>
        <w:tc>
          <w:tcPr>
            <w:tcW w:w="2694" w:type="dxa"/>
            <w:vMerge/>
            <w:vAlign w:val="center"/>
          </w:tcPr>
          <w:p w14:paraId="4BD23907" w14:textId="77777777" w:rsidR="00175F0B" w:rsidRPr="00840FAE" w:rsidRDefault="00175F0B" w:rsidP="00957D11">
            <w:pPr>
              <w:numPr>
                <w:ilvl w:val="8"/>
                <w:numId w:val="0"/>
              </w:numPr>
              <w:spacing w:after="0" w:line="240" w:lineRule="auto"/>
              <w:jc w:val="both"/>
              <w:rPr>
                <w:rFonts w:ascii="Times New Roman" w:hAnsi="Times New Roman" w:cs="Times New Roman"/>
                <w:sz w:val="18"/>
                <w:szCs w:val="18"/>
              </w:rPr>
            </w:pPr>
          </w:p>
        </w:tc>
        <w:tc>
          <w:tcPr>
            <w:tcW w:w="6095" w:type="dxa"/>
            <w:vAlign w:val="center"/>
          </w:tcPr>
          <w:p w14:paraId="5AE29D7B" w14:textId="77777777" w:rsidR="00175F0B" w:rsidRPr="00840FAE" w:rsidRDefault="00175F0B" w:rsidP="00175F0B">
            <w:pPr>
              <w:numPr>
                <w:ilvl w:val="0"/>
                <w:numId w:val="34"/>
              </w:numPr>
              <w:tabs>
                <w:tab w:val="left" w:pos="31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средний годовой размер планируемых платежей по обязательствам и разовых крупных расходов ожидается в размере более 100% от примерного годового дохода</w:t>
            </w:r>
          </w:p>
        </w:tc>
        <w:tc>
          <w:tcPr>
            <w:tcW w:w="714" w:type="dxa"/>
            <w:vAlign w:val="center"/>
          </w:tcPr>
          <w:p w14:paraId="42C04CA7" w14:textId="77777777" w:rsidR="00175F0B" w:rsidRPr="00840FAE" w:rsidRDefault="00175F0B" w:rsidP="00957D11">
            <w:pPr>
              <w:numPr>
                <w:ilvl w:val="8"/>
                <w:numId w:val="0"/>
              </w:numPr>
              <w:tabs>
                <w:tab w:val="left" w:pos="317"/>
                <w:tab w:val="num" w:pos="1440"/>
              </w:tabs>
              <w:spacing w:before="60" w:after="60" w:line="240" w:lineRule="auto"/>
              <w:ind w:left="34"/>
              <w:jc w:val="center"/>
              <w:rPr>
                <w:rFonts w:ascii="Times New Roman" w:hAnsi="Times New Roman" w:cs="Times New Roman"/>
                <w:sz w:val="18"/>
                <w:szCs w:val="18"/>
              </w:rPr>
            </w:pPr>
            <w:r w:rsidRPr="00840FAE">
              <w:rPr>
                <w:rFonts w:ascii="Times New Roman" w:hAnsi="Times New Roman" w:cs="Times New Roman"/>
                <w:sz w:val="18"/>
                <w:szCs w:val="18"/>
              </w:rPr>
              <w:t>25</w:t>
            </w:r>
          </w:p>
        </w:tc>
      </w:tr>
    </w:tbl>
    <w:p w14:paraId="7262D923" w14:textId="4F5B8CDA" w:rsidR="00175F0B" w:rsidRPr="00840FAE" w:rsidRDefault="00242253" w:rsidP="0021610B">
      <w:pPr>
        <w:numPr>
          <w:ilvl w:val="8"/>
          <w:numId w:val="0"/>
        </w:numPr>
        <w:tabs>
          <w:tab w:val="num" w:pos="1440"/>
        </w:tabs>
        <w:spacing w:before="240" w:after="240" w:line="240" w:lineRule="auto"/>
        <w:jc w:val="both"/>
        <w:rPr>
          <w:rFonts w:ascii="Times New Roman" w:eastAsia="Times New Roman" w:hAnsi="Times New Roman"/>
          <w:sz w:val="16"/>
          <w:szCs w:val="16"/>
          <w:lang w:eastAsia="ru-RU"/>
        </w:rPr>
      </w:pPr>
      <w:r w:rsidRPr="00840FAE">
        <w:rPr>
          <w:rFonts w:ascii="Times New Roman" w:eastAsia="Times New Roman" w:hAnsi="Times New Roman"/>
          <w:sz w:val="20"/>
          <w:szCs w:val="20"/>
          <w:vertAlign w:val="superscript"/>
          <w:lang w:eastAsia="ru-RU"/>
        </w:rPr>
        <w:t>5</w:t>
      </w:r>
      <w:r w:rsidRPr="00840FAE">
        <w:rPr>
          <w:rFonts w:ascii="Times New Roman" w:eastAsia="Times New Roman" w:hAnsi="Times New Roman"/>
          <w:sz w:val="16"/>
          <w:szCs w:val="16"/>
          <w:lang w:eastAsia="ru-RU"/>
        </w:rPr>
        <w:t xml:space="preserve"> </w:t>
      </w:r>
      <w:r w:rsidR="00175F0B" w:rsidRPr="00840FAE">
        <w:rPr>
          <w:rFonts w:ascii="Times New Roman" w:eastAsia="Times New Roman" w:hAnsi="Times New Roman"/>
          <w:sz w:val="16"/>
          <w:szCs w:val="16"/>
          <w:lang w:eastAsia="ru-RU"/>
        </w:rPr>
        <w:t>Существенные имущественные обязательства – такие обязательства, выплаты по которым приведут в будущем к ощутимому для Вас изменению привычного соотношения доходов и расходов, в том числе денежные обязательства и кредиты.</w:t>
      </w:r>
    </w:p>
    <w:p w14:paraId="280675FD" w14:textId="77777777" w:rsidR="00AE0401" w:rsidRPr="00840FAE" w:rsidRDefault="00AE0401">
      <w:pPr>
        <w:spacing w:after="0" w:line="240" w:lineRule="auto"/>
        <w:rPr>
          <w:rFonts w:ascii="Times New Roman" w:eastAsia="Times New Roman" w:hAnsi="Times New Roman"/>
          <w:b/>
          <w:sz w:val="20"/>
          <w:szCs w:val="20"/>
          <w:lang w:eastAsia="ru-RU"/>
        </w:rPr>
      </w:pPr>
      <w:r w:rsidRPr="00840FAE">
        <w:rPr>
          <w:rFonts w:ascii="Times New Roman" w:eastAsia="Times New Roman" w:hAnsi="Times New Roman"/>
          <w:b/>
          <w:sz w:val="20"/>
          <w:szCs w:val="20"/>
          <w:lang w:eastAsia="ru-RU"/>
        </w:rPr>
        <w:br w:type="page"/>
      </w:r>
    </w:p>
    <w:p w14:paraId="06788ED4" w14:textId="0637587F" w:rsidR="00AC3BEF" w:rsidRPr="00840FAE" w:rsidRDefault="00AC3BEF" w:rsidP="00AC3BEF">
      <w:pPr>
        <w:numPr>
          <w:ilvl w:val="8"/>
          <w:numId w:val="0"/>
        </w:numPr>
        <w:tabs>
          <w:tab w:val="num" w:pos="1440"/>
        </w:tabs>
        <w:spacing w:before="240" w:after="120" w:line="240" w:lineRule="auto"/>
        <w:ind w:left="1440" w:hanging="1440"/>
        <w:rPr>
          <w:rFonts w:ascii="Times New Roman" w:eastAsia="Times New Roman" w:hAnsi="Times New Roman"/>
          <w:b/>
          <w:sz w:val="20"/>
          <w:szCs w:val="20"/>
          <w:lang w:eastAsia="ru-RU"/>
        </w:rPr>
      </w:pPr>
      <w:r w:rsidRPr="00840FAE">
        <w:rPr>
          <w:rFonts w:ascii="Times New Roman" w:eastAsia="Times New Roman" w:hAnsi="Times New Roman"/>
          <w:b/>
          <w:sz w:val="20"/>
          <w:szCs w:val="20"/>
          <w:lang w:eastAsia="ru-RU"/>
        </w:rPr>
        <w:lastRenderedPageBreak/>
        <w:t>Раздел 3. Определение инвестиционного профиля Клиента</w:t>
      </w:r>
      <w:r w:rsidR="00685EF4" w:rsidRPr="00840FAE">
        <w:rPr>
          <w:rFonts w:ascii="Times New Roman" w:eastAsia="Times New Roman" w:hAnsi="Times New Roman"/>
          <w:b/>
          <w:sz w:val="20"/>
          <w:szCs w:val="20"/>
          <w:lang w:eastAsia="ru-RU"/>
        </w:rPr>
        <w:t> - </w:t>
      </w:r>
      <w:r w:rsidRPr="00840FAE">
        <w:rPr>
          <w:rFonts w:ascii="Times New Roman" w:eastAsia="Times New Roman" w:hAnsi="Times New Roman"/>
          <w:b/>
          <w:sz w:val="20"/>
          <w:szCs w:val="20"/>
          <w:lang w:eastAsia="ru-RU"/>
        </w:rPr>
        <w:t>физического лица</w:t>
      </w:r>
    </w:p>
    <w:p w14:paraId="5A0C0CB1" w14:textId="3F054F6A" w:rsidR="00AC3BEF" w:rsidRPr="00840FAE" w:rsidRDefault="00AC3BEF" w:rsidP="00AC3BEF">
      <w:pPr>
        <w:numPr>
          <w:ilvl w:val="8"/>
          <w:numId w:val="0"/>
        </w:numPr>
        <w:tabs>
          <w:tab w:val="num" w:pos="1440"/>
        </w:tabs>
        <w:spacing w:before="120" w:after="240" w:line="240" w:lineRule="auto"/>
        <w:ind w:left="1440" w:hanging="1440"/>
        <w:rPr>
          <w:rFonts w:ascii="Times New Roman" w:eastAsia="Times New Roman" w:hAnsi="Times New Roman"/>
          <w:b/>
          <w:sz w:val="20"/>
          <w:szCs w:val="20"/>
          <w:lang w:eastAsia="ru-RU"/>
        </w:rPr>
      </w:pPr>
      <w:r w:rsidRPr="00840FAE">
        <w:rPr>
          <w:rFonts w:ascii="Times New Roman" w:eastAsia="Times New Roman" w:hAnsi="Times New Roman"/>
          <w:b/>
          <w:sz w:val="20"/>
          <w:szCs w:val="20"/>
          <w:lang w:eastAsia="ru-RU"/>
        </w:rPr>
        <w:t>(осуществляется уполномоченным сотрудником АО ИФК «Солид»)</w:t>
      </w:r>
    </w:p>
    <w:p w14:paraId="1B4FCC8D" w14:textId="77777777" w:rsidR="00AC3BEF" w:rsidRPr="00840FAE" w:rsidRDefault="00AC3BEF" w:rsidP="00AC3BEF">
      <w:pPr>
        <w:pStyle w:val="a3"/>
        <w:numPr>
          <w:ilvl w:val="0"/>
          <w:numId w:val="38"/>
        </w:numPr>
        <w:spacing w:before="120" w:after="120" w:line="240" w:lineRule="auto"/>
        <w:ind w:left="0" w:firstLine="0"/>
        <w:jc w:val="both"/>
        <w:rPr>
          <w:rFonts w:ascii="Times New Roman" w:eastAsia="Times New Roman" w:hAnsi="Times New Roman"/>
          <w:sz w:val="16"/>
          <w:szCs w:val="16"/>
          <w:lang w:eastAsia="ru-RU"/>
        </w:rPr>
      </w:pPr>
      <w:r w:rsidRPr="00840FAE">
        <w:rPr>
          <w:rFonts w:ascii="Times New Roman" w:eastAsia="Times New Roman" w:hAnsi="Times New Roman"/>
          <w:sz w:val="16"/>
          <w:szCs w:val="16"/>
          <w:lang w:eastAsia="ru-RU"/>
        </w:rPr>
        <w:t>Шаг 1</w:t>
      </w:r>
    </w:p>
    <w:tbl>
      <w:tblPr>
        <w:tblStyle w:val="a5"/>
        <w:tblW w:w="0" w:type="auto"/>
        <w:tblLook w:val="04A0" w:firstRow="1" w:lastRow="0" w:firstColumn="1" w:lastColumn="0" w:noHBand="0" w:noVBand="1"/>
      </w:tblPr>
      <w:tblGrid>
        <w:gridCol w:w="2263"/>
        <w:gridCol w:w="5669"/>
        <w:gridCol w:w="1412"/>
      </w:tblGrid>
      <w:tr w:rsidR="00134D16" w:rsidRPr="00840FAE" w14:paraId="2337A1E7" w14:textId="77777777" w:rsidTr="001E5033">
        <w:tc>
          <w:tcPr>
            <w:tcW w:w="2263" w:type="dxa"/>
          </w:tcPr>
          <w:p w14:paraId="5F67066D" w14:textId="77777777" w:rsidR="00AC3BEF" w:rsidRPr="00840FAE" w:rsidRDefault="00AC3BEF" w:rsidP="00957D11">
            <w:pPr>
              <w:pStyle w:val="a3"/>
              <w:spacing w:before="120" w:after="120" w:line="240" w:lineRule="auto"/>
              <w:ind w:left="0"/>
              <w:jc w:val="both"/>
              <w:rPr>
                <w:rFonts w:ascii="Times New Roman" w:eastAsia="Times New Roman" w:hAnsi="Times New Roman"/>
                <w:sz w:val="16"/>
                <w:szCs w:val="16"/>
                <w:lang w:eastAsia="ru-RU"/>
              </w:rPr>
            </w:pPr>
          </w:p>
        </w:tc>
        <w:tc>
          <w:tcPr>
            <w:tcW w:w="5669" w:type="dxa"/>
          </w:tcPr>
          <w:p w14:paraId="0E6E6F33" w14:textId="77777777" w:rsidR="00AC3BEF" w:rsidRPr="00840FAE" w:rsidRDefault="00AC3BEF" w:rsidP="00957D11">
            <w:pPr>
              <w:pStyle w:val="a3"/>
              <w:spacing w:before="120" w:after="120" w:line="240" w:lineRule="auto"/>
              <w:ind w:left="0"/>
              <w:jc w:val="both"/>
              <w:rPr>
                <w:rFonts w:ascii="Times New Roman" w:eastAsia="Times New Roman" w:hAnsi="Times New Roman"/>
                <w:sz w:val="16"/>
                <w:szCs w:val="16"/>
                <w:lang w:eastAsia="ru-RU"/>
              </w:rPr>
            </w:pPr>
          </w:p>
        </w:tc>
        <w:tc>
          <w:tcPr>
            <w:tcW w:w="1412" w:type="dxa"/>
          </w:tcPr>
          <w:p w14:paraId="3DACA4B6" w14:textId="77777777" w:rsidR="00AC3BEF" w:rsidRPr="00840FAE" w:rsidRDefault="00AC3BEF" w:rsidP="00957D11">
            <w:pPr>
              <w:pStyle w:val="a3"/>
              <w:spacing w:before="120" w:after="120" w:line="240" w:lineRule="auto"/>
              <w:ind w:left="0"/>
              <w:jc w:val="center"/>
              <w:rPr>
                <w:rFonts w:ascii="Times New Roman" w:eastAsia="Times New Roman" w:hAnsi="Times New Roman"/>
                <w:sz w:val="16"/>
                <w:szCs w:val="16"/>
                <w:lang w:eastAsia="ru-RU"/>
              </w:rPr>
            </w:pPr>
            <w:r w:rsidRPr="00840FAE">
              <w:rPr>
                <w:rFonts w:ascii="Times New Roman" w:eastAsia="Times New Roman" w:hAnsi="Times New Roman"/>
                <w:sz w:val="16"/>
                <w:szCs w:val="16"/>
                <w:lang w:eastAsia="ru-RU"/>
              </w:rPr>
              <w:t>Результат:</w:t>
            </w:r>
          </w:p>
        </w:tc>
      </w:tr>
      <w:tr w:rsidR="00134D16" w:rsidRPr="00840FAE" w14:paraId="7DEB0CC9" w14:textId="77777777" w:rsidTr="00957D11">
        <w:tc>
          <w:tcPr>
            <w:tcW w:w="2263" w:type="dxa"/>
            <w:vAlign w:val="center"/>
          </w:tcPr>
          <w:p w14:paraId="284ACED8" w14:textId="64587B8F" w:rsidR="00AC3BEF" w:rsidRPr="00840FAE" w:rsidRDefault="00AC3BEF" w:rsidP="0021610B">
            <w:pPr>
              <w:pStyle w:val="a3"/>
              <w:spacing w:after="0" w:line="240" w:lineRule="auto"/>
              <w:ind w:left="0"/>
              <w:jc w:val="both"/>
              <w:rPr>
                <w:rFonts w:ascii="Times New Roman" w:eastAsia="Times New Roman" w:hAnsi="Times New Roman"/>
                <w:sz w:val="16"/>
                <w:szCs w:val="16"/>
                <w:lang w:eastAsia="ru-RU"/>
              </w:rPr>
            </w:pPr>
          </w:p>
        </w:tc>
        <w:tc>
          <w:tcPr>
            <w:tcW w:w="5670" w:type="dxa"/>
            <w:vAlign w:val="center"/>
          </w:tcPr>
          <w:p w14:paraId="58EE0996" w14:textId="31890AB8" w:rsidR="00AC3BEF" w:rsidRPr="00840FAE" w:rsidRDefault="00AC3BEF" w:rsidP="00957D11">
            <w:pPr>
              <w:pStyle w:val="a3"/>
              <w:spacing w:after="0" w:line="240" w:lineRule="auto"/>
              <w:ind w:left="0"/>
              <w:rPr>
                <w:rFonts w:ascii="Times New Roman" w:eastAsia="Times New Roman" w:hAnsi="Times New Roman"/>
                <w:sz w:val="16"/>
                <w:szCs w:val="16"/>
                <w:lang w:eastAsia="ru-RU"/>
              </w:rPr>
            </w:pPr>
          </w:p>
        </w:tc>
        <w:tc>
          <w:tcPr>
            <w:tcW w:w="1412" w:type="dxa"/>
          </w:tcPr>
          <w:p w14:paraId="3EF2A685" w14:textId="77777777" w:rsidR="00AC3BEF" w:rsidRPr="00840FAE" w:rsidRDefault="00AC3BEF" w:rsidP="00957D11">
            <w:pPr>
              <w:pStyle w:val="a3"/>
              <w:spacing w:before="120" w:after="120" w:line="240" w:lineRule="auto"/>
              <w:ind w:left="0"/>
              <w:jc w:val="center"/>
              <w:rPr>
                <w:rFonts w:ascii="Times New Roman" w:eastAsia="Times New Roman" w:hAnsi="Times New Roman"/>
                <w:sz w:val="16"/>
                <w:szCs w:val="16"/>
                <w:lang w:eastAsia="ru-RU"/>
              </w:rPr>
            </w:pPr>
          </w:p>
        </w:tc>
      </w:tr>
      <w:tr w:rsidR="00134D16" w:rsidRPr="00840FAE" w14:paraId="4DE8BE1F" w14:textId="77777777" w:rsidTr="00957D11">
        <w:tc>
          <w:tcPr>
            <w:tcW w:w="2263" w:type="dxa"/>
            <w:vAlign w:val="center"/>
          </w:tcPr>
          <w:p w14:paraId="3D567E5F" w14:textId="00717A65" w:rsidR="00AC3BEF" w:rsidRPr="00840FAE" w:rsidRDefault="00AC3BEF" w:rsidP="0021610B">
            <w:pPr>
              <w:pStyle w:val="a3"/>
              <w:spacing w:after="0" w:line="240" w:lineRule="auto"/>
              <w:ind w:left="0"/>
              <w:jc w:val="both"/>
              <w:rPr>
                <w:rFonts w:ascii="Times New Roman" w:eastAsia="Times New Roman" w:hAnsi="Times New Roman"/>
                <w:sz w:val="16"/>
                <w:szCs w:val="16"/>
                <w:lang w:eastAsia="ru-RU"/>
              </w:rPr>
            </w:pPr>
          </w:p>
        </w:tc>
        <w:tc>
          <w:tcPr>
            <w:tcW w:w="5670" w:type="dxa"/>
            <w:vAlign w:val="center"/>
          </w:tcPr>
          <w:p w14:paraId="3A3AC606" w14:textId="1C71338F" w:rsidR="00AC3BEF" w:rsidRPr="00840FAE" w:rsidRDefault="00AC3BEF" w:rsidP="00957D11">
            <w:pPr>
              <w:pStyle w:val="a3"/>
              <w:spacing w:after="0" w:line="240" w:lineRule="auto"/>
              <w:ind w:left="0"/>
              <w:rPr>
                <w:rFonts w:ascii="Times New Roman" w:eastAsia="Times New Roman" w:hAnsi="Times New Roman"/>
                <w:sz w:val="16"/>
                <w:szCs w:val="16"/>
                <w:lang w:eastAsia="ru-RU"/>
              </w:rPr>
            </w:pPr>
          </w:p>
        </w:tc>
        <w:tc>
          <w:tcPr>
            <w:tcW w:w="1412" w:type="dxa"/>
          </w:tcPr>
          <w:p w14:paraId="7BCBA0E7" w14:textId="77777777" w:rsidR="00AC3BEF" w:rsidRPr="00840FAE" w:rsidRDefault="00AC3BEF" w:rsidP="00957D11">
            <w:pPr>
              <w:pStyle w:val="a3"/>
              <w:spacing w:before="120" w:after="120" w:line="240" w:lineRule="auto"/>
              <w:ind w:left="0"/>
              <w:jc w:val="center"/>
              <w:rPr>
                <w:rFonts w:ascii="Times New Roman" w:eastAsia="Times New Roman" w:hAnsi="Times New Roman"/>
                <w:sz w:val="16"/>
                <w:szCs w:val="16"/>
                <w:lang w:eastAsia="ru-RU"/>
              </w:rPr>
            </w:pPr>
          </w:p>
        </w:tc>
      </w:tr>
      <w:tr w:rsidR="001E5033" w:rsidRPr="00840FAE" w14:paraId="0BB38956" w14:textId="77777777" w:rsidTr="001E5033">
        <w:trPr>
          <w:trHeight w:val="182"/>
        </w:trPr>
        <w:tc>
          <w:tcPr>
            <w:tcW w:w="9344" w:type="dxa"/>
            <w:gridSpan w:val="3"/>
            <w:vAlign w:val="center"/>
          </w:tcPr>
          <w:p w14:paraId="0E7A7A53" w14:textId="4F3D4678" w:rsidR="001E5033" w:rsidRPr="00840FAE" w:rsidRDefault="001E5033" w:rsidP="001E5033">
            <w:pPr>
              <w:pStyle w:val="a3"/>
              <w:spacing w:before="60" w:after="60" w:line="240" w:lineRule="auto"/>
              <w:ind w:left="0"/>
              <w:rPr>
                <w:rFonts w:ascii="Times New Roman" w:eastAsia="Times New Roman" w:hAnsi="Times New Roman"/>
                <w:sz w:val="16"/>
                <w:szCs w:val="16"/>
                <w:lang w:eastAsia="ru-RU"/>
              </w:rPr>
            </w:pPr>
            <w:r w:rsidRPr="00840FAE">
              <w:rPr>
                <w:rFonts w:ascii="Times New Roman" w:eastAsia="Times New Roman" w:hAnsi="Times New Roman"/>
                <w:sz w:val="16"/>
                <w:szCs w:val="16"/>
                <w:lang w:eastAsia="ru-RU"/>
              </w:rPr>
              <w:t>Взять балл за вопрос 4</w:t>
            </w:r>
          </w:p>
        </w:tc>
      </w:tr>
    </w:tbl>
    <w:p w14:paraId="74D27D01" w14:textId="114F3A68" w:rsidR="00AC3BEF" w:rsidRPr="00840FAE" w:rsidRDefault="00AC3BEF" w:rsidP="00AC3BEF">
      <w:pPr>
        <w:pStyle w:val="a3"/>
        <w:numPr>
          <w:ilvl w:val="0"/>
          <w:numId w:val="38"/>
        </w:numPr>
        <w:spacing w:before="120" w:after="120" w:line="240" w:lineRule="auto"/>
        <w:ind w:left="0" w:firstLine="0"/>
        <w:jc w:val="both"/>
        <w:rPr>
          <w:rFonts w:ascii="Times New Roman" w:eastAsia="Times New Roman" w:hAnsi="Times New Roman"/>
          <w:sz w:val="16"/>
          <w:szCs w:val="16"/>
          <w:lang w:eastAsia="ru-RU"/>
        </w:rPr>
      </w:pPr>
      <w:r w:rsidRPr="00840FAE">
        <w:rPr>
          <w:rFonts w:ascii="Times New Roman" w:eastAsia="Times New Roman" w:hAnsi="Times New Roman"/>
          <w:sz w:val="16"/>
          <w:szCs w:val="16"/>
          <w:lang w:eastAsia="ru-RU"/>
        </w:rPr>
        <w:t xml:space="preserve">Шаг 2 (только для </w:t>
      </w:r>
      <w:r w:rsidR="00164BFE" w:rsidRPr="00840FAE">
        <w:rPr>
          <w:rFonts w:ascii="Times New Roman" w:eastAsia="Times New Roman" w:hAnsi="Times New Roman"/>
          <w:sz w:val="16"/>
          <w:szCs w:val="16"/>
          <w:lang w:eastAsia="ru-RU"/>
        </w:rPr>
        <w:t>инвесторов, не являющихся квалифицированными инвесторами</w:t>
      </w:r>
      <w:r w:rsidRPr="00840FAE">
        <w:rPr>
          <w:rFonts w:ascii="Times New Roman" w:eastAsia="Times New Roman" w:hAnsi="Times New Roman"/>
          <w:sz w:val="16"/>
          <w:szCs w:val="16"/>
          <w:lang w:eastAsia="ru-RU"/>
        </w:rPr>
        <w:t>)</w:t>
      </w:r>
    </w:p>
    <w:tbl>
      <w:tblPr>
        <w:tblStyle w:val="a5"/>
        <w:tblW w:w="0" w:type="auto"/>
        <w:tblLook w:val="04A0" w:firstRow="1" w:lastRow="0" w:firstColumn="1" w:lastColumn="0" w:noHBand="0" w:noVBand="1"/>
      </w:tblPr>
      <w:tblGrid>
        <w:gridCol w:w="7932"/>
        <w:gridCol w:w="1412"/>
      </w:tblGrid>
      <w:tr w:rsidR="00134D16" w:rsidRPr="00840FAE" w14:paraId="1E880EF4" w14:textId="77777777" w:rsidTr="00957D11">
        <w:tc>
          <w:tcPr>
            <w:tcW w:w="7933" w:type="dxa"/>
          </w:tcPr>
          <w:p w14:paraId="4A129616" w14:textId="77777777" w:rsidR="00AC3BEF" w:rsidRPr="00840FAE" w:rsidRDefault="00AC3BEF" w:rsidP="00957D11">
            <w:pPr>
              <w:pStyle w:val="a3"/>
              <w:spacing w:before="120" w:after="120" w:line="240" w:lineRule="auto"/>
              <w:ind w:left="0"/>
              <w:jc w:val="both"/>
              <w:rPr>
                <w:rFonts w:ascii="Times New Roman" w:eastAsia="Times New Roman" w:hAnsi="Times New Roman"/>
                <w:sz w:val="16"/>
                <w:szCs w:val="16"/>
                <w:lang w:eastAsia="ru-RU"/>
              </w:rPr>
            </w:pPr>
          </w:p>
        </w:tc>
        <w:tc>
          <w:tcPr>
            <w:tcW w:w="1412" w:type="dxa"/>
          </w:tcPr>
          <w:p w14:paraId="4614943F" w14:textId="77777777" w:rsidR="00AC3BEF" w:rsidRPr="00840FAE" w:rsidRDefault="00AC3BEF" w:rsidP="00957D11">
            <w:pPr>
              <w:pStyle w:val="a3"/>
              <w:spacing w:before="120" w:after="120" w:line="240" w:lineRule="auto"/>
              <w:ind w:left="0"/>
              <w:jc w:val="center"/>
              <w:rPr>
                <w:rFonts w:ascii="Times New Roman" w:eastAsia="Times New Roman" w:hAnsi="Times New Roman"/>
                <w:sz w:val="16"/>
                <w:szCs w:val="16"/>
                <w:lang w:eastAsia="ru-RU"/>
              </w:rPr>
            </w:pPr>
            <w:r w:rsidRPr="00840FAE">
              <w:rPr>
                <w:rFonts w:ascii="Times New Roman" w:eastAsia="Times New Roman" w:hAnsi="Times New Roman"/>
                <w:sz w:val="16"/>
                <w:szCs w:val="16"/>
                <w:lang w:eastAsia="ru-RU"/>
              </w:rPr>
              <w:t>Результат:</w:t>
            </w:r>
          </w:p>
        </w:tc>
      </w:tr>
      <w:tr w:rsidR="00134D16" w:rsidRPr="00840FAE" w14:paraId="0377B0A9" w14:textId="77777777" w:rsidTr="00957D11">
        <w:tc>
          <w:tcPr>
            <w:tcW w:w="7933" w:type="dxa"/>
            <w:vAlign w:val="center"/>
          </w:tcPr>
          <w:p w14:paraId="2B20AC96" w14:textId="27CED5CC" w:rsidR="00AC3BEF" w:rsidRPr="00840FAE" w:rsidRDefault="00C9300C" w:rsidP="00411754">
            <w:pPr>
              <w:pStyle w:val="a3"/>
              <w:spacing w:after="0" w:line="240" w:lineRule="auto"/>
              <w:ind w:left="0"/>
              <w:rPr>
                <w:rFonts w:ascii="Times New Roman" w:eastAsia="Times New Roman" w:hAnsi="Times New Roman"/>
                <w:sz w:val="16"/>
                <w:szCs w:val="16"/>
                <w:lang w:eastAsia="ru-RU"/>
              </w:rPr>
            </w:pPr>
            <w:r w:rsidRPr="00840FAE">
              <w:rPr>
                <w:rFonts w:ascii="Times New Roman" w:eastAsia="Times New Roman" w:hAnsi="Times New Roman"/>
                <w:sz w:val="16"/>
                <w:szCs w:val="16"/>
                <w:lang w:eastAsia="ru-RU"/>
              </w:rPr>
              <w:t xml:space="preserve">Вычесть </w:t>
            </w:r>
            <w:r w:rsidR="00AC3BEF" w:rsidRPr="00840FAE">
              <w:rPr>
                <w:rFonts w:ascii="Times New Roman" w:eastAsia="Times New Roman" w:hAnsi="Times New Roman"/>
                <w:sz w:val="16"/>
                <w:szCs w:val="16"/>
                <w:lang w:eastAsia="ru-RU"/>
              </w:rPr>
              <w:t>баллы за вопрос 2</w:t>
            </w:r>
          </w:p>
        </w:tc>
        <w:tc>
          <w:tcPr>
            <w:tcW w:w="1412" w:type="dxa"/>
          </w:tcPr>
          <w:p w14:paraId="1F89C5D8" w14:textId="77777777" w:rsidR="00AC3BEF" w:rsidRPr="00840FAE" w:rsidRDefault="00AC3BEF" w:rsidP="00957D11">
            <w:pPr>
              <w:pStyle w:val="a3"/>
              <w:spacing w:before="120" w:after="120" w:line="240" w:lineRule="auto"/>
              <w:ind w:left="0"/>
              <w:jc w:val="center"/>
              <w:rPr>
                <w:rFonts w:ascii="Times New Roman" w:eastAsia="Times New Roman" w:hAnsi="Times New Roman"/>
                <w:sz w:val="16"/>
                <w:szCs w:val="16"/>
                <w:lang w:eastAsia="ru-RU"/>
              </w:rPr>
            </w:pPr>
          </w:p>
        </w:tc>
      </w:tr>
    </w:tbl>
    <w:p w14:paraId="21C0F7EC" w14:textId="0685FC54" w:rsidR="00AC3BEF" w:rsidRPr="00840FAE" w:rsidRDefault="00AC3BEF" w:rsidP="00AC3BEF">
      <w:pPr>
        <w:pStyle w:val="a3"/>
        <w:numPr>
          <w:ilvl w:val="0"/>
          <w:numId w:val="38"/>
        </w:numPr>
        <w:spacing w:before="120" w:after="120" w:line="240" w:lineRule="auto"/>
        <w:ind w:left="0" w:firstLine="0"/>
        <w:jc w:val="both"/>
        <w:rPr>
          <w:rFonts w:ascii="Times New Roman" w:eastAsia="Times New Roman" w:hAnsi="Times New Roman"/>
          <w:sz w:val="16"/>
          <w:szCs w:val="16"/>
          <w:lang w:eastAsia="ru-RU"/>
        </w:rPr>
      </w:pPr>
      <w:r w:rsidRPr="00840FAE">
        <w:rPr>
          <w:rFonts w:ascii="Times New Roman" w:eastAsia="Times New Roman" w:hAnsi="Times New Roman"/>
          <w:sz w:val="16"/>
          <w:szCs w:val="16"/>
          <w:lang w:eastAsia="ru-RU"/>
        </w:rPr>
        <w:t xml:space="preserve">Шаг 3 (только </w:t>
      </w:r>
      <w:r w:rsidR="00164BFE" w:rsidRPr="00840FAE">
        <w:rPr>
          <w:rFonts w:ascii="Times New Roman" w:eastAsia="Times New Roman" w:hAnsi="Times New Roman"/>
          <w:sz w:val="16"/>
          <w:szCs w:val="16"/>
          <w:lang w:eastAsia="ru-RU"/>
        </w:rPr>
        <w:t>инвесторов, не являющихся квалифицированными инвесторами</w:t>
      </w:r>
      <w:r w:rsidRPr="00840FAE">
        <w:rPr>
          <w:rFonts w:ascii="Times New Roman" w:eastAsia="Times New Roman" w:hAnsi="Times New Roman"/>
          <w:sz w:val="16"/>
          <w:szCs w:val="16"/>
          <w:lang w:eastAsia="ru-RU"/>
        </w:rPr>
        <w:t>)</w:t>
      </w:r>
    </w:p>
    <w:tbl>
      <w:tblPr>
        <w:tblStyle w:val="a5"/>
        <w:tblW w:w="0" w:type="auto"/>
        <w:tblLook w:val="04A0" w:firstRow="1" w:lastRow="0" w:firstColumn="1" w:lastColumn="0" w:noHBand="0" w:noVBand="1"/>
      </w:tblPr>
      <w:tblGrid>
        <w:gridCol w:w="7932"/>
        <w:gridCol w:w="1412"/>
      </w:tblGrid>
      <w:tr w:rsidR="00134D16" w:rsidRPr="00840FAE" w14:paraId="5BC9A8CC" w14:textId="77777777" w:rsidTr="00957D11">
        <w:tc>
          <w:tcPr>
            <w:tcW w:w="7933" w:type="dxa"/>
          </w:tcPr>
          <w:p w14:paraId="02F3D8E1" w14:textId="77777777" w:rsidR="00AC3BEF" w:rsidRPr="00840FAE" w:rsidRDefault="00AC3BEF" w:rsidP="00957D11">
            <w:pPr>
              <w:pStyle w:val="a3"/>
              <w:spacing w:before="120" w:after="120" w:line="240" w:lineRule="auto"/>
              <w:ind w:left="0"/>
              <w:jc w:val="both"/>
              <w:rPr>
                <w:rFonts w:ascii="Times New Roman" w:eastAsia="Times New Roman" w:hAnsi="Times New Roman"/>
                <w:sz w:val="16"/>
                <w:szCs w:val="16"/>
                <w:lang w:eastAsia="ru-RU"/>
              </w:rPr>
            </w:pPr>
          </w:p>
        </w:tc>
        <w:tc>
          <w:tcPr>
            <w:tcW w:w="1412" w:type="dxa"/>
          </w:tcPr>
          <w:p w14:paraId="5FD3CF6E" w14:textId="77777777" w:rsidR="00AC3BEF" w:rsidRPr="00840FAE" w:rsidRDefault="00AC3BEF" w:rsidP="00957D11">
            <w:pPr>
              <w:pStyle w:val="a3"/>
              <w:spacing w:before="120" w:after="120" w:line="240" w:lineRule="auto"/>
              <w:ind w:left="0"/>
              <w:jc w:val="center"/>
              <w:rPr>
                <w:rFonts w:ascii="Times New Roman" w:eastAsia="Times New Roman" w:hAnsi="Times New Roman"/>
                <w:sz w:val="16"/>
                <w:szCs w:val="16"/>
                <w:lang w:eastAsia="ru-RU"/>
              </w:rPr>
            </w:pPr>
            <w:r w:rsidRPr="00840FAE">
              <w:rPr>
                <w:rFonts w:ascii="Times New Roman" w:eastAsia="Times New Roman" w:hAnsi="Times New Roman"/>
                <w:sz w:val="16"/>
                <w:szCs w:val="16"/>
                <w:lang w:eastAsia="ru-RU"/>
              </w:rPr>
              <w:t>Результат:</w:t>
            </w:r>
          </w:p>
        </w:tc>
      </w:tr>
      <w:tr w:rsidR="00134D16" w:rsidRPr="00840FAE" w14:paraId="60D2E1DF" w14:textId="77777777" w:rsidTr="00957D11">
        <w:tc>
          <w:tcPr>
            <w:tcW w:w="7933" w:type="dxa"/>
            <w:vAlign w:val="center"/>
          </w:tcPr>
          <w:p w14:paraId="35E86671" w14:textId="7B9DFD8F" w:rsidR="00AC3BEF" w:rsidRPr="00840FAE" w:rsidRDefault="00C9300C" w:rsidP="00C9300C">
            <w:pPr>
              <w:pStyle w:val="a3"/>
              <w:spacing w:before="60" w:after="60" w:line="240" w:lineRule="auto"/>
              <w:ind w:left="0"/>
              <w:contextualSpacing w:val="0"/>
              <w:jc w:val="both"/>
              <w:rPr>
                <w:rFonts w:ascii="Times New Roman" w:eastAsia="Times New Roman" w:hAnsi="Times New Roman"/>
                <w:sz w:val="16"/>
                <w:szCs w:val="16"/>
                <w:lang w:eastAsia="ru-RU"/>
              </w:rPr>
            </w:pPr>
            <w:r w:rsidRPr="00840FAE">
              <w:rPr>
                <w:rFonts w:ascii="Times New Roman" w:eastAsia="Times New Roman" w:hAnsi="Times New Roman"/>
                <w:sz w:val="16"/>
                <w:szCs w:val="16"/>
                <w:lang w:eastAsia="ru-RU"/>
              </w:rPr>
              <w:t>Вычесть</w:t>
            </w:r>
            <w:r w:rsidR="00AC3BEF" w:rsidRPr="00840FAE">
              <w:rPr>
                <w:rFonts w:ascii="Times New Roman" w:eastAsia="Times New Roman" w:hAnsi="Times New Roman"/>
                <w:sz w:val="16"/>
                <w:szCs w:val="16"/>
                <w:lang w:eastAsia="ru-RU"/>
              </w:rPr>
              <w:t xml:space="preserve"> баллы за вопрос 1 и </w:t>
            </w:r>
            <w:r w:rsidRPr="00840FAE">
              <w:rPr>
                <w:rFonts w:ascii="Times New Roman" w:eastAsia="Times New Roman" w:hAnsi="Times New Roman"/>
                <w:sz w:val="16"/>
                <w:szCs w:val="16"/>
                <w:lang w:eastAsia="ru-RU"/>
              </w:rPr>
              <w:t xml:space="preserve">прибавить сумму </w:t>
            </w:r>
            <w:r w:rsidR="00AC3BEF" w:rsidRPr="00840FAE">
              <w:rPr>
                <w:rFonts w:ascii="Times New Roman" w:eastAsia="Times New Roman" w:hAnsi="Times New Roman"/>
                <w:sz w:val="16"/>
                <w:szCs w:val="16"/>
                <w:lang w:eastAsia="ru-RU"/>
              </w:rPr>
              <w:t>баллов за вопрос 3</w:t>
            </w:r>
          </w:p>
        </w:tc>
        <w:tc>
          <w:tcPr>
            <w:tcW w:w="1412" w:type="dxa"/>
          </w:tcPr>
          <w:p w14:paraId="2FAED29F" w14:textId="77777777" w:rsidR="00AC3BEF" w:rsidRPr="00840FAE" w:rsidRDefault="00AC3BEF" w:rsidP="00957D11">
            <w:pPr>
              <w:pStyle w:val="a3"/>
              <w:spacing w:before="120" w:after="120" w:line="240" w:lineRule="auto"/>
              <w:ind w:left="0"/>
              <w:jc w:val="center"/>
              <w:rPr>
                <w:rFonts w:ascii="Times New Roman" w:eastAsia="Times New Roman" w:hAnsi="Times New Roman"/>
                <w:sz w:val="16"/>
                <w:szCs w:val="16"/>
                <w:lang w:eastAsia="ru-RU"/>
              </w:rPr>
            </w:pPr>
          </w:p>
        </w:tc>
      </w:tr>
    </w:tbl>
    <w:p w14:paraId="15300620" w14:textId="5C5CD05E" w:rsidR="00AC3BEF" w:rsidRPr="00840FAE" w:rsidRDefault="00AC3BEF" w:rsidP="00AC3BEF">
      <w:pPr>
        <w:pStyle w:val="a3"/>
        <w:numPr>
          <w:ilvl w:val="0"/>
          <w:numId w:val="38"/>
        </w:numPr>
        <w:spacing w:before="120" w:after="120" w:line="240" w:lineRule="auto"/>
        <w:ind w:left="0" w:firstLine="0"/>
        <w:jc w:val="both"/>
        <w:rPr>
          <w:rFonts w:ascii="Times New Roman" w:eastAsia="Times New Roman" w:hAnsi="Times New Roman"/>
          <w:sz w:val="16"/>
          <w:szCs w:val="16"/>
          <w:lang w:eastAsia="ru-RU"/>
        </w:rPr>
      </w:pPr>
      <w:r w:rsidRPr="00840FAE">
        <w:rPr>
          <w:rFonts w:ascii="Times New Roman" w:eastAsia="Times New Roman" w:hAnsi="Times New Roman"/>
          <w:sz w:val="16"/>
          <w:szCs w:val="16"/>
          <w:lang w:eastAsia="ru-RU"/>
        </w:rPr>
        <w:t xml:space="preserve">Шаг 4 (только для </w:t>
      </w:r>
      <w:r w:rsidR="00164BFE" w:rsidRPr="00840FAE">
        <w:rPr>
          <w:rFonts w:ascii="Times New Roman" w:eastAsia="Times New Roman" w:hAnsi="Times New Roman"/>
          <w:sz w:val="16"/>
          <w:szCs w:val="16"/>
          <w:lang w:eastAsia="ru-RU"/>
        </w:rPr>
        <w:t>инвесторов, не являющихся квалифицированными инвесторами</w:t>
      </w:r>
      <w:r w:rsidRPr="00840FAE">
        <w:rPr>
          <w:rFonts w:ascii="Times New Roman" w:eastAsia="Times New Roman" w:hAnsi="Times New Roman"/>
          <w:sz w:val="16"/>
          <w:szCs w:val="16"/>
          <w:lang w:eastAsia="ru-RU"/>
        </w:rPr>
        <w:t>)</w:t>
      </w:r>
    </w:p>
    <w:tbl>
      <w:tblPr>
        <w:tblStyle w:val="a5"/>
        <w:tblW w:w="0" w:type="auto"/>
        <w:tblLook w:val="04A0" w:firstRow="1" w:lastRow="0" w:firstColumn="1" w:lastColumn="0" w:noHBand="0" w:noVBand="1"/>
      </w:tblPr>
      <w:tblGrid>
        <w:gridCol w:w="7932"/>
        <w:gridCol w:w="1412"/>
      </w:tblGrid>
      <w:tr w:rsidR="00134D16" w:rsidRPr="00840FAE" w14:paraId="3C3B7091" w14:textId="77777777" w:rsidTr="00957D11">
        <w:tc>
          <w:tcPr>
            <w:tcW w:w="7933" w:type="dxa"/>
          </w:tcPr>
          <w:p w14:paraId="6E67B27E" w14:textId="77777777" w:rsidR="00AC3BEF" w:rsidRPr="00840FAE" w:rsidRDefault="00AC3BEF" w:rsidP="00957D11">
            <w:pPr>
              <w:pStyle w:val="a3"/>
              <w:spacing w:before="120" w:after="120" w:line="240" w:lineRule="auto"/>
              <w:ind w:left="0"/>
              <w:jc w:val="both"/>
              <w:rPr>
                <w:rFonts w:ascii="Times New Roman" w:eastAsia="Times New Roman" w:hAnsi="Times New Roman"/>
                <w:sz w:val="16"/>
                <w:szCs w:val="16"/>
                <w:lang w:eastAsia="ru-RU"/>
              </w:rPr>
            </w:pPr>
          </w:p>
        </w:tc>
        <w:tc>
          <w:tcPr>
            <w:tcW w:w="1412" w:type="dxa"/>
          </w:tcPr>
          <w:p w14:paraId="1B3786CF" w14:textId="77777777" w:rsidR="00AC3BEF" w:rsidRPr="00840FAE" w:rsidRDefault="00AC3BEF" w:rsidP="00957D11">
            <w:pPr>
              <w:pStyle w:val="a3"/>
              <w:spacing w:before="120" w:after="120" w:line="240" w:lineRule="auto"/>
              <w:ind w:left="0"/>
              <w:jc w:val="center"/>
              <w:rPr>
                <w:rFonts w:ascii="Times New Roman" w:eastAsia="Times New Roman" w:hAnsi="Times New Roman"/>
                <w:sz w:val="16"/>
                <w:szCs w:val="16"/>
                <w:lang w:eastAsia="ru-RU"/>
              </w:rPr>
            </w:pPr>
            <w:r w:rsidRPr="00840FAE">
              <w:rPr>
                <w:rFonts w:ascii="Times New Roman" w:eastAsia="Times New Roman" w:hAnsi="Times New Roman"/>
                <w:sz w:val="16"/>
                <w:szCs w:val="16"/>
                <w:lang w:eastAsia="ru-RU"/>
              </w:rPr>
              <w:t>Результат:</w:t>
            </w:r>
          </w:p>
        </w:tc>
      </w:tr>
      <w:tr w:rsidR="00134D16" w:rsidRPr="00840FAE" w14:paraId="0231C9A6" w14:textId="77777777" w:rsidTr="00957D11">
        <w:tc>
          <w:tcPr>
            <w:tcW w:w="7933" w:type="dxa"/>
            <w:vAlign w:val="center"/>
          </w:tcPr>
          <w:p w14:paraId="53A77D46" w14:textId="1179350C" w:rsidR="00AC3BEF" w:rsidRPr="00840FAE" w:rsidRDefault="00C9300C" w:rsidP="00C9300C">
            <w:pPr>
              <w:pStyle w:val="a3"/>
              <w:spacing w:before="60" w:after="60" w:line="240" w:lineRule="auto"/>
              <w:ind w:left="0"/>
              <w:contextualSpacing w:val="0"/>
              <w:jc w:val="both"/>
              <w:rPr>
                <w:rFonts w:ascii="Times New Roman" w:eastAsia="Times New Roman" w:hAnsi="Times New Roman"/>
                <w:sz w:val="16"/>
                <w:szCs w:val="16"/>
                <w:lang w:eastAsia="ru-RU"/>
              </w:rPr>
            </w:pPr>
            <w:r w:rsidRPr="00840FAE">
              <w:rPr>
                <w:rFonts w:ascii="Times New Roman" w:eastAsia="Times New Roman" w:hAnsi="Times New Roman"/>
                <w:sz w:val="16"/>
                <w:szCs w:val="16"/>
                <w:lang w:eastAsia="ru-RU"/>
              </w:rPr>
              <w:t>Если</w:t>
            </w:r>
            <w:r w:rsidR="00AC3BEF" w:rsidRPr="00840FAE">
              <w:rPr>
                <w:rFonts w:ascii="Times New Roman" w:eastAsia="Times New Roman" w:hAnsi="Times New Roman"/>
                <w:sz w:val="16"/>
                <w:szCs w:val="16"/>
                <w:lang w:eastAsia="ru-RU"/>
              </w:rPr>
              <w:t xml:space="preserve"> сумма баллов за вопросы </w:t>
            </w:r>
            <w:r w:rsidR="001E5033" w:rsidRPr="00840FAE">
              <w:rPr>
                <w:rFonts w:ascii="Times New Roman" w:eastAsia="Times New Roman" w:hAnsi="Times New Roman"/>
                <w:sz w:val="16"/>
                <w:szCs w:val="16"/>
                <w:lang w:eastAsia="ru-RU"/>
              </w:rPr>
              <w:t>5</w:t>
            </w:r>
            <w:r w:rsidR="00AC3BEF" w:rsidRPr="00840FAE">
              <w:rPr>
                <w:rFonts w:ascii="Times New Roman" w:eastAsia="Times New Roman" w:hAnsi="Times New Roman"/>
                <w:sz w:val="16"/>
                <w:szCs w:val="16"/>
                <w:lang w:eastAsia="ru-RU"/>
              </w:rPr>
              <w:t xml:space="preserve">, </w:t>
            </w:r>
            <w:r w:rsidR="001E5033" w:rsidRPr="00840FAE">
              <w:rPr>
                <w:rFonts w:ascii="Times New Roman" w:eastAsia="Times New Roman" w:hAnsi="Times New Roman"/>
                <w:sz w:val="16"/>
                <w:szCs w:val="16"/>
                <w:lang w:eastAsia="ru-RU"/>
              </w:rPr>
              <w:t>6</w:t>
            </w:r>
            <w:r w:rsidR="00AC3BEF" w:rsidRPr="00840FAE">
              <w:rPr>
                <w:rFonts w:ascii="Times New Roman" w:eastAsia="Times New Roman" w:hAnsi="Times New Roman"/>
                <w:sz w:val="16"/>
                <w:szCs w:val="16"/>
                <w:lang w:eastAsia="ru-RU"/>
              </w:rPr>
              <w:t xml:space="preserve">, </w:t>
            </w:r>
            <w:r w:rsidR="001E5033" w:rsidRPr="00840FAE">
              <w:rPr>
                <w:rFonts w:ascii="Times New Roman" w:eastAsia="Times New Roman" w:hAnsi="Times New Roman"/>
                <w:sz w:val="16"/>
                <w:szCs w:val="16"/>
                <w:lang w:eastAsia="ru-RU"/>
              </w:rPr>
              <w:t>7</w:t>
            </w:r>
            <w:r w:rsidR="00AC3BEF" w:rsidRPr="00840FAE">
              <w:rPr>
                <w:rFonts w:ascii="Times New Roman" w:eastAsia="Times New Roman" w:hAnsi="Times New Roman"/>
                <w:sz w:val="16"/>
                <w:szCs w:val="16"/>
                <w:lang w:eastAsia="ru-RU"/>
              </w:rPr>
              <w:t xml:space="preserve"> и </w:t>
            </w:r>
            <w:r w:rsidR="001E5033" w:rsidRPr="00840FAE">
              <w:rPr>
                <w:rFonts w:ascii="Times New Roman" w:eastAsia="Times New Roman" w:hAnsi="Times New Roman"/>
                <w:sz w:val="16"/>
                <w:szCs w:val="16"/>
                <w:lang w:eastAsia="ru-RU"/>
              </w:rPr>
              <w:t>8</w:t>
            </w:r>
            <w:r w:rsidR="00AC3BEF" w:rsidRPr="00840FAE">
              <w:rPr>
                <w:rFonts w:ascii="Times New Roman" w:eastAsia="Times New Roman" w:hAnsi="Times New Roman"/>
                <w:sz w:val="16"/>
                <w:szCs w:val="16"/>
                <w:lang w:eastAsia="ru-RU"/>
              </w:rPr>
              <w:t xml:space="preserve"> составляет 40 и более, то из результата на шаге 3 вычитается 20 баллов.</w:t>
            </w:r>
          </w:p>
        </w:tc>
        <w:tc>
          <w:tcPr>
            <w:tcW w:w="1412" w:type="dxa"/>
          </w:tcPr>
          <w:p w14:paraId="5B7DBFBE" w14:textId="77777777" w:rsidR="00AC3BEF" w:rsidRPr="00840FAE" w:rsidRDefault="00AC3BEF" w:rsidP="00957D11">
            <w:pPr>
              <w:pStyle w:val="a3"/>
              <w:spacing w:before="120" w:after="120" w:line="240" w:lineRule="auto"/>
              <w:ind w:left="0"/>
              <w:jc w:val="center"/>
              <w:rPr>
                <w:rFonts w:ascii="Times New Roman" w:eastAsia="Times New Roman" w:hAnsi="Times New Roman"/>
                <w:sz w:val="16"/>
                <w:szCs w:val="16"/>
                <w:lang w:eastAsia="ru-RU"/>
              </w:rPr>
            </w:pPr>
          </w:p>
        </w:tc>
      </w:tr>
    </w:tbl>
    <w:p w14:paraId="4B118ED1" w14:textId="77777777" w:rsidR="00AC3BEF" w:rsidRPr="00840FAE" w:rsidRDefault="00AC3BEF" w:rsidP="00AC3BEF">
      <w:pPr>
        <w:pStyle w:val="a3"/>
        <w:numPr>
          <w:ilvl w:val="0"/>
          <w:numId w:val="38"/>
        </w:numPr>
        <w:spacing w:before="120" w:after="120" w:line="240" w:lineRule="auto"/>
        <w:ind w:left="0" w:firstLine="0"/>
        <w:jc w:val="both"/>
        <w:rPr>
          <w:rFonts w:ascii="Times New Roman" w:eastAsia="Times New Roman" w:hAnsi="Times New Roman"/>
          <w:sz w:val="16"/>
          <w:szCs w:val="16"/>
          <w:lang w:eastAsia="ru-RU"/>
        </w:rPr>
      </w:pPr>
      <w:r w:rsidRPr="00840FAE">
        <w:rPr>
          <w:rFonts w:ascii="Times New Roman" w:eastAsia="Times New Roman" w:hAnsi="Times New Roman"/>
          <w:sz w:val="16"/>
          <w:szCs w:val="16"/>
          <w:lang w:eastAsia="ru-RU"/>
        </w:rPr>
        <w:t xml:space="preserve">Шаг 5 </w:t>
      </w:r>
    </w:p>
    <w:tbl>
      <w:tblPr>
        <w:tblStyle w:val="a5"/>
        <w:tblW w:w="0" w:type="auto"/>
        <w:tblLook w:val="04A0" w:firstRow="1" w:lastRow="0" w:firstColumn="1" w:lastColumn="0" w:noHBand="0" w:noVBand="1"/>
      </w:tblPr>
      <w:tblGrid>
        <w:gridCol w:w="7932"/>
        <w:gridCol w:w="1412"/>
      </w:tblGrid>
      <w:tr w:rsidR="00134D16" w:rsidRPr="00840FAE" w14:paraId="080E7A36" w14:textId="77777777" w:rsidTr="00957D11">
        <w:tc>
          <w:tcPr>
            <w:tcW w:w="7933" w:type="dxa"/>
          </w:tcPr>
          <w:p w14:paraId="7BA0B387" w14:textId="77777777" w:rsidR="00AC3BEF" w:rsidRPr="00840FAE" w:rsidRDefault="00AC3BEF" w:rsidP="00957D11">
            <w:pPr>
              <w:pStyle w:val="a3"/>
              <w:spacing w:before="120" w:after="120" w:line="240" w:lineRule="auto"/>
              <w:ind w:left="0"/>
              <w:jc w:val="both"/>
              <w:rPr>
                <w:rFonts w:ascii="Times New Roman" w:eastAsia="Times New Roman" w:hAnsi="Times New Roman"/>
                <w:sz w:val="16"/>
                <w:szCs w:val="16"/>
                <w:lang w:eastAsia="ru-RU"/>
              </w:rPr>
            </w:pPr>
          </w:p>
        </w:tc>
        <w:tc>
          <w:tcPr>
            <w:tcW w:w="1412" w:type="dxa"/>
          </w:tcPr>
          <w:p w14:paraId="5F143D73" w14:textId="77777777" w:rsidR="00AC3BEF" w:rsidRPr="00840FAE" w:rsidRDefault="00AC3BEF" w:rsidP="00957D11">
            <w:pPr>
              <w:pStyle w:val="a3"/>
              <w:spacing w:before="120" w:after="120" w:line="240" w:lineRule="auto"/>
              <w:ind w:left="0"/>
              <w:jc w:val="center"/>
              <w:rPr>
                <w:rFonts w:ascii="Times New Roman" w:eastAsia="Times New Roman" w:hAnsi="Times New Roman"/>
                <w:sz w:val="16"/>
                <w:szCs w:val="16"/>
                <w:lang w:eastAsia="ru-RU"/>
              </w:rPr>
            </w:pPr>
            <w:r w:rsidRPr="00840FAE">
              <w:rPr>
                <w:rFonts w:ascii="Times New Roman" w:eastAsia="Times New Roman" w:hAnsi="Times New Roman"/>
                <w:sz w:val="16"/>
                <w:szCs w:val="16"/>
                <w:lang w:eastAsia="ru-RU"/>
              </w:rPr>
              <w:t>Итоговый</w:t>
            </w:r>
          </w:p>
          <w:p w14:paraId="268644EA" w14:textId="77777777" w:rsidR="00AC3BEF" w:rsidRPr="00840FAE" w:rsidRDefault="00AC3BEF" w:rsidP="00957D11">
            <w:pPr>
              <w:pStyle w:val="a3"/>
              <w:spacing w:before="120" w:after="120" w:line="240" w:lineRule="auto"/>
              <w:ind w:left="0"/>
              <w:jc w:val="center"/>
              <w:rPr>
                <w:rFonts w:ascii="Times New Roman" w:eastAsia="Times New Roman" w:hAnsi="Times New Roman"/>
                <w:sz w:val="16"/>
                <w:szCs w:val="16"/>
                <w:lang w:eastAsia="ru-RU"/>
              </w:rPr>
            </w:pPr>
            <w:r w:rsidRPr="00840FAE">
              <w:rPr>
                <w:rFonts w:ascii="Times New Roman" w:eastAsia="Times New Roman" w:hAnsi="Times New Roman"/>
                <w:sz w:val="16"/>
                <w:szCs w:val="16"/>
                <w:lang w:eastAsia="ru-RU"/>
              </w:rPr>
              <w:t>результат:</w:t>
            </w:r>
          </w:p>
        </w:tc>
      </w:tr>
      <w:tr w:rsidR="00134D16" w:rsidRPr="00840FAE" w14:paraId="54B492A6" w14:textId="77777777" w:rsidTr="00957D11">
        <w:tc>
          <w:tcPr>
            <w:tcW w:w="7933" w:type="dxa"/>
            <w:vAlign w:val="center"/>
          </w:tcPr>
          <w:p w14:paraId="2E731BBF" w14:textId="5A70BA18" w:rsidR="00AC3BEF" w:rsidRPr="00840FAE" w:rsidRDefault="00AC3BEF" w:rsidP="00957D11">
            <w:pPr>
              <w:pStyle w:val="a3"/>
              <w:spacing w:before="60" w:after="60" w:line="240" w:lineRule="auto"/>
              <w:ind w:left="0"/>
              <w:contextualSpacing w:val="0"/>
              <w:jc w:val="both"/>
              <w:rPr>
                <w:rFonts w:ascii="Times New Roman" w:eastAsia="Times New Roman" w:hAnsi="Times New Roman"/>
                <w:sz w:val="16"/>
                <w:szCs w:val="16"/>
                <w:lang w:eastAsia="ru-RU"/>
              </w:rPr>
            </w:pPr>
            <w:r w:rsidRPr="00840FAE">
              <w:rPr>
                <w:rFonts w:ascii="Times New Roman" w:eastAsia="Times New Roman" w:hAnsi="Times New Roman"/>
                <w:sz w:val="16"/>
                <w:szCs w:val="16"/>
                <w:lang w:eastAsia="ru-RU"/>
              </w:rPr>
              <w:t xml:space="preserve">Для </w:t>
            </w:r>
            <w:r w:rsidR="00164BFE" w:rsidRPr="00840FAE">
              <w:rPr>
                <w:rFonts w:ascii="Times New Roman" w:eastAsia="Times New Roman" w:hAnsi="Times New Roman"/>
                <w:sz w:val="16"/>
                <w:szCs w:val="16"/>
                <w:lang w:eastAsia="ru-RU"/>
              </w:rPr>
              <w:t>инвесторов, не являющихся квалифицированными инвесторами</w:t>
            </w:r>
            <w:r w:rsidRPr="00840FAE">
              <w:rPr>
                <w:rFonts w:ascii="Times New Roman" w:eastAsia="Times New Roman" w:hAnsi="Times New Roman"/>
                <w:sz w:val="16"/>
                <w:szCs w:val="16"/>
                <w:lang w:eastAsia="ru-RU"/>
              </w:rPr>
              <w:t>:</w:t>
            </w:r>
          </w:p>
          <w:p w14:paraId="36A5AAB0" w14:textId="5543472A" w:rsidR="00AC3BEF" w:rsidRPr="00840FAE" w:rsidRDefault="00C9300C" w:rsidP="00957D11">
            <w:pPr>
              <w:pStyle w:val="a3"/>
              <w:spacing w:before="60" w:after="60" w:line="240" w:lineRule="auto"/>
              <w:ind w:left="0"/>
              <w:contextualSpacing w:val="0"/>
              <w:jc w:val="both"/>
              <w:rPr>
                <w:rFonts w:ascii="Times New Roman" w:eastAsia="Times New Roman" w:hAnsi="Times New Roman"/>
                <w:sz w:val="16"/>
                <w:szCs w:val="16"/>
                <w:lang w:eastAsia="ru-RU"/>
              </w:rPr>
            </w:pPr>
            <w:r w:rsidRPr="00840FAE">
              <w:rPr>
                <w:rFonts w:ascii="Times New Roman" w:eastAsia="Times New Roman" w:hAnsi="Times New Roman"/>
                <w:sz w:val="16"/>
                <w:szCs w:val="16"/>
                <w:lang w:eastAsia="ru-RU"/>
              </w:rPr>
              <w:t>Если</w:t>
            </w:r>
            <w:r w:rsidR="00AC3BEF" w:rsidRPr="00840FAE">
              <w:rPr>
                <w:rFonts w:ascii="Times New Roman" w:eastAsia="Times New Roman" w:hAnsi="Times New Roman"/>
                <w:sz w:val="16"/>
                <w:szCs w:val="16"/>
                <w:lang w:eastAsia="ru-RU"/>
              </w:rPr>
              <w:t xml:space="preserve"> сумма баллов за вопросы </w:t>
            </w:r>
            <w:r w:rsidR="001E5033" w:rsidRPr="00840FAE">
              <w:rPr>
                <w:rFonts w:ascii="Times New Roman" w:eastAsia="Times New Roman" w:hAnsi="Times New Roman"/>
                <w:sz w:val="16"/>
                <w:szCs w:val="16"/>
                <w:lang w:eastAsia="ru-RU"/>
              </w:rPr>
              <w:t>9</w:t>
            </w:r>
            <w:r w:rsidR="00AC3BEF" w:rsidRPr="00840FAE">
              <w:rPr>
                <w:rFonts w:ascii="Times New Roman" w:eastAsia="Times New Roman" w:hAnsi="Times New Roman"/>
                <w:sz w:val="16"/>
                <w:szCs w:val="16"/>
                <w:lang w:eastAsia="ru-RU"/>
              </w:rPr>
              <w:t xml:space="preserve"> и </w:t>
            </w:r>
            <w:r w:rsidR="001E5033" w:rsidRPr="00840FAE">
              <w:rPr>
                <w:rFonts w:ascii="Times New Roman" w:eastAsia="Times New Roman" w:hAnsi="Times New Roman"/>
                <w:sz w:val="16"/>
                <w:szCs w:val="16"/>
                <w:lang w:eastAsia="ru-RU"/>
              </w:rPr>
              <w:t>10</w:t>
            </w:r>
            <w:r w:rsidR="00AC3BEF" w:rsidRPr="00840FAE">
              <w:rPr>
                <w:rFonts w:ascii="Times New Roman" w:eastAsia="Times New Roman" w:hAnsi="Times New Roman"/>
                <w:sz w:val="16"/>
                <w:szCs w:val="16"/>
                <w:lang w:eastAsia="ru-RU"/>
              </w:rPr>
              <w:t xml:space="preserve"> составляет 25 и более, то из результата на шаге 4 вычитается 20 баллов.</w:t>
            </w:r>
          </w:p>
        </w:tc>
        <w:tc>
          <w:tcPr>
            <w:tcW w:w="1412" w:type="dxa"/>
          </w:tcPr>
          <w:p w14:paraId="0C91E96C" w14:textId="77777777" w:rsidR="00AC3BEF" w:rsidRPr="00840FAE" w:rsidRDefault="00AC3BEF" w:rsidP="00957D11">
            <w:pPr>
              <w:pStyle w:val="a3"/>
              <w:spacing w:before="120" w:after="120" w:line="240" w:lineRule="auto"/>
              <w:ind w:left="0"/>
              <w:jc w:val="center"/>
              <w:rPr>
                <w:rFonts w:ascii="Times New Roman" w:eastAsia="Times New Roman" w:hAnsi="Times New Roman"/>
                <w:sz w:val="16"/>
                <w:szCs w:val="16"/>
                <w:lang w:eastAsia="ru-RU"/>
              </w:rPr>
            </w:pPr>
          </w:p>
        </w:tc>
      </w:tr>
      <w:tr w:rsidR="00134D16" w:rsidRPr="00840FAE" w14:paraId="13CC2829" w14:textId="77777777" w:rsidTr="00957D11">
        <w:tc>
          <w:tcPr>
            <w:tcW w:w="7933" w:type="dxa"/>
            <w:vAlign w:val="center"/>
          </w:tcPr>
          <w:p w14:paraId="2E6ACFE9" w14:textId="77777777" w:rsidR="00AC3BEF" w:rsidRPr="00840FAE" w:rsidRDefault="00AC3BEF" w:rsidP="00957D11">
            <w:pPr>
              <w:numPr>
                <w:ilvl w:val="8"/>
                <w:numId w:val="0"/>
              </w:numPr>
              <w:tabs>
                <w:tab w:val="num" w:pos="0"/>
              </w:tabs>
              <w:spacing w:after="0" w:line="240" w:lineRule="auto"/>
              <w:rPr>
                <w:rFonts w:ascii="Times New Roman" w:eastAsia="Times New Roman" w:hAnsi="Times New Roman"/>
                <w:sz w:val="16"/>
                <w:szCs w:val="20"/>
                <w:lang w:eastAsia="ru-RU"/>
              </w:rPr>
            </w:pPr>
            <w:r w:rsidRPr="00840FAE">
              <w:rPr>
                <w:rFonts w:ascii="Times New Roman" w:eastAsia="Times New Roman" w:hAnsi="Times New Roman"/>
                <w:sz w:val="16"/>
                <w:szCs w:val="20"/>
                <w:lang w:eastAsia="ru-RU"/>
              </w:rPr>
              <w:t>Для квалифицированных инвесторов:</w:t>
            </w:r>
          </w:p>
          <w:p w14:paraId="52B6DCCF" w14:textId="77777777" w:rsidR="00AC3BEF" w:rsidRPr="00840FAE" w:rsidRDefault="00AC3BEF" w:rsidP="00957D11">
            <w:pPr>
              <w:numPr>
                <w:ilvl w:val="8"/>
                <w:numId w:val="0"/>
              </w:numPr>
              <w:tabs>
                <w:tab w:val="num" w:pos="0"/>
              </w:tabs>
              <w:spacing w:after="0" w:line="240" w:lineRule="auto"/>
              <w:rPr>
                <w:rFonts w:ascii="Times New Roman" w:eastAsia="Times New Roman" w:hAnsi="Times New Roman"/>
                <w:sz w:val="16"/>
                <w:szCs w:val="16"/>
                <w:lang w:eastAsia="ru-RU"/>
              </w:rPr>
            </w:pPr>
            <w:r w:rsidRPr="00840FAE">
              <w:rPr>
                <w:rFonts w:ascii="Times New Roman" w:eastAsia="Times New Roman" w:hAnsi="Times New Roman"/>
                <w:sz w:val="16"/>
                <w:szCs w:val="20"/>
                <w:lang w:eastAsia="ru-RU"/>
              </w:rPr>
              <w:t>результат на шаге 1.</w:t>
            </w:r>
          </w:p>
        </w:tc>
        <w:tc>
          <w:tcPr>
            <w:tcW w:w="1412" w:type="dxa"/>
          </w:tcPr>
          <w:p w14:paraId="4C41CFC2" w14:textId="77777777" w:rsidR="00AC3BEF" w:rsidRPr="00840FAE" w:rsidRDefault="00AC3BEF" w:rsidP="00957D11">
            <w:pPr>
              <w:pStyle w:val="a3"/>
              <w:spacing w:before="120" w:after="120" w:line="240" w:lineRule="auto"/>
              <w:ind w:left="0"/>
              <w:jc w:val="center"/>
              <w:rPr>
                <w:rFonts w:ascii="Times New Roman" w:eastAsia="Times New Roman" w:hAnsi="Times New Roman"/>
                <w:sz w:val="16"/>
                <w:szCs w:val="16"/>
                <w:lang w:eastAsia="ru-RU"/>
              </w:rPr>
            </w:pPr>
          </w:p>
        </w:tc>
      </w:tr>
    </w:tbl>
    <w:p w14:paraId="1A2D68D7" w14:textId="77777777" w:rsidR="00AC3BEF" w:rsidRPr="00840FAE" w:rsidRDefault="00AC3BEF" w:rsidP="00AC3BEF">
      <w:pPr>
        <w:pStyle w:val="a3"/>
        <w:numPr>
          <w:ilvl w:val="0"/>
          <w:numId w:val="38"/>
        </w:numPr>
        <w:spacing w:before="120" w:after="120" w:line="240" w:lineRule="auto"/>
        <w:ind w:left="0" w:firstLine="0"/>
        <w:jc w:val="both"/>
        <w:rPr>
          <w:rFonts w:ascii="Times New Roman" w:eastAsia="Times New Roman" w:hAnsi="Times New Roman"/>
          <w:sz w:val="16"/>
          <w:szCs w:val="20"/>
          <w:lang w:eastAsia="ru-RU"/>
        </w:rPr>
      </w:pPr>
      <w:r w:rsidRPr="00840FAE">
        <w:rPr>
          <w:rFonts w:ascii="Times New Roman" w:eastAsia="Times New Roman" w:hAnsi="Times New Roman"/>
          <w:sz w:val="16"/>
          <w:szCs w:val="16"/>
          <w:lang w:eastAsia="ru-RU"/>
        </w:rPr>
        <w:t>Шаг 6</w:t>
      </w:r>
    </w:p>
    <w:p w14:paraId="5B1BBF92" w14:textId="5F5BF9C5" w:rsidR="00AC3BEF" w:rsidRPr="00840FAE" w:rsidRDefault="00AC3BEF" w:rsidP="00086CDE">
      <w:pPr>
        <w:numPr>
          <w:ilvl w:val="8"/>
          <w:numId w:val="0"/>
        </w:numPr>
        <w:tabs>
          <w:tab w:val="num" w:pos="0"/>
        </w:tabs>
        <w:spacing w:after="360" w:line="240" w:lineRule="auto"/>
        <w:jc w:val="both"/>
        <w:rPr>
          <w:rFonts w:ascii="Times New Roman" w:eastAsia="Times New Roman" w:hAnsi="Times New Roman"/>
          <w:sz w:val="16"/>
          <w:szCs w:val="20"/>
          <w:lang w:eastAsia="ru-RU"/>
        </w:rPr>
      </w:pPr>
      <w:r w:rsidRPr="00840FAE">
        <w:rPr>
          <w:rFonts w:ascii="Times New Roman" w:eastAsia="Times New Roman" w:hAnsi="Times New Roman"/>
          <w:sz w:val="16"/>
          <w:szCs w:val="20"/>
          <w:lang w:eastAsia="ru-RU"/>
        </w:rPr>
        <w:t>Сопостав</w:t>
      </w:r>
      <w:r w:rsidR="005C2B7B" w:rsidRPr="00840FAE">
        <w:rPr>
          <w:rFonts w:ascii="Times New Roman" w:eastAsia="Times New Roman" w:hAnsi="Times New Roman"/>
          <w:sz w:val="16"/>
          <w:szCs w:val="20"/>
          <w:lang w:eastAsia="ru-RU"/>
        </w:rPr>
        <w:t>ить</w:t>
      </w:r>
      <w:r w:rsidRPr="00840FAE">
        <w:rPr>
          <w:rFonts w:ascii="Times New Roman" w:eastAsia="Times New Roman" w:hAnsi="Times New Roman"/>
          <w:sz w:val="16"/>
          <w:szCs w:val="20"/>
          <w:lang w:eastAsia="ru-RU"/>
        </w:rPr>
        <w:t xml:space="preserve"> итоговый результат, полученный на шаге 5, с описанием инвестиционных профилей Клиентов  в Приложении </w:t>
      </w:r>
      <w:r w:rsidR="0067505B" w:rsidRPr="00840FAE">
        <w:rPr>
          <w:rFonts w:ascii="Times New Roman" w:eastAsia="Times New Roman" w:hAnsi="Times New Roman"/>
          <w:sz w:val="16"/>
          <w:szCs w:val="20"/>
          <w:lang w:eastAsia="ru-RU"/>
        </w:rPr>
        <w:t xml:space="preserve">№ </w:t>
      </w:r>
      <w:r w:rsidRPr="00840FAE">
        <w:rPr>
          <w:rFonts w:ascii="Times New Roman" w:eastAsia="Times New Roman" w:hAnsi="Times New Roman"/>
          <w:sz w:val="16"/>
          <w:szCs w:val="20"/>
          <w:lang w:eastAsia="ru-RU"/>
        </w:rPr>
        <w:t>4 к настоящему Порядку</w:t>
      </w:r>
      <w:r w:rsidR="00244764" w:rsidRPr="00840FAE">
        <w:rPr>
          <w:rFonts w:ascii="Times New Roman" w:hAnsi="Times New Roman"/>
          <w:sz w:val="20"/>
          <w:szCs w:val="20"/>
        </w:rPr>
        <w:t xml:space="preserve"> </w:t>
      </w:r>
      <w:r w:rsidR="00244764" w:rsidRPr="00840FAE">
        <w:rPr>
          <w:rFonts w:ascii="Times New Roman" w:eastAsia="Times New Roman" w:hAnsi="Times New Roman"/>
          <w:sz w:val="16"/>
          <w:szCs w:val="20"/>
          <w:lang w:eastAsia="ru-RU"/>
        </w:rPr>
        <w:t>и присвоить инвестиционный профиль исходя из диапазона, в который попадает полученное значение</w:t>
      </w:r>
      <w:r w:rsidRPr="00840FAE">
        <w:rPr>
          <w:rFonts w:ascii="Times New Roman" w:eastAsia="Times New Roman" w:hAnsi="Times New Roman"/>
          <w:sz w:val="16"/>
          <w:szCs w:val="20"/>
          <w:lang w:eastAsia="ru-RU"/>
        </w:rPr>
        <w:t>.</w:t>
      </w:r>
    </w:p>
    <w:p w14:paraId="235420A2" w14:textId="5CD8E614" w:rsidR="001F0967" w:rsidRPr="00840FAE" w:rsidRDefault="001F0967" w:rsidP="001F0967">
      <w:pPr>
        <w:numPr>
          <w:ilvl w:val="8"/>
          <w:numId w:val="0"/>
        </w:numPr>
        <w:spacing w:before="120" w:after="0" w:line="240" w:lineRule="auto"/>
        <w:ind w:firstLine="567"/>
        <w:jc w:val="both"/>
        <w:rPr>
          <w:rFonts w:ascii="Times New Roman" w:eastAsia="Times New Roman" w:hAnsi="Times New Roman"/>
          <w:sz w:val="16"/>
          <w:szCs w:val="20"/>
          <w:lang w:eastAsia="ru-RU"/>
        </w:rPr>
      </w:pPr>
      <w:r w:rsidRPr="00840FAE">
        <w:rPr>
          <w:rFonts w:ascii="Times New Roman" w:eastAsia="Times New Roman" w:hAnsi="Times New Roman"/>
          <w:sz w:val="16"/>
          <w:szCs w:val="20"/>
          <w:lang w:eastAsia="ru-RU"/>
        </w:rPr>
        <w:t>Настоящим, я даю свое согласие АО ИФК «Солид» в соответствии с Федеральным законом №</w:t>
      </w:r>
      <w:r w:rsidR="00A1651E" w:rsidRPr="00840FAE">
        <w:rPr>
          <w:rFonts w:ascii="Times New Roman" w:eastAsia="Times New Roman" w:hAnsi="Times New Roman"/>
          <w:sz w:val="16"/>
          <w:szCs w:val="20"/>
          <w:lang w:eastAsia="ru-RU"/>
        </w:rPr>
        <w:t> </w:t>
      </w:r>
      <w:r w:rsidRPr="00840FAE">
        <w:rPr>
          <w:rFonts w:ascii="Times New Roman" w:eastAsia="Times New Roman" w:hAnsi="Times New Roman"/>
          <w:sz w:val="16"/>
          <w:szCs w:val="20"/>
          <w:lang w:eastAsia="ru-RU"/>
        </w:rPr>
        <w:t>152-ФЗ от 27.07.2006</w:t>
      </w:r>
      <w:r w:rsidR="00086CDE" w:rsidRPr="00840FAE">
        <w:rPr>
          <w:rFonts w:ascii="Times New Roman" w:eastAsia="Times New Roman" w:hAnsi="Times New Roman"/>
          <w:sz w:val="16"/>
          <w:szCs w:val="20"/>
          <w:lang w:eastAsia="ru-RU"/>
        </w:rPr>
        <w:br/>
      </w:r>
      <w:r w:rsidRPr="00840FAE">
        <w:rPr>
          <w:rFonts w:ascii="Times New Roman" w:eastAsia="Times New Roman" w:hAnsi="Times New Roman"/>
          <w:i/>
          <w:sz w:val="16"/>
          <w:szCs w:val="20"/>
          <w:lang w:eastAsia="ru-RU"/>
        </w:rPr>
        <w:t>«О персональных данных»</w:t>
      </w:r>
      <w:r w:rsidRPr="00840FAE">
        <w:rPr>
          <w:rFonts w:ascii="Times New Roman" w:eastAsia="Times New Roman" w:hAnsi="Times New Roman"/>
          <w:sz w:val="16"/>
          <w:szCs w:val="20"/>
          <w:lang w:eastAsia="ru-RU"/>
        </w:rPr>
        <w:t xml:space="preserve"> на обработку любой информации, относящейся ко мне, полученной как от меня, так и от третьих лиц, как с использованием средств автоматизации, так и без использования таких средств, то есть совершение следующих действий: сбор, систематизацию, накопление, хранение, уточнение (обновление, изменение), использование, блокирование, обезличивание, уничтожение, а так же право на распространение (передачу и трансграничную передачу) третьим лицам моих персональных данных.</w:t>
      </w:r>
    </w:p>
    <w:p w14:paraId="6D74AFAE" w14:textId="77777777" w:rsidR="001F0967" w:rsidRPr="00840FAE" w:rsidRDefault="001F0967" w:rsidP="001F0967">
      <w:pPr>
        <w:numPr>
          <w:ilvl w:val="8"/>
          <w:numId w:val="0"/>
        </w:numPr>
        <w:spacing w:after="0" w:line="240" w:lineRule="auto"/>
        <w:ind w:firstLine="567"/>
        <w:jc w:val="both"/>
        <w:rPr>
          <w:rFonts w:ascii="Times New Roman" w:eastAsia="Times New Roman" w:hAnsi="Times New Roman"/>
          <w:sz w:val="16"/>
          <w:szCs w:val="20"/>
          <w:lang w:eastAsia="ru-RU"/>
        </w:rPr>
      </w:pPr>
      <w:r w:rsidRPr="00840FAE">
        <w:rPr>
          <w:rFonts w:ascii="Times New Roman" w:eastAsia="Times New Roman" w:hAnsi="Times New Roman"/>
          <w:sz w:val="16"/>
          <w:szCs w:val="20"/>
          <w:lang w:eastAsia="ru-RU"/>
        </w:rPr>
        <w:t>Я подтверждаю и гарантирую, что все сведения, указанные в настоящей Анкете, достоверны и действительны на дату заполнения. В случае изменения сведений, влияющих на инвестиционный профиль Клиента, я обязуюсь незамедлительно проинформировать АО ИФК «Солид» с целью установления нового инвестиционного профиля Клиента. Все риски, связанные с предоставлением недостоверной информации и несвоевременным информированием АО ИФК «Солид» об изменении сведений, указанных в Анкете, я принимаю на себя.</w:t>
      </w:r>
    </w:p>
    <w:p w14:paraId="30849555" w14:textId="77777777" w:rsidR="001F0967" w:rsidRPr="00840FAE" w:rsidRDefault="001F0967" w:rsidP="001F0967">
      <w:pPr>
        <w:numPr>
          <w:ilvl w:val="8"/>
          <w:numId w:val="0"/>
        </w:numPr>
        <w:spacing w:after="0" w:line="240" w:lineRule="auto"/>
        <w:ind w:firstLine="567"/>
        <w:jc w:val="both"/>
        <w:rPr>
          <w:rFonts w:ascii="Times New Roman" w:eastAsia="Times New Roman" w:hAnsi="Times New Roman"/>
          <w:sz w:val="16"/>
          <w:szCs w:val="20"/>
          <w:lang w:eastAsia="ru-RU"/>
        </w:rPr>
      </w:pPr>
      <w:r w:rsidRPr="00840FAE">
        <w:rPr>
          <w:rFonts w:ascii="Times New Roman" w:eastAsia="Times New Roman" w:hAnsi="Times New Roman"/>
          <w:sz w:val="16"/>
          <w:szCs w:val="20"/>
          <w:lang w:eastAsia="ru-RU"/>
        </w:rPr>
        <w:t>Я уведомлен, что АО ИФК «Солид» не проверяет достоверность сведений, предоставленных Клиентом в Анкете для определения инвестиционного профиля. В случае предоставления мной недостоверной информации возникают риски составления инвестиционного профиля Клиента, не соответствующего фактическому инвестиционному профилю Клиента (составляемому на основе достоверной информации), что несет риски получения убытков, превышающих убытки, уровень которых был бы определен фактическим инвестиционным профилем Клиента.</w:t>
      </w:r>
    </w:p>
    <w:p w14:paraId="69619FBD" w14:textId="77777777" w:rsidR="001F0967" w:rsidRPr="00840FAE" w:rsidRDefault="001F0967" w:rsidP="001F0967">
      <w:pPr>
        <w:numPr>
          <w:ilvl w:val="8"/>
          <w:numId w:val="0"/>
        </w:numPr>
        <w:spacing w:after="0" w:line="240" w:lineRule="auto"/>
        <w:ind w:firstLine="567"/>
        <w:jc w:val="both"/>
        <w:rPr>
          <w:rFonts w:ascii="Times New Roman" w:eastAsia="Times New Roman" w:hAnsi="Times New Roman"/>
          <w:sz w:val="16"/>
          <w:szCs w:val="20"/>
          <w:lang w:eastAsia="ru-RU"/>
        </w:rPr>
      </w:pPr>
      <w:r w:rsidRPr="00840FAE">
        <w:rPr>
          <w:rFonts w:ascii="Times New Roman" w:eastAsia="Times New Roman" w:hAnsi="Times New Roman"/>
          <w:sz w:val="16"/>
          <w:szCs w:val="20"/>
          <w:lang w:eastAsia="ru-RU"/>
        </w:rPr>
        <w:t>АО ИФК «Солид» не несет ответственности за убытки, причиненные вследствие представления Клиентом недостоверной информации.</w:t>
      </w:r>
    </w:p>
    <w:p w14:paraId="613A08E6" w14:textId="77777777" w:rsidR="001F0967" w:rsidRPr="00840FAE" w:rsidRDefault="001F0967" w:rsidP="001F0967">
      <w:pPr>
        <w:numPr>
          <w:ilvl w:val="8"/>
          <w:numId w:val="0"/>
        </w:numPr>
        <w:spacing w:after="0" w:line="240" w:lineRule="auto"/>
        <w:ind w:firstLine="567"/>
        <w:jc w:val="both"/>
        <w:rPr>
          <w:rFonts w:ascii="Times New Roman" w:eastAsia="Times New Roman" w:hAnsi="Times New Roman"/>
          <w:sz w:val="16"/>
          <w:szCs w:val="20"/>
          <w:lang w:eastAsia="ru-RU"/>
        </w:rPr>
      </w:pPr>
      <w:r w:rsidRPr="00840FAE">
        <w:rPr>
          <w:rFonts w:ascii="Times New Roman" w:eastAsia="Times New Roman" w:hAnsi="Times New Roman"/>
          <w:sz w:val="16"/>
          <w:szCs w:val="20"/>
          <w:lang w:eastAsia="ru-RU"/>
        </w:rPr>
        <w:t>Настоящим подтверждаю, что настоящая Анкета заполняется мной в целях выявления АО ИФК «Солид» моих инвестиционных целей, отношения к риску и доходности, уровня знаний и опыта инвестирования на финансовых рынках, финансового положения, определения АО ИФК «Солид» на основании указанных сведений моего инвестиционного профиля.</w:t>
      </w:r>
    </w:p>
    <w:p w14:paraId="0A744755" w14:textId="77777777" w:rsidR="001F0967" w:rsidRPr="00840FAE" w:rsidRDefault="001F0967" w:rsidP="001F0967">
      <w:pPr>
        <w:numPr>
          <w:ilvl w:val="8"/>
          <w:numId w:val="0"/>
        </w:numPr>
        <w:tabs>
          <w:tab w:val="num" w:pos="1440"/>
        </w:tabs>
        <w:spacing w:after="0" w:line="240" w:lineRule="auto"/>
        <w:ind w:left="1440" w:hanging="1298"/>
        <w:rPr>
          <w:rFonts w:ascii="Times New Roman" w:eastAsia="Times New Roman" w:hAnsi="Times New Roman"/>
          <w:lang w:eastAsia="ru-RU"/>
        </w:rPr>
      </w:pPr>
    </w:p>
    <w:p w14:paraId="29E1514F" w14:textId="77777777" w:rsidR="001F0967" w:rsidRPr="00840FAE" w:rsidRDefault="001F0967" w:rsidP="001F0967">
      <w:pPr>
        <w:numPr>
          <w:ilvl w:val="8"/>
          <w:numId w:val="0"/>
        </w:numPr>
        <w:tabs>
          <w:tab w:val="num" w:pos="1440"/>
        </w:tabs>
        <w:spacing w:after="0" w:line="240" w:lineRule="auto"/>
        <w:ind w:left="1440" w:hanging="1298"/>
        <w:rPr>
          <w:rFonts w:ascii="Times New Roman" w:eastAsia="Times New Roman" w:hAnsi="Times New Roman"/>
          <w:lang w:eastAsia="ru-RU"/>
        </w:rPr>
      </w:pPr>
    </w:p>
    <w:p w14:paraId="43F91DD7" w14:textId="77777777" w:rsidR="001F0967" w:rsidRPr="00840FAE" w:rsidRDefault="001F0967" w:rsidP="001F0967">
      <w:pPr>
        <w:spacing w:after="0" w:line="240" w:lineRule="auto"/>
        <w:ind w:left="1440" w:hanging="1298"/>
        <w:rPr>
          <w:rFonts w:ascii="Times New Roman" w:eastAsia="Times New Roman" w:hAnsi="Times New Roman"/>
          <w:lang w:eastAsia="ru-RU"/>
        </w:rPr>
      </w:pPr>
    </w:p>
    <w:p w14:paraId="46FA884A" w14:textId="77777777" w:rsidR="001F0967" w:rsidRPr="00840FAE" w:rsidRDefault="001F0967" w:rsidP="001F0967">
      <w:pPr>
        <w:spacing w:after="0" w:line="240" w:lineRule="auto"/>
        <w:ind w:left="1440" w:hanging="1298"/>
        <w:rPr>
          <w:rFonts w:ascii="Times New Roman" w:eastAsia="Times New Roman" w:hAnsi="Times New Roman"/>
          <w:lang w:eastAsia="ru-RU"/>
        </w:rPr>
      </w:pPr>
      <w:r w:rsidRPr="00840FAE">
        <w:rPr>
          <w:rFonts w:ascii="Times New Roman" w:eastAsia="Times New Roman" w:hAnsi="Times New Roman"/>
          <w:lang w:eastAsia="ru-RU"/>
        </w:rPr>
        <w:t>Клиент: ____________________________ / Ф.И.О./</w:t>
      </w:r>
    </w:p>
    <w:p w14:paraId="144B47CB" w14:textId="77777777" w:rsidR="001F0967" w:rsidRPr="00840FAE" w:rsidRDefault="001F0967" w:rsidP="001F0967">
      <w:pPr>
        <w:spacing w:after="0" w:line="240" w:lineRule="auto"/>
        <w:ind w:left="1440"/>
        <w:rPr>
          <w:rFonts w:ascii="Times New Roman" w:eastAsia="Times New Roman" w:hAnsi="Times New Roman"/>
          <w:strike/>
          <w:lang w:eastAsia="ru-RU"/>
        </w:rPr>
      </w:pPr>
      <w:r w:rsidRPr="00840FAE">
        <w:rPr>
          <w:rFonts w:ascii="Times New Roman" w:eastAsia="Times New Roman" w:hAnsi="Times New Roman"/>
          <w:lang w:eastAsia="ru-RU"/>
        </w:rPr>
        <w:t>(подпись)</w:t>
      </w:r>
    </w:p>
    <w:p w14:paraId="33830CAC" w14:textId="77777777" w:rsidR="001F0967" w:rsidRPr="00840FAE" w:rsidRDefault="001F0967" w:rsidP="00F5207D">
      <w:pPr>
        <w:numPr>
          <w:ilvl w:val="8"/>
          <w:numId w:val="0"/>
        </w:numPr>
        <w:tabs>
          <w:tab w:val="num" w:pos="1440"/>
        </w:tabs>
        <w:spacing w:after="0" w:line="240" w:lineRule="auto"/>
        <w:ind w:firstLine="567"/>
        <w:jc w:val="both"/>
        <w:rPr>
          <w:rFonts w:ascii="Times New Roman" w:eastAsia="Times New Roman" w:hAnsi="Times New Roman"/>
          <w:sz w:val="16"/>
          <w:szCs w:val="20"/>
          <w:lang w:eastAsia="ru-RU"/>
        </w:rPr>
      </w:pPr>
    </w:p>
    <w:p w14:paraId="77E91228" w14:textId="77777777" w:rsidR="00162A01" w:rsidRPr="00840FAE" w:rsidRDefault="00162A01" w:rsidP="00162A01">
      <w:pPr>
        <w:numPr>
          <w:ilvl w:val="8"/>
          <w:numId w:val="0"/>
        </w:numPr>
        <w:tabs>
          <w:tab w:val="num" w:pos="1440"/>
        </w:tabs>
        <w:spacing w:after="0" w:line="240" w:lineRule="auto"/>
        <w:ind w:left="425" w:hanging="1440"/>
        <w:rPr>
          <w:rFonts w:ascii="Times New Roman" w:eastAsia="Times New Roman" w:hAnsi="Times New Roman"/>
          <w:b/>
          <w:sz w:val="20"/>
          <w:szCs w:val="20"/>
          <w:lang w:eastAsia="ru-RU"/>
        </w:rPr>
      </w:pPr>
      <w:r w:rsidRPr="00840FAE">
        <w:rPr>
          <w:rFonts w:ascii="Times New Roman" w:eastAsia="Times New Roman" w:hAnsi="Times New Roman"/>
          <w:b/>
          <w:sz w:val="20"/>
          <w:szCs w:val="20"/>
          <w:lang w:eastAsia="ru-RU"/>
        </w:rPr>
        <w:br w:type="page"/>
      </w:r>
    </w:p>
    <w:p w14:paraId="572A5FC9" w14:textId="060CC6AA" w:rsidR="001F60BE" w:rsidRPr="00840FAE" w:rsidRDefault="001F60BE" w:rsidP="00B729C2">
      <w:pPr>
        <w:pStyle w:val="2"/>
        <w:spacing w:before="0" w:after="360"/>
        <w:rPr>
          <w:lang w:eastAsia="ru-RU"/>
        </w:rPr>
      </w:pPr>
      <w:bookmarkStart w:id="15" w:name="_Toc205567343"/>
      <w:r w:rsidRPr="00840FAE">
        <w:rPr>
          <w:lang w:eastAsia="ru-RU"/>
        </w:rPr>
        <w:lastRenderedPageBreak/>
        <w:t>Приложение</w:t>
      </w:r>
      <w:r w:rsidR="0067505B" w:rsidRPr="00840FAE">
        <w:rPr>
          <w:lang w:eastAsia="ru-RU"/>
        </w:rPr>
        <w:t xml:space="preserve"> №</w:t>
      </w:r>
      <w:r w:rsidRPr="00840FAE">
        <w:rPr>
          <w:lang w:eastAsia="ru-RU"/>
        </w:rPr>
        <w:t> 1-2</w:t>
      </w:r>
      <w:bookmarkEnd w:id="15"/>
    </w:p>
    <w:p w14:paraId="0FA97545" w14:textId="3B4740A8" w:rsidR="001F60BE" w:rsidRPr="00840FAE" w:rsidRDefault="001F60BE" w:rsidP="00B729C2">
      <w:pPr>
        <w:pStyle w:val="3"/>
        <w:spacing w:after="360"/>
        <w:rPr>
          <w:smallCaps/>
          <w:lang w:eastAsia="ru-RU"/>
        </w:rPr>
      </w:pPr>
      <w:bookmarkStart w:id="16" w:name="_Toc205567344"/>
      <w:r w:rsidRPr="00840FAE">
        <w:rPr>
          <w:smallCaps/>
          <w:lang w:eastAsia="ru-RU"/>
        </w:rPr>
        <w:t>Анкета для определения инвестиционного профиля Клиента - юридического лица</w:t>
      </w:r>
      <w:bookmarkEnd w:id="16"/>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2"/>
      </w:tblGrid>
      <w:tr w:rsidR="00134D16" w:rsidRPr="00840FAE" w14:paraId="5158F521" w14:textId="77777777" w:rsidTr="00C10A33">
        <w:trPr>
          <w:trHeight w:val="321"/>
        </w:trPr>
        <w:tc>
          <w:tcPr>
            <w:tcW w:w="4991" w:type="dxa"/>
            <w:shd w:val="clear" w:color="auto" w:fill="auto"/>
            <w:vAlign w:val="center"/>
          </w:tcPr>
          <w:p w14:paraId="730483F9" w14:textId="77777777" w:rsidR="001F60BE" w:rsidRPr="00840FAE" w:rsidRDefault="001F60BE" w:rsidP="003F28FA">
            <w:pPr>
              <w:numPr>
                <w:ilvl w:val="8"/>
                <w:numId w:val="0"/>
              </w:numPr>
              <w:spacing w:before="20" w:after="20" w:line="240" w:lineRule="auto"/>
              <w:jc w:val="both"/>
              <w:rPr>
                <w:rFonts w:ascii="Times New Roman" w:eastAsia="Times New Roman" w:hAnsi="Times New Roman"/>
                <w:b/>
                <w:sz w:val="18"/>
                <w:szCs w:val="18"/>
                <w:lang w:eastAsia="ru-RU"/>
              </w:rPr>
            </w:pPr>
            <w:r w:rsidRPr="00840FAE">
              <w:rPr>
                <w:rFonts w:ascii="Times New Roman" w:eastAsia="Times New Roman" w:hAnsi="Times New Roman"/>
                <w:sz w:val="18"/>
                <w:szCs w:val="18"/>
                <w:lang w:eastAsia="ru-RU"/>
              </w:rPr>
              <w:t>Дата составления Анкеты</w:t>
            </w:r>
          </w:p>
        </w:tc>
        <w:tc>
          <w:tcPr>
            <w:tcW w:w="4502" w:type="dxa"/>
            <w:shd w:val="clear" w:color="auto" w:fill="auto"/>
          </w:tcPr>
          <w:p w14:paraId="0F47D23C" w14:textId="77777777" w:rsidR="001F60BE" w:rsidRPr="00840FAE" w:rsidRDefault="001F60BE" w:rsidP="003F28FA">
            <w:pPr>
              <w:numPr>
                <w:ilvl w:val="8"/>
                <w:numId w:val="0"/>
              </w:numPr>
              <w:tabs>
                <w:tab w:val="num" w:pos="1440"/>
                <w:tab w:val="center" w:pos="4623"/>
                <w:tab w:val="left" w:pos="5835"/>
              </w:tabs>
              <w:spacing w:after="0" w:line="240" w:lineRule="auto"/>
              <w:ind w:left="1440" w:hanging="1440"/>
              <w:rPr>
                <w:rFonts w:ascii="Times New Roman" w:eastAsia="Times New Roman" w:hAnsi="Times New Roman"/>
                <w:sz w:val="18"/>
                <w:szCs w:val="18"/>
                <w:lang w:eastAsia="ru-RU"/>
              </w:rPr>
            </w:pPr>
          </w:p>
        </w:tc>
      </w:tr>
      <w:tr w:rsidR="00134D16" w:rsidRPr="00840FAE" w14:paraId="45792357" w14:textId="77777777" w:rsidTr="00C10A33">
        <w:trPr>
          <w:trHeight w:val="275"/>
        </w:trPr>
        <w:tc>
          <w:tcPr>
            <w:tcW w:w="4991" w:type="dxa"/>
            <w:shd w:val="clear" w:color="auto" w:fill="auto"/>
            <w:vAlign w:val="center"/>
          </w:tcPr>
          <w:p w14:paraId="5CC0C8B4" w14:textId="30B4E993" w:rsidR="001F60BE" w:rsidRPr="00840FAE" w:rsidRDefault="00E750CF" w:rsidP="003F28FA">
            <w:pPr>
              <w:numPr>
                <w:ilvl w:val="8"/>
                <w:numId w:val="0"/>
              </w:numPr>
              <w:spacing w:before="20" w:after="20" w:line="240" w:lineRule="auto"/>
              <w:jc w:val="both"/>
              <w:rPr>
                <w:rFonts w:ascii="Times New Roman" w:eastAsia="Times New Roman" w:hAnsi="Times New Roman"/>
                <w:sz w:val="18"/>
                <w:szCs w:val="18"/>
                <w:lang w:eastAsia="ru-RU"/>
              </w:rPr>
            </w:pPr>
            <w:r w:rsidRPr="00840FAE">
              <w:rPr>
                <w:rFonts w:ascii="Times New Roman" w:eastAsia="Times New Roman" w:hAnsi="Times New Roman"/>
                <w:sz w:val="18"/>
                <w:szCs w:val="18"/>
                <w:lang w:eastAsia="ru-RU"/>
              </w:rPr>
              <w:t>Полное наименование</w:t>
            </w:r>
            <w:r w:rsidR="001F60BE" w:rsidRPr="00840FAE">
              <w:rPr>
                <w:rFonts w:ascii="Times New Roman" w:eastAsia="Times New Roman" w:hAnsi="Times New Roman"/>
                <w:sz w:val="18"/>
                <w:szCs w:val="18"/>
                <w:lang w:eastAsia="ru-RU"/>
              </w:rPr>
              <w:t xml:space="preserve"> Клиента</w:t>
            </w:r>
          </w:p>
        </w:tc>
        <w:tc>
          <w:tcPr>
            <w:tcW w:w="4502" w:type="dxa"/>
            <w:shd w:val="clear" w:color="auto" w:fill="auto"/>
          </w:tcPr>
          <w:p w14:paraId="6AE099CC" w14:textId="77777777" w:rsidR="001F60BE" w:rsidRPr="00840FAE" w:rsidRDefault="001F60BE" w:rsidP="003F28FA">
            <w:pPr>
              <w:numPr>
                <w:ilvl w:val="8"/>
                <w:numId w:val="0"/>
              </w:numPr>
              <w:tabs>
                <w:tab w:val="num" w:pos="1440"/>
              </w:tabs>
              <w:spacing w:after="0" w:line="240" w:lineRule="auto"/>
              <w:ind w:left="1440" w:hanging="1440"/>
              <w:jc w:val="center"/>
              <w:rPr>
                <w:rFonts w:ascii="Times New Roman" w:eastAsia="Times New Roman" w:hAnsi="Times New Roman"/>
                <w:b/>
                <w:sz w:val="18"/>
                <w:szCs w:val="18"/>
                <w:lang w:eastAsia="ru-RU"/>
              </w:rPr>
            </w:pPr>
          </w:p>
        </w:tc>
      </w:tr>
      <w:tr w:rsidR="00134D16" w:rsidRPr="00840FAE" w14:paraId="2CF1B933" w14:textId="77777777" w:rsidTr="00C10A33">
        <w:trPr>
          <w:trHeight w:val="281"/>
        </w:trPr>
        <w:tc>
          <w:tcPr>
            <w:tcW w:w="4991" w:type="dxa"/>
            <w:shd w:val="clear" w:color="auto" w:fill="auto"/>
            <w:vAlign w:val="center"/>
          </w:tcPr>
          <w:p w14:paraId="534DA0BD" w14:textId="77777777" w:rsidR="001F60BE" w:rsidRPr="00840FAE" w:rsidRDefault="001F60BE" w:rsidP="003F28FA">
            <w:pPr>
              <w:numPr>
                <w:ilvl w:val="8"/>
                <w:numId w:val="0"/>
              </w:numPr>
              <w:spacing w:before="20" w:after="20" w:line="240" w:lineRule="auto"/>
              <w:jc w:val="both"/>
              <w:rPr>
                <w:rFonts w:ascii="Times New Roman" w:eastAsia="Times New Roman" w:hAnsi="Times New Roman"/>
                <w:sz w:val="18"/>
                <w:szCs w:val="18"/>
                <w:lang w:eastAsia="ru-RU"/>
              </w:rPr>
            </w:pPr>
            <w:r w:rsidRPr="00840FAE">
              <w:rPr>
                <w:rFonts w:ascii="Times New Roman" w:eastAsia="Times New Roman" w:hAnsi="Times New Roman"/>
                <w:sz w:val="18"/>
                <w:szCs w:val="18"/>
                <w:lang w:eastAsia="ru-RU"/>
              </w:rPr>
              <w:t>ИНН Клиента</w:t>
            </w:r>
          </w:p>
        </w:tc>
        <w:tc>
          <w:tcPr>
            <w:tcW w:w="4502" w:type="dxa"/>
            <w:shd w:val="clear" w:color="auto" w:fill="auto"/>
          </w:tcPr>
          <w:p w14:paraId="641C4E38" w14:textId="77777777" w:rsidR="001F60BE" w:rsidRPr="00840FAE" w:rsidRDefault="001F60BE" w:rsidP="003F28FA">
            <w:pPr>
              <w:numPr>
                <w:ilvl w:val="8"/>
                <w:numId w:val="0"/>
              </w:numPr>
              <w:tabs>
                <w:tab w:val="num" w:pos="1440"/>
              </w:tabs>
              <w:spacing w:after="0" w:line="240" w:lineRule="auto"/>
              <w:ind w:left="1440" w:hanging="1440"/>
              <w:jc w:val="center"/>
              <w:rPr>
                <w:rFonts w:ascii="Times New Roman" w:eastAsia="Times New Roman" w:hAnsi="Times New Roman"/>
                <w:b/>
                <w:sz w:val="18"/>
                <w:szCs w:val="18"/>
                <w:lang w:eastAsia="ru-RU"/>
              </w:rPr>
            </w:pPr>
          </w:p>
        </w:tc>
      </w:tr>
      <w:tr w:rsidR="00134D16" w:rsidRPr="00840FAE" w14:paraId="26A99CB0" w14:textId="77777777" w:rsidTr="00C10A33">
        <w:trPr>
          <w:trHeight w:val="528"/>
        </w:trPr>
        <w:tc>
          <w:tcPr>
            <w:tcW w:w="4991" w:type="dxa"/>
            <w:shd w:val="clear" w:color="auto" w:fill="auto"/>
            <w:vAlign w:val="center"/>
          </w:tcPr>
          <w:p w14:paraId="505AA0DC" w14:textId="3233CDE5" w:rsidR="001F60BE" w:rsidRPr="00840FAE" w:rsidRDefault="001F60BE" w:rsidP="00E750CF">
            <w:pPr>
              <w:numPr>
                <w:ilvl w:val="8"/>
                <w:numId w:val="0"/>
              </w:numPr>
              <w:spacing w:before="20" w:after="20" w:line="240" w:lineRule="auto"/>
              <w:jc w:val="both"/>
              <w:rPr>
                <w:rFonts w:ascii="Times New Roman" w:eastAsia="Times New Roman" w:hAnsi="Times New Roman"/>
                <w:sz w:val="18"/>
                <w:szCs w:val="18"/>
                <w:lang w:eastAsia="ru-RU"/>
              </w:rPr>
            </w:pPr>
            <w:r w:rsidRPr="00840FAE">
              <w:rPr>
                <w:rFonts w:ascii="Times New Roman" w:eastAsia="Times New Roman" w:hAnsi="Times New Roman"/>
                <w:sz w:val="18"/>
                <w:szCs w:val="18"/>
                <w:lang w:eastAsia="ru-RU"/>
              </w:rPr>
              <w:t xml:space="preserve">ОГРН </w:t>
            </w:r>
            <w:r w:rsidR="00E750CF" w:rsidRPr="00840FAE">
              <w:rPr>
                <w:rFonts w:ascii="Times New Roman" w:eastAsia="Times New Roman" w:hAnsi="Times New Roman"/>
                <w:sz w:val="18"/>
                <w:szCs w:val="18"/>
                <w:lang w:eastAsia="ru-RU"/>
              </w:rPr>
              <w:t>Клиента</w:t>
            </w:r>
          </w:p>
        </w:tc>
        <w:tc>
          <w:tcPr>
            <w:tcW w:w="4502" w:type="dxa"/>
            <w:shd w:val="clear" w:color="auto" w:fill="auto"/>
          </w:tcPr>
          <w:p w14:paraId="3FD9EEC4" w14:textId="77777777" w:rsidR="001F60BE" w:rsidRPr="00840FAE" w:rsidRDefault="001F60BE" w:rsidP="003F28FA">
            <w:pPr>
              <w:numPr>
                <w:ilvl w:val="8"/>
                <w:numId w:val="0"/>
              </w:numPr>
              <w:tabs>
                <w:tab w:val="num" w:pos="1440"/>
              </w:tabs>
              <w:spacing w:after="0" w:line="240" w:lineRule="auto"/>
              <w:ind w:left="1440" w:hanging="1440"/>
              <w:jc w:val="center"/>
              <w:rPr>
                <w:rFonts w:ascii="Times New Roman" w:eastAsia="Times New Roman" w:hAnsi="Times New Roman"/>
                <w:b/>
                <w:sz w:val="18"/>
                <w:szCs w:val="18"/>
                <w:lang w:eastAsia="ru-RU"/>
              </w:rPr>
            </w:pPr>
          </w:p>
        </w:tc>
      </w:tr>
      <w:tr w:rsidR="00134D16" w:rsidRPr="00840FAE" w14:paraId="0D3B8647" w14:textId="77777777" w:rsidTr="00C10A33">
        <w:trPr>
          <w:trHeight w:val="283"/>
        </w:trPr>
        <w:tc>
          <w:tcPr>
            <w:tcW w:w="4991" w:type="dxa"/>
            <w:shd w:val="clear" w:color="auto" w:fill="auto"/>
            <w:vAlign w:val="center"/>
          </w:tcPr>
          <w:p w14:paraId="53ECCA5A" w14:textId="77777777" w:rsidR="001F60BE" w:rsidRPr="00840FAE" w:rsidRDefault="001F60BE" w:rsidP="003F28FA">
            <w:pPr>
              <w:numPr>
                <w:ilvl w:val="8"/>
                <w:numId w:val="0"/>
              </w:numPr>
              <w:spacing w:before="20" w:after="20" w:line="240" w:lineRule="auto"/>
              <w:jc w:val="both"/>
              <w:rPr>
                <w:rFonts w:ascii="Times New Roman" w:eastAsia="Times New Roman" w:hAnsi="Times New Roman"/>
                <w:sz w:val="18"/>
                <w:szCs w:val="18"/>
                <w:lang w:eastAsia="ru-RU"/>
              </w:rPr>
            </w:pPr>
            <w:r w:rsidRPr="00840FAE">
              <w:rPr>
                <w:rFonts w:ascii="Times New Roman" w:eastAsia="Times New Roman" w:hAnsi="Times New Roman"/>
                <w:sz w:val="18"/>
                <w:szCs w:val="18"/>
                <w:lang w:eastAsia="ru-RU"/>
              </w:rPr>
              <w:t>Тип инвестора</w:t>
            </w:r>
          </w:p>
        </w:tc>
        <w:tc>
          <w:tcPr>
            <w:tcW w:w="4502" w:type="dxa"/>
            <w:shd w:val="clear" w:color="auto" w:fill="auto"/>
          </w:tcPr>
          <w:p w14:paraId="3E1BC44C" w14:textId="27FED1D1" w:rsidR="001F60BE" w:rsidRPr="00840FAE" w:rsidRDefault="001F60BE" w:rsidP="003F28FA">
            <w:pPr>
              <w:numPr>
                <w:ilvl w:val="0"/>
                <w:numId w:val="35"/>
              </w:numPr>
              <w:tabs>
                <w:tab w:val="left" w:pos="254"/>
              </w:tabs>
              <w:spacing w:after="0" w:line="240" w:lineRule="auto"/>
              <w:ind w:left="0" w:firstLine="0"/>
              <w:contextualSpacing/>
              <w:rPr>
                <w:rFonts w:ascii="Times New Roman" w:eastAsia="Times New Roman" w:hAnsi="Times New Roman"/>
                <w:b/>
                <w:sz w:val="18"/>
                <w:szCs w:val="18"/>
                <w:lang w:eastAsia="ru-RU"/>
              </w:rPr>
            </w:pPr>
            <w:r w:rsidRPr="00840FAE">
              <w:rPr>
                <w:rFonts w:ascii="Times New Roman" w:eastAsia="Times New Roman" w:hAnsi="Times New Roman"/>
                <w:sz w:val="18"/>
                <w:szCs w:val="18"/>
                <w:lang w:eastAsia="ru-RU"/>
              </w:rPr>
              <w:t>квалифицированный инвестор</w:t>
            </w:r>
            <w:r w:rsidR="00242253" w:rsidRPr="00840FAE">
              <w:rPr>
                <w:rFonts w:ascii="Times New Roman" w:eastAsia="Times New Roman" w:hAnsi="Times New Roman"/>
                <w:sz w:val="18"/>
                <w:szCs w:val="18"/>
                <w:vertAlign w:val="superscript"/>
                <w:lang w:val="en-US" w:eastAsia="ru-RU"/>
              </w:rPr>
              <w:t>1</w:t>
            </w:r>
          </w:p>
          <w:p w14:paraId="4A467D23" w14:textId="7BF1E8E8" w:rsidR="001F60BE" w:rsidRPr="00840FAE" w:rsidRDefault="00164BFE" w:rsidP="0021610B">
            <w:pPr>
              <w:numPr>
                <w:ilvl w:val="0"/>
                <w:numId w:val="35"/>
              </w:numPr>
              <w:tabs>
                <w:tab w:val="left" w:pos="254"/>
              </w:tabs>
              <w:spacing w:after="0" w:line="240" w:lineRule="auto"/>
              <w:ind w:left="0" w:firstLine="0"/>
              <w:contextualSpacing/>
              <w:jc w:val="both"/>
              <w:rPr>
                <w:rFonts w:ascii="Times New Roman" w:eastAsia="Times New Roman" w:hAnsi="Times New Roman"/>
                <w:b/>
                <w:sz w:val="18"/>
                <w:szCs w:val="18"/>
                <w:lang w:eastAsia="ru-RU"/>
              </w:rPr>
            </w:pPr>
            <w:r w:rsidRPr="00840FAE">
              <w:rPr>
                <w:rFonts w:ascii="Times New Roman" w:eastAsia="Times New Roman" w:hAnsi="Times New Roman"/>
                <w:sz w:val="18"/>
                <w:szCs w:val="18"/>
                <w:lang w:eastAsia="ru-RU"/>
              </w:rPr>
              <w:t>инвестор, не являющийся квалифицированным инвестором</w:t>
            </w:r>
          </w:p>
        </w:tc>
      </w:tr>
    </w:tbl>
    <w:p w14:paraId="436A770D" w14:textId="0A810E23" w:rsidR="00162A01" w:rsidRPr="00840FAE" w:rsidRDefault="00162A01" w:rsidP="001F6AD2">
      <w:pPr>
        <w:numPr>
          <w:ilvl w:val="8"/>
          <w:numId w:val="0"/>
        </w:numPr>
        <w:tabs>
          <w:tab w:val="num" w:pos="1440"/>
        </w:tabs>
        <w:spacing w:before="240" w:after="240" w:line="240" w:lineRule="auto"/>
        <w:ind w:left="1418" w:hanging="1440"/>
        <w:jc w:val="center"/>
        <w:rPr>
          <w:rFonts w:ascii="Times New Roman" w:eastAsia="Times New Roman" w:hAnsi="Times New Roman"/>
          <w:b/>
          <w:sz w:val="20"/>
          <w:szCs w:val="20"/>
          <w:lang w:eastAsia="ru-RU"/>
        </w:rPr>
      </w:pPr>
      <w:r w:rsidRPr="00840FAE">
        <w:rPr>
          <w:rFonts w:ascii="Times New Roman" w:eastAsia="Times New Roman" w:hAnsi="Times New Roman"/>
          <w:b/>
          <w:sz w:val="20"/>
          <w:szCs w:val="20"/>
          <w:lang w:eastAsia="ru-RU"/>
        </w:rPr>
        <w:t>Сведения для определения инвестиционного профиля Клиента</w:t>
      </w:r>
      <w:r w:rsidR="00685EF4" w:rsidRPr="00840FAE">
        <w:rPr>
          <w:rFonts w:ascii="Times New Roman" w:eastAsia="Times New Roman" w:hAnsi="Times New Roman"/>
          <w:b/>
          <w:sz w:val="20"/>
          <w:szCs w:val="20"/>
          <w:lang w:eastAsia="ru-RU"/>
        </w:rPr>
        <w:t> - </w:t>
      </w:r>
      <w:r w:rsidRPr="00840FAE">
        <w:rPr>
          <w:rFonts w:ascii="Times New Roman" w:eastAsia="Times New Roman" w:hAnsi="Times New Roman"/>
          <w:b/>
          <w:sz w:val="20"/>
          <w:szCs w:val="20"/>
          <w:lang w:eastAsia="ru-RU"/>
        </w:rPr>
        <w:t>юридического лица</w:t>
      </w:r>
    </w:p>
    <w:tbl>
      <w:tblPr>
        <w:tblStyle w:val="35"/>
        <w:tblW w:w="9463" w:type="dxa"/>
        <w:tblInd w:w="30" w:type="dxa"/>
        <w:tblLook w:val="04A0" w:firstRow="1" w:lastRow="0" w:firstColumn="1" w:lastColumn="0" w:noHBand="0" w:noVBand="1"/>
      </w:tblPr>
      <w:tblGrid>
        <w:gridCol w:w="3622"/>
        <w:gridCol w:w="4536"/>
        <w:gridCol w:w="1305"/>
      </w:tblGrid>
      <w:tr w:rsidR="00134D16" w:rsidRPr="00840FAE" w14:paraId="03D75962" w14:textId="77777777" w:rsidTr="0021610B">
        <w:trPr>
          <w:tblHeader/>
        </w:trPr>
        <w:tc>
          <w:tcPr>
            <w:tcW w:w="3622" w:type="dxa"/>
            <w:tcBorders>
              <w:bottom w:val="single" w:sz="12" w:space="0" w:color="auto"/>
            </w:tcBorders>
            <w:shd w:val="clear" w:color="auto" w:fill="C6D9F1" w:themeFill="text2" w:themeFillTint="33"/>
            <w:vAlign w:val="center"/>
          </w:tcPr>
          <w:p w14:paraId="66660490" w14:textId="77777777" w:rsidR="00162A01" w:rsidRPr="00840FAE" w:rsidRDefault="00162A01" w:rsidP="00162A01">
            <w:pPr>
              <w:numPr>
                <w:ilvl w:val="8"/>
                <w:numId w:val="0"/>
              </w:numPr>
              <w:tabs>
                <w:tab w:val="num" w:pos="1440"/>
              </w:tabs>
              <w:spacing w:before="60" w:after="60" w:line="240" w:lineRule="auto"/>
              <w:ind w:left="1440" w:hanging="1440"/>
              <w:jc w:val="center"/>
              <w:rPr>
                <w:rFonts w:ascii="Times New Roman" w:hAnsi="Times New Roman" w:cs="Times New Roman"/>
                <w:b/>
              </w:rPr>
            </w:pPr>
            <w:r w:rsidRPr="00840FAE">
              <w:rPr>
                <w:rFonts w:ascii="Times New Roman" w:hAnsi="Times New Roman" w:cs="Times New Roman"/>
                <w:b/>
                <w:sz w:val="20"/>
                <w:szCs w:val="20"/>
              </w:rPr>
              <w:t>Вопросы</w:t>
            </w:r>
          </w:p>
        </w:tc>
        <w:tc>
          <w:tcPr>
            <w:tcW w:w="4536" w:type="dxa"/>
            <w:tcBorders>
              <w:bottom w:val="single" w:sz="12" w:space="0" w:color="auto"/>
            </w:tcBorders>
            <w:shd w:val="clear" w:color="auto" w:fill="C6D9F1" w:themeFill="text2" w:themeFillTint="33"/>
            <w:vAlign w:val="center"/>
          </w:tcPr>
          <w:p w14:paraId="72C9F628" w14:textId="77777777" w:rsidR="00162A01" w:rsidRPr="00840FAE" w:rsidRDefault="00162A01" w:rsidP="00162A01">
            <w:pPr>
              <w:numPr>
                <w:ilvl w:val="8"/>
                <w:numId w:val="0"/>
              </w:numPr>
              <w:tabs>
                <w:tab w:val="num" w:pos="1440"/>
              </w:tabs>
              <w:spacing w:before="60" w:after="60" w:line="240" w:lineRule="auto"/>
              <w:ind w:left="1440" w:hanging="1440"/>
              <w:jc w:val="center"/>
              <w:rPr>
                <w:rFonts w:ascii="Times New Roman" w:hAnsi="Times New Roman" w:cs="Times New Roman"/>
                <w:b/>
              </w:rPr>
            </w:pPr>
            <w:r w:rsidRPr="00840FAE">
              <w:rPr>
                <w:rFonts w:ascii="Times New Roman" w:hAnsi="Times New Roman" w:cs="Times New Roman"/>
                <w:b/>
                <w:sz w:val="20"/>
                <w:szCs w:val="20"/>
              </w:rPr>
              <w:t>Варианты ответов</w:t>
            </w:r>
          </w:p>
        </w:tc>
        <w:tc>
          <w:tcPr>
            <w:tcW w:w="1305" w:type="dxa"/>
            <w:tcBorders>
              <w:bottom w:val="single" w:sz="12" w:space="0" w:color="auto"/>
            </w:tcBorders>
            <w:shd w:val="clear" w:color="auto" w:fill="C6D9F1" w:themeFill="text2" w:themeFillTint="33"/>
            <w:vAlign w:val="center"/>
          </w:tcPr>
          <w:p w14:paraId="48F5414F" w14:textId="77777777" w:rsidR="00162A01" w:rsidRPr="00840FAE" w:rsidRDefault="00162A01" w:rsidP="00162A01">
            <w:pPr>
              <w:numPr>
                <w:ilvl w:val="8"/>
                <w:numId w:val="0"/>
              </w:numPr>
              <w:tabs>
                <w:tab w:val="num" w:pos="1440"/>
              </w:tabs>
              <w:spacing w:before="60" w:after="60" w:line="240" w:lineRule="auto"/>
              <w:ind w:left="1440" w:hanging="1440"/>
              <w:jc w:val="center"/>
              <w:rPr>
                <w:rFonts w:ascii="Times New Roman" w:hAnsi="Times New Roman" w:cs="Times New Roman"/>
                <w:b/>
                <w:sz w:val="20"/>
                <w:szCs w:val="20"/>
              </w:rPr>
            </w:pPr>
            <w:r w:rsidRPr="00840FAE">
              <w:rPr>
                <w:rFonts w:ascii="Times New Roman" w:hAnsi="Times New Roman" w:cs="Times New Roman"/>
                <w:b/>
                <w:sz w:val="20"/>
                <w:szCs w:val="20"/>
              </w:rPr>
              <w:t>Баллы</w:t>
            </w:r>
          </w:p>
        </w:tc>
      </w:tr>
      <w:tr w:rsidR="00AD3FF6" w:rsidRPr="00840FAE" w14:paraId="510BE3EC" w14:textId="77777777" w:rsidTr="00EF4CF5">
        <w:trPr>
          <w:trHeight w:val="434"/>
        </w:trPr>
        <w:tc>
          <w:tcPr>
            <w:tcW w:w="3622" w:type="dxa"/>
            <w:tcBorders>
              <w:top w:val="single" w:sz="12" w:space="0" w:color="auto"/>
            </w:tcBorders>
          </w:tcPr>
          <w:p w14:paraId="1F2A86CD" w14:textId="28B0CC0F" w:rsidR="00AD3FF6" w:rsidRPr="00840FAE" w:rsidRDefault="00AD3FF6" w:rsidP="009F79AD">
            <w:pPr>
              <w:numPr>
                <w:ilvl w:val="8"/>
                <w:numId w:val="0"/>
              </w:numPr>
              <w:spacing w:after="0" w:line="240" w:lineRule="auto"/>
              <w:jc w:val="both"/>
              <w:rPr>
                <w:rFonts w:ascii="Times New Roman" w:hAnsi="Times New Roman" w:cs="Times New Roman"/>
                <w:sz w:val="18"/>
                <w:szCs w:val="18"/>
              </w:rPr>
            </w:pPr>
            <w:r w:rsidRPr="00840FAE">
              <w:rPr>
                <w:rFonts w:ascii="Times New Roman" w:hAnsi="Times New Roman" w:cs="Times New Roman"/>
                <w:sz w:val="18"/>
                <w:szCs w:val="18"/>
              </w:rPr>
              <w:t>Размер чистых активов Клиента (в руб.)</w:t>
            </w:r>
          </w:p>
        </w:tc>
        <w:tc>
          <w:tcPr>
            <w:tcW w:w="4536" w:type="dxa"/>
            <w:tcBorders>
              <w:top w:val="single" w:sz="12" w:space="0" w:color="auto"/>
            </w:tcBorders>
            <w:vAlign w:val="center"/>
          </w:tcPr>
          <w:p w14:paraId="3D8224BD" w14:textId="77777777" w:rsidR="00AD3FF6" w:rsidRPr="00840FAE" w:rsidRDefault="00AD3FF6" w:rsidP="00C00517">
            <w:pPr>
              <w:tabs>
                <w:tab w:val="left" w:pos="377"/>
              </w:tabs>
              <w:spacing w:after="0" w:line="240" w:lineRule="auto"/>
              <w:ind w:left="34"/>
              <w:contextualSpacing/>
              <w:jc w:val="both"/>
              <w:rPr>
                <w:rFonts w:ascii="Times New Roman" w:hAnsi="Times New Roman" w:cs="Times New Roman"/>
                <w:sz w:val="18"/>
                <w:szCs w:val="18"/>
              </w:rPr>
            </w:pPr>
          </w:p>
        </w:tc>
        <w:tc>
          <w:tcPr>
            <w:tcW w:w="1305" w:type="dxa"/>
            <w:tcBorders>
              <w:top w:val="single" w:sz="12" w:space="0" w:color="auto"/>
            </w:tcBorders>
            <w:vAlign w:val="center"/>
          </w:tcPr>
          <w:p w14:paraId="44C83E54" w14:textId="7353CD05" w:rsidR="00AD3FF6" w:rsidRPr="00840FAE" w:rsidRDefault="00AD3FF6" w:rsidP="00162A01">
            <w:pPr>
              <w:numPr>
                <w:ilvl w:val="8"/>
                <w:numId w:val="0"/>
              </w:numPr>
              <w:tabs>
                <w:tab w:val="num" w:pos="1440"/>
              </w:tabs>
              <w:spacing w:after="0" w:line="240" w:lineRule="auto"/>
              <w:ind w:left="1440" w:hanging="1440"/>
              <w:jc w:val="center"/>
              <w:rPr>
                <w:rFonts w:ascii="Times New Roman" w:hAnsi="Times New Roman" w:cs="Times New Roman"/>
                <w:sz w:val="18"/>
                <w:szCs w:val="18"/>
                <w:lang w:val="en-US"/>
              </w:rPr>
            </w:pPr>
            <w:r w:rsidRPr="00840FAE">
              <w:rPr>
                <w:rFonts w:ascii="Times New Roman" w:hAnsi="Times New Roman" w:cs="Times New Roman"/>
                <w:sz w:val="18"/>
                <w:szCs w:val="18"/>
                <w:lang w:val="en-US"/>
              </w:rPr>
              <w:t>-</w:t>
            </w:r>
          </w:p>
        </w:tc>
      </w:tr>
      <w:tr w:rsidR="00AD3FF6" w:rsidRPr="00840FAE" w14:paraId="1539998C" w14:textId="77777777" w:rsidTr="00EF4CF5">
        <w:trPr>
          <w:trHeight w:val="434"/>
        </w:trPr>
        <w:tc>
          <w:tcPr>
            <w:tcW w:w="3622" w:type="dxa"/>
            <w:tcBorders>
              <w:top w:val="single" w:sz="12" w:space="0" w:color="auto"/>
            </w:tcBorders>
          </w:tcPr>
          <w:p w14:paraId="773B77A5" w14:textId="7AFAE83D" w:rsidR="00AD3FF6" w:rsidRPr="00840FAE" w:rsidRDefault="00AD3FF6" w:rsidP="009F79AD">
            <w:pPr>
              <w:numPr>
                <w:ilvl w:val="8"/>
                <w:numId w:val="0"/>
              </w:numPr>
              <w:spacing w:after="0" w:line="240" w:lineRule="auto"/>
              <w:jc w:val="both"/>
              <w:rPr>
                <w:rFonts w:ascii="Times New Roman" w:hAnsi="Times New Roman" w:cs="Times New Roman"/>
                <w:sz w:val="18"/>
                <w:szCs w:val="18"/>
              </w:rPr>
            </w:pPr>
            <w:r w:rsidRPr="00840FAE">
              <w:rPr>
                <w:rFonts w:ascii="Times New Roman" w:hAnsi="Times New Roman" w:cs="Times New Roman"/>
                <w:sz w:val="18"/>
                <w:szCs w:val="18"/>
              </w:rPr>
              <w:t>Размер оборота (выручки) от реализации товаров (работ, услуг) по данным бухгалтерской отчетности (национальных стандартов, правил ведения учета и составления отчетности (если применимо) Клиента за последний завершенный отчетный период, определяемый в соответствии с Федеральн</w:t>
            </w:r>
            <w:r w:rsidR="0021610B" w:rsidRPr="00840FAE">
              <w:rPr>
                <w:rFonts w:ascii="Times New Roman" w:hAnsi="Times New Roman" w:cs="Times New Roman"/>
                <w:sz w:val="18"/>
                <w:szCs w:val="18"/>
              </w:rPr>
              <w:t>ым законом от 06.12.2011 года № </w:t>
            </w:r>
            <w:r w:rsidRPr="00840FAE">
              <w:rPr>
                <w:rFonts w:ascii="Times New Roman" w:hAnsi="Times New Roman" w:cs="Times New Roman"/>
                <w:sz w:val="18"/>
                <w:szCs w:val="18"/>
              </w:rPr>
              <w:t xml:space="preserve">402-ФЗ </w:t>
            </w:r>
            <w:r w:rsidRPr="00840FAE">
              <w:rPr>
                <w:rFonts w:ascii="Times New Roman" w:hAnsi="Times New Roman" w:cs="Times New Roman"/>
                <w:i/>
                <w:sz w:val="18"/>
                <w:szCs w:val="18"/>
              </w:rPr>
              <w:t>«О бухгалтерском учете»</w:t>
            </w:r>
            <w:r w:rsidR="0040784D" w:rsidRPr="00840FAE">
              <w:rPr>
                <w:rFonts w:ascii="Times New Roman" w:hAnsi="Times New Roman" w:cs="Times New Roman"/>
                <w:i/>
                <w:sz w:val="18"/>
                <w:szCs w:val="18"/>
              </w:rPr>
              <w:t xml:space="preserve"> </w:t>
            </w:r>
            <w:r w:rsidR="0040784D" w:rsidRPr="00840FAE">
              <w:rPr>
                <w:rFonts w:ascii="Times New Roman" w:hAnsi="Times New Roman" w:cs="Times New Roman"/>
                <w:sz w:val="18"/>
                <w:szCs w:val="18"/>
              </w:rPr>
              <w:t>(в руб.)</w:t>
            </w:r>
          </w:p>
        </w:tc>
        <w:tc>
          <w:tcPr>
            <w:tcW w:w="4536" w:type="dxa"/>
            <w:tcBorders>
              <w:top w:val="single" w:sz="12" w:space="0" w:color="auto"/>
            </w:tcBorders>
            <w:vAlign w:val="center"/>
          </w:tcPr>
          <w:p w14:paraId="3F69F3F2" w14:textId="77777777" w:rsidR="00AD3FF6" w:rsidRPr="00840FAE" w:rsidRDefault="00AD3FF6" w:rsidP="00C00517">
            <w:pPr>
              <w:tabs>
                <w:tab w:val="left" w:pos="377"/>
              </w:tabs>
              <w:spacing w:after="0" w:line="240" w:lineRule="auto"/>
              <w:ind w:left="34"/>
              <w:contextualSpacing/>
              <w:jc w:val="both"/>
              <w:rPr>
                <w:rFonts w:ascii="Times New Roman" w:hAnsi="Times New Roman" w:cs="Times New Roman"/>
                <w:sz w:val="18"/>
                <w:szCs w:val="18"/>
              </w:rPr>
            </w:pPr>
          </w:p>
        </w:tc>
        <w:tc>
          <w:tcPr>
            <w:tcW w:w="1305" w:type="dxa"/>
            <w:tcBorders>
              <w:top w:val="single" w:sz="12" w:space="0" w:color="auto"/>
            </w:tcBorders>
            <w:vAlign w:val="center"/>
          </w:tcPr>
          <w:p w14:paraId="5EC06041" w14:textId="57D6A7F2" w:rsidR="00AD3FF6" w:rsidRPr="00840FAE" w:rsidRDefault="00AD3FF6" w:rsidP="00162A01">
            <w:pPr>
              <w:numPr>
                <w:ilvl w:val="8"/>
                <w:numId w:val="0"/>
              </w:numPr>
              <w:tabs>
                <w:tab w:val="num" w:pos="1440"/>
              </w:tabs>
              <w:spacing w:after="0" w:line="240" w:lineRule="auto"/>
              <w:ind w:left="1440" w:hanging="1440"/>
              <w:jc w:val="center"/>
              <w:rPr>
                <w:rFonts w:ascii="Times New Roman" w:hAnsi="Times New Roman" w:cs="Times New Roman"/>
                <w:sz w:val="18"/>
                <w:szCs w:val="18"/>
              </w:rPr>
            </w:pPr>
            <w:r w:rsidRPr="00840FAE">
              <w:rPr>
                <w:rFonts w:ascii="Times New Roman" w:hAnsi="Times New Roman" w:cs="Times New Roman"/>
                <w:sz w:val="18"/>
                <w:szCs w:val="18"/>
              </w:rPr>
              <w:t>-</w:t>
            </w:r>
          </w:p>
        </w:tc>
      </w:tr>
      <w:tr w:rsidR="00134D16" w:rsidRPr="00840FAE" w14:paraId="60D4EE88" w14:textId="77777777" w:rsidTr="00EF4CF5">
        <w:trPr>
          <w:trHeight w:val="434"/>
        </w:trPr>
        <w:tc>
          <w:tcPr>
            <w:tcW w:w="3622" w:type="dxa"/>
            <w:vMerge w:val="restart"/>
            <w:tcBorders>
              <w:top w:val="single" w:sz="12" w:space="0" w:color="auto"/>
            </w:tcBorders>
          </w:tcPr>
          <w:p w14:paraId="778CA45E" w14:textId="77777777" w:rsidR="00162A01" w:rsidRPr="00840FAE" w:rsidRDefault="00162A01" w:rsidP="009F79AD">
            <w:pPr>
              <w:numPr>
                <w:ilvl w:val="8"/>
                <w:numId w:val="0"/>
              </w:numPr>
              <w:spacing w:after="0" w:line="240" w:lineRule="auto"/>
              <w:jc w:val="both"/>
              <w:rPr>
                <w:rFonts w:ascii="Times New Roman" w:hAnsi="Times New Roman" w:cs="Times New Roman"/>
                <w:b/>
                <w:sz w:val="18"/>
                <w:szCs w:val="18"/>
              </w:rPr>
            </w:pPr>
            <w:r w:rsidRPr="00840FAE">
              <w:rPr>
                <w:rFonts w:ascii="Times New Roman" w:hAnsi="Times New Roman" w:cs="Times New Roman"/>
                <w:sz w:val="18"/>
                <w:szCs w:val="18"/>
              </w:rPr>
              <w:t>Соотношение чистых активов к объему средств, предполагаемых к инвестированию</w:t>
            </w:r>
          </w:p>
        </w:tc>
        <w:tc>
          <w:tcPr>
            <w:tcW w:w="4536" w:type="dxa"/>
            <w:tcBorders>
              <w:top w:val="single" w:sz="12" w:space="0" w:color="auto"/>
            </w:tcBorders>
            <w:vAlign w:val="center"/>
          </w:tcPr>
          <w:p w14:paraId="698AAAF3" w14:textId="637ED3A7" w:rsidR="00162A01" w:rsidRPr="00840FAE" w:rsidRDefault="00162A01" w:rsidP="00BD4E2A">
            <w:pPr>
              <w:numPr>
                <w:ilvl w:val="0"/>
                <w:numId w:val="34"/>
              </w:numPr>
              <w:tabs>
                <w:tab w:val="left" w:pos="377"/>
              </w:tabs>
              <w:spacing w:after="0" w:line="240" w:lineRule="auto"/>
              <w:ind w:left="34" w:firstLine="0"/>
              <w:contextualSpacing/>
              <w:jc w:val="both"/>
              <w:rPr>
                <w:rFonts w:ascii="Times New Roman" w:hAnsi="Times New Roman" w:cs="Times New Roman"/>
                <w:b/>
                <w:sz w:val="18"/>
                <w:szCs w:val="18"/>
              </w:rPr>
            </w:pPr>
            <w:r w:rsidRPr="00840FAE">
              <w:rPr>
                <w:rFonts w:ascii="Times New Roman" w:hAnsi="Times New Roman" w:cs="Times New Roman"/>
                <w:sz w:val="18"/>
                <w:szCs w:val="18"/>
              </w:rPr>
              <w:t>больше чем 10:1</w:t>
            </w:r>
          </w:p>
        </w:tc>
        <w:tc>
          <w:tcPr>
            <w:tcW w:w="1305" w:type="dxa"/>
            <w:tcBorders>
              <w:top w:val="single" w:sz="12" w:space="0" w:color="auto"/>
            </w:tcBorders>
            <w:vAlign w:val="center"/>
          </w:tcPr>
          <w:p w14:paraId="07CD0F69" w14:textId="77777777" w:rsidR="00162A01" w:rsidRPr="00840FAE" w:rsidRDefault="00162A01" w:rsidP="00162A01">
            <w:pPr>
              <w:numPr>
                <w:ilvl w:val="8"/>
                <w:numId w:val="0"/>
              </w:numPr>
              <w:tabs>
                <w:tab w:val="num" w:pos="1440"/>
              </w:tabs>
              <w:spacing w:after="0" w:line="240" w:lineRule="auto"/>
              <w:ind w:left="1440" w:hanging="1440"/>
              <w:jc w:val="center"/>
              <w:rPr>
                <w:rFonts w:ascii="Times New Roman" w:hAnsi="Times New Roman" w:cs="Times New Roman"/>
                <w:b/>
                <w:sz w:val="18"/>
                <w:szCs w:val="18"/>
              </w:rPr>
            </w:pPr>
            <w:r w:rsidRPr="00840FAE">
              <w:rPr>
                <w:rFonts w:ascii="Times New Roman" w:hAnsi="Times New Roman" w:cs="Times New Roman"/>
                <w:sz w:val="18"/>
                <w:szCs w:val="18"/>
              </w:rPr>
              <w:t>10</w:t>
            </w:r>
          </w:p>
        </w:tc>
      </w:tr>
      <w:tr w:rsidR="00134D16" w:rsidRPr="00840FAE" w14:paraId="7E950F2C" w14:textId="77777777" w:rsidTr="00EF4CF5">
        <w:tc>
          <w:tcPr>
            <w:tcW w:w="3622" w:type="dxa"/>
            <w:vMerge/>
            <w:tcBorders>
              <w:bottom w:val="single" w:sz="12" w:space="0" w:color="auto"/>
            </w:tcBorders>
          </w:tcPr>
          <w:p w14:paraId="63CFCADE" w14:textId="77777777" w:rsidR="00162A01" w:rsidRPr="00840FAE" w:rsidRDefault="00162A01" w:rsidP="009F79AD">
            <w:pPr>
              <w:numPr>
                <w:ilvl w:val="8"/>
                <w:numId w:val="0"/>
              </w:numPr>
              <w:spacing w:after="0" w:line="240" w:lineRule="auto"/>
              <w:jc w:val="both"/>
              <w:rPr>
                <w:rFonts w:ascii="Times New Roman" w:hAnsi="Times New Roman" w:cs="Times New Roman"/>
                <w:sz w:val="18"/>
                <w:szCs w:val="18"/>
              </w:rPr>
            </w:pPr>
          </w:p>
        </w:tc>
        <w:tc>
          <w:tcPr>
            <w:tcW w:w="4536" w:type="dxa"/>
            <w:tcBorders>
              <w:bottom w:val="single" w:sz="12" w:space="0" w:color="auto"/>
            </w:tcBorders>
            <w:vAlign w:val="center"/>
          </w:tcPr>
          <w:p w14:paraId="35A6A354" w14:textId="138A88DC" w:rsidR="00162A01" w:rsidRPr="00840FAE" w:rsidRDefault="00162A01" w:rsidP="00BD4E2A">
            <w:pPr>
              <w:numPr>
                <w:ilvl w:val="0"/>
                <w:numId w:val="34"/>
              </w:numPr>
              <w:tabs>
                <w:tab w:val="left" w:pos="37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меньше чем 10:1</w:t>
            </w:r>
          </w:p>
        </w:tc>
        <w:tc>
          <w:tcPr>
            <w:tcW w:w="1305" w:type="dxa"/>
            <w:tcBorders>
              <w:bottom w:val="single" w:sz="12" w:space="0" w:color="auto"/>
            </w:tcBorders>
            <w:vAlign w:val="center"/>
          </w:tcPr>
          <w:p w14:paraId="54D4B0F2" w14:textId="77777777" w:rsidR="00162A01" w:rsidRPr="00840FAE" w:rsidRDefault="00162A01" w:rsidP="00162A01">
            <w:pPr>
              <w:numPr>
                <w:ilvl w:val="8"/>
                <w:numId w:val="0"/>
              </w:numPr>
              <w:tabs>
                <w:tab w:val="num" w:pos="1440"/>
              </w:tabs>
              <w:spacing w:after="0" w:line="240" w:lineRule="auto"/>
              <w:ind w:left="1440" w:hanging="1440"/>
              <w:jc w:val="center"/>
              <w:rPr>
                <w:rFonts w:ascii="Times New Roman" w:hAnsi="Times New Roman" w:cs="Times New Roman"/>
                <w:sz w:val="18"/>
                <w:szCs w:val="18"/>
              </w:rPr>
            </w:pPr>
            <w:r w:rsidRPr="00840FAE">
              <w:rPr>
                <w:rFonts w:ascii="Times New Roman" w:hAnsi="Times New Roman" w:cs="Times New Roman"/>
                <w:sz w:val="18"/>
                <w:szCs w:val="18"/>
              </w:rPr>
              <w:t>5</w:t>
            </w:r>
          </w:p>
        </w:tc>
      </w:tr>
      <w:tr w:rsidR="00134D16" w:rsidRPr="00840FAE" w14:paraId="0D63962B" w14:textId="77777777" w:rsidTr="00EF4CF5">
        <w:tc>
          <w:tcPr>
            <w:tcW w:w="3622" w:type="dxa"/>
            <w:vMerge w:val="restart"/>
            <w:tcBorders>
              <w:top w:val="single" w:sz="12" w:space="0" w:color="auto"/>
            </w:tcBorders>
          </w:tcPr>
          <w:p w14:paraId="37741454" w14:textId="6689DB99" w:rsidR="00162A01" w:rsidRPr="00840FAE" w:rsidRDefault="00162A01" w:rsidP="009F79AD">
            <w:pPr>
              <w:numPr>
                <w:ilvl w:val="8"/>
                <w:numId w:val="0"/>
              </w:numPr>
              <w:spacing w:after="0" w:line="240" w:lineRule="auto"/>
              <w:jc w:val="both"/>
              <w:rPr>
                <w:rFonts w:ascii="Times New Roman" w:hAnsi="Times New Roman" w:cs="Times New Roman"/>
                <w:sz w:val="18"/>
                <w:szCs w:val="18"/>
              </w:rPr>
            </w:pPr>
            <w:r w:rsidRPr="00840FAE">
              <w:rPr>
                <w:rFonts w:ascii="Times New Roman" w:hAnsi="Times New Roman" w:cs="Times New Roman"/>
                <w:sz w:val="18"/>
                <w:szCs w:val="18"/>
              </w:rPr>
              <w:t>Соотношение размера оборота (выручки) от реализации товаров (работ, услуг) по данным бухгалтерской отчетности (национальных стандартов, правил ведения учета и составления отчетности</w:t>
            </w:r>
            <w:r w:rsidR="0040784D" w:rsidRPr="00840FAE">
              <w:rPr>
                <w:rFonts w:ascii="Times New Roman" w:hAnsi="Times New Roman" w:cs="Times New Roman"/>
                <w:sz w:val="18"/>
                <w:szCs w:val="18"/>
              </w:rPr>
              <w:t>,</w:t>
            </w:r>
            <w:r w:rsidRPr="00840FAE">
              <w:rPr>
                <w:rFonts w:ascii="Times New Roman" w:hAnsi="Times New Roman" w:cs="Times New Roman"/>
                <w:sz w:val="18"/>
                <w:szCs w:val="18"/>
              </w:rPr>
              <w:t xml:space="preserve"> если применимо) Клиента за последний завершенный отчетный период, определяемый в соответствии с Федеральным законом от 06.12.2011 года № 402-ФЗ </w:t>
            </w:r>
            <w:r w:rsidRPr="00840FAE">
              <w:rPr>
                <w:rFonts w:ascii="Times New Roman" w:hAnsi="Times New Roman" w:cs="Times New Roman"/>
                <w:i/>
                <w:sz w:val="18"/>
                <w:szCs w:val="18"/>
              </w:rPr>
              <w:t>«О бухгалтерском учете»</w:t>
            </w:r>
            <w:r w:rsidR="0040784D" w:rsidRPr="00840FAE">
              <w:rPr>
                <w:rFonts w:ascii="Times New Roman" w:hAnsi="Times New Roman" w:cs="Times New Roman"/>
                <w:i/>
                <w:sz w:val="18"/>
                <w:szCs w:val="18"/>
              </w:rPr>
              <w:t>,</w:t>
            </w:r>
            <w:r w:rsidRPr="00840FAE">
              <w:rPr>
                <w:rFonts w:ascii="Times New Roman" w:hAnsi="Times New Roman" w:cs="Times New Roman"/>
                <w:sz w:val="18"/>
                <w:szCs w:val="18"/>
              </w:rPr>
              <w:t xml:space="preserve"> к </w:t>
            </w:r>
            <w:r w:rsidR="00AD3FF6" w:rsidRPr="00840FAE">
              <w:rPr>
                <w:rFonts w:ascii="Times New Roman" w:hAnsi="Times New Roman" w:cs="Times New Roman"/>
                <w:sz w:val="18"/>
                <w:szCs w:val="18"/>
              </w:rPr>
              <w:t>объему средств, предполагаемых к инвестированию</w:t>
            </w:r>
            <w:r w:rsidR="00F35799" w:rsidRPr="00840FAE">
              <w:rPr>
                <w:rFonts w:ascii="Times New Roman" w:hAnsi="Times New Roman" w:cs="Times New Roman"/>
                <w:sz w:val="18"/>
                <w:szCs w:val="18"/>
              </w:rPr>
              <w:t xml:space="preserve"> </w:t>
            </w:r>
          </w:p>
        </w:tc>
        <w:tc>
          <w:tcPr>
            <w:tcW w:w="4536" w:type="dxa"/>
            <w:tcBorders>
              <w:top w:val="single" w:sz="12" w:space="0" w:color="auto"/>
            </w:tcBorders>
            <w:vAlign w:val="center"/>
          </w:tcPr>
          <w:p w14:paraId="7B3CB267" w14:textId="44B11592" w:rsidR="00162A01" w:rsidRPr="00840FAE" w:rsidRDefault="00162A01" w:rsidP="00BD4E2A">
            <w:pPr>
              <w:numPr>
                <w:ilvl w:val="0"/>
                <w:numId w:val="34"/>
              </w:numPr>
              <w:tabs>
                <w:tab w:val="left" w:pos="37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больше чем 10:1</w:t>
            </w:r>
          </w:p>
        </w:tc>
        <w:tc>
          <w:tcPr>
            <w:tcW w:w="1305" w:type="dxa"/>
            <w:tcBorders>
              <w:top w:val="single" w:sz="12" w:space="0" w:color="auto"/>
            </w:tcBorders>
            <w:vAlign w:val="center"/>
          </w:tcPr>
          <w:p w14:paraId="62951C17" w14:textId="77777777" w:rsidR="00162A01" w:rsidRPr="00840FAE" w:rsidRDefault="00162A01" w:rsidP="00162A01">
            <w:pPr>
              <w:numPr>
                <w:ilvl w:val="8"/>
                <w:numId w:val="0"/>
              </w:numPr>
              <w:tabs>
                <w:tab w:val="num" w:pos="1440"/>
              </w:tabs>
              <w:spacing w:after="0" w:line="240" w:lineRule="auto"/>
              <w:ind w:left="1440" w:hanging="1440"/>
              <w:jc w:val="center"/>
              <w:rPr>
                <w:rFonts w:ascii="Times New Roman" w:hAnsi="Times New Roman" w:cs="Times New Roman"/>
                <w:sz w:val="18"/>
                <w:szCs w:val="18"/>
              </w:rPr>
            </w:pPr>
            <w:r w:rsidRPr="00840FAE">
              <w:rPr>
                <w:rFonts w:ascii="Times New Roman" w:hAnsi="Times New Roman" w:cs="Times New Roman"/>
                <w:sz w:val="18"/>
                <w:szCs w:val="18"/>
              </w:rPr>
              <w:t>10</w:t>
            </w:r>
          </w:p>
        </w:tc>
      </w:tr>
      <w:tr w:rsidR="00134D16" w:rsidRPr="00840FAE" w14:paraId="3E76111E" w14:textId="77777777" w:rsidTr="00EF4CF5">
        <w:trPr>
          <w:trHeight w:val="2287"/>
        </w:trPr>
        <w:tc>
          <w:tcPr>
            <w:tcW w:w="3622" w:type="dxa"/>
            <w:vMerge/>
            <w:tcBorders>
              <w:bottom w:val="single" w:sz="12" w:space="0" w:color="auto"/>
            </w:tcBorders>
          </w:tcPr>
          <w:p w14:paraId="4084B41B" w14:textId="77777777" w:rsidR="00162A01" w:rsidRPr="00840FAE" w:rsidRDefault="00162A01" w:rsidP="009F79AD">
            <w:pPr>
              <w:numPr>
                <w:ilvl w:val="8"/>
                <w:numId w:val="0"/>
              </w:numPr>
              <w:spacing w:after="0" w:line="240" w:lineRule="auto"/>
              <w:jc w:val="both"/>
              <w:rPr>
                <w:rFonts w:ascii="Times New Roman" w:hAnsi="Times New Roman" w:cs="Times New Roman"/>
                <w:sz w:val="18"/>
                <w:szCs w:val="18"/>
              </w:rPr>
            </w:pPr>
          </w:p>
        </w:tc>
        <w:tc>
          <w:tcPr>
            <w:tcW w:w="4536" w:type="dxa"/>
            <w:tcBorders>
              <w:bottom w:val="single" w:sz="12" w:space="0" w:color="auto"/>
            </w:tcBorders>
            <w:vAlign w:val="center"/>
          </w:tcPr>
          <w:p w14:paraId="3DFE4A66" w14:textId="58955DFA" w:rsidR="00162A01" w:rsidRPr="00840FAE" w:rsidRDefault="00162A01" w:rsidP="00BD4E2A">
            <w:pPr>
              <w:numPr>
                <w:ilvl w:val="0"/>
                <w:numId w:val="34"/>
              </w:numPr>
              <w:tabs>
                <w:tab w:val="left" w:pos="37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меньше чем 10:1</w:t>
            </w:r>
          </w:p>
        </w:tc>
        <w:tc>
          <w:tcPr>
            <w:tcW w:w="1305" w:type="dxa"/>
            <w:tcBorders>
              <w:bottom w:val="single" w:sz="12" w:space="0" w:color="auto"/>
            </w:tcBorders>
            <w:vAlign w:val="center"/>
          </w:tcPr>
          <w:p w14:paraId="5F78F5AF" w14:textId="77777777" w:rsidR="00162A01" w:rsidRPr="00840FAE" w:rsidRDefault="00162A01" w:rsidP="00162A01">
            <w:pPr>
              <w:numPr>
                <w:ilvl w:val="8"/>
                <w:numId w:val="0"/>
              </w:numPr>
              <w:tabs>
                <w:tab w:val="num" w:pos="1440"/>
              </w:tabs>
              <w:spacing w:after="0" w:line="240" w:lineRule="auto"/>
              <w:ind w:left="1440" w:hanging="1440"/>
              <w:jc w:val="center"/>
              <w:rPr>
                <w:rFonts w:ascii="Times New Roman" w:hAnsi="Times New Roman" w:cs="Times New Roman"/>
                <w:sz w:val="18"/>
                <w:szCs w:val="18"/>
              </w:rPr>
            </w:pPr>
            <w:r w:rsidRPr="00840FAE">
              <w:rPr>
                <w:rFonts w:ascii="Times New Roman" w:hAnsi="Times New Roman" w:cs="Times New Roman"/>
                <w:sz w:val="18"/>
                <w:szCs w:val="18"/>
              </w:rPr>
              <w:t>5</w:t>
            </w:r>
          </w:p>
        </w:tc>
      </w:tr>
      <w:tr w:rsidR="00134D16" w:rsidRPr="00840FAE" w14:paraId="2F8C9B01" w14:textId="77777777" w:rsidTr="00EF4CF5">
        <w:tc>
          <w:tcPr>
            <w:tcW w:w="3622" w:type="dxa"/>
            <w:vMerge w:val="restart"/>
            <w:tcBorders>
              <w:top w:val="single" w:sz="12" w:space="0" w:color="auto"/>
            </w:tcBorders>
          </w:tcPr>
          <w:p w14:paraId="527B7DDF" w14:textId="77777777" w:rsidR="00162A01" w:rsidRPr="00840FAE" w:rsidRDefault="00162A01" w:rsidP="009F79AD">
            <w:pPr>
              <w:numPr>
                <w:ilvl w:val="8"/>
                <w:numId w:val="0"/>
              </w:numPr>
              <w:spacing w:after="0" w:line="240" w:lineRule="auto"/>
              <w:jc w:val="both"/>
              <w:rPr>
                <w:rFonts w:ascii="Times New Roman" w:hAnsi="Times New Roman" w:cs="Times New Roman"/>
                <w:sz w:val="18"/>
                <w:szCs w:val="18"/>
              </w:rPr>
            </w:pPr>
            <w:r w:rsidRPr="00840FAE">
              <w:rPr>
                <w:rFonts w:ascii="Times New Roman" w:hAnsi="Times New Roman" w:cs="Times New Roman"/>
                <w:sz w:val="18"/>
                <w:szCs w:val="18"/>
              </w:rPr>
              <w:t>Соотношение собственных оборотных средств к запасам и затратам, определенное на основании последней бухгалтерской отчетности юридического лица (только для Клиента - юридического лица, являющегося коммерческой организацией)</w:t>
            </w:r>
          </w:p>
        </w:tc>
        <w:tc>
          <w:tcPr>
            <w:tcW w:w="4536" w:type="dxa"/>
            <w:tcBorders>
              <w:top w:val="single" w:sz="12" w:space="0" w:color="auto"/>
            </w:tcBorders>
            <w:vAlign w:val="center"/>
          </w:tcPr>
          <w:p w14:paraId="6698A2E9" w14:textId="77777777" w:rsidR="00162A01" w:rsidRPr="00840FAE" w:rsidRDefault="00162A01" w:rsidP="009F79AD">
            <w:pPr>
              <w:numPr>
                <w:ilvl w:val="0"/>
                <w:numId w:val="34"/>
              </w:numPr>
              <w:tabs>
                <w:tab w:val="left" w:pos="37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больше 1</w:t>
            </w:r>
          </w:p>
        </w:tc>
        <w:tc>
          <w:tcPr>
            <w:tcW w:w="1305" w:type="dxa"/>
            <w:tcBorders>
              <w:top w:val="single" w:sz="12" w:space="0" w:color="auto"/>
            </w:tcBorders>
            <w:vAlign w:val="center"/>
          </w:tcPr>
          <w:p w14:paraId="08AEA8C1" w14:textId="77777777" w:rsidR="00162A01" w:rsidRPr="00840FAE" w:rsidRDefault="00162A01" w:rsidP="00162A01">
            <w:pPr>
              <w:numPr>
                <w:ilvl w:val="8"/>
                <w:numId w:val="0"/>
              </w:numPr>
              <w:tabs>
                <w:tab w:val="num" w:pos="1440"/>
              </w:tabs>
              <w:spacing w:after="0" w:line="240" w:lineRule="auto"/>
              <w:ind w:left="1440" w:hanging="1440"/>
              <w:jc w:val="center"/>
              <w:rPr>
                <w:rFonts w:ascii="Times New Roman" w:hAnsi="Times New Roman" w:cs="Times New Roman"/>
                <w:sz w:val="18"/>
                <w:szCs w:val="18"/>
              </w:rPr>
            </w:pPr>
            <w:r w:rsidRPr="00840FAE">
              <w:rPr>
                <w:rFonts w:ascii="Times New Roman" w:hAnsi="Times New Roman" w:cs="Times New Roman"/>
                <w:sz w:val="18"/>
                <w:szCs w:val="18"/>
              </w:rPr>
              <w:t>10</w:t>
            </w:r>
          </w:p>
        </w:tc>
      </w:tr>
      <w:tr w:rsidR="00134D16" w:rsidRPr="00840FAE" w14:paraId="16698BFD" w14:textId="77777777" w:rsidTr="00EF4CF5">
        <w:trPr>
          <w:trHeight w:val="1098"/>
        </w:trPr>
        <w:tc>
          <w:tcPr>
            <w:tcW w:w="3622" w:type="dxa"/>
            <w:vMerge/>
            <w:tcBorders>
              <w:bottom w:val="single" w:sz="12" w:space="0" w:color="auto"/>
            </w:tcBorders>
          </w:tcPr>
          <w:p w14:paraId="40233341" w14:textId="77777777" w:rsidR="00162A01" w:rsidRPr="00840FAE" w:rsidRDefault="00162A01" w:rsidP="009F79AD">
            <w:pPr>
              <w:numPr>
                <w:ilvl w:val="8"/>
                <w:numId w:val="0"/>
              </w:numPr>
              <w:spacing w:after="0" w:line="240" w:lineRule="auto"/>
              <w:jc w:val="both"/>
              <w:rPr>
                <w:rFonts w:ascii="Times New Roman" w:hAnsi="Times New Roman" w:cs="Times New Roman"/>
                <w:sz w:val="18"/>
                <w:szCs w:val="18"/>
              </w:rPr>
            </w:pPr>
          </w:p>
        </w:tc>
        <w:tc>
          <w:tcPr>
            <w:tcW w:w="4536" w:type="dxa"/>
            <w:tcBorders>
              <w:bottom w:val="single" w:sz="12" w:space="0" w:color="auto"/>
            </w:tcBorders>
            <w:vAlign w:val="center"/>
          </w:tcPr>
          <w:p w14:paraId="21721FCE" w14:textId="77777777" w:rsidR="00162A01" w:rsidRPr="00840FAE" w:rsidRDefault="00162A01" w:rsidP="009F79AD">
            <w:pPr>
              <w:numPr>
                <w:ilvl w:val="0"/>
                <w:numId w:val="34"/>
              </w:numPr>
              <w:tabs>
                <w:tab w:val="left" w:pos="37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меньше 1</w:t>
            </w:r>
          </w:p>
        </w:tc>
        <w:tc>
          <w:tcPr>
            <w:tcW w:w="1305" w:type="dxa"/>
            <w:tcBorders>
              <w:bottom w:val="single" w:sz="12" w:space="0" w:color="auto"/>
            </w:tcBorders>
            <w:vAlign w:val="center"/>
          </w:tcPr>
          <w:p w14:paraId="323AD77C" w14:textId="77777777" w:rsidR="00162A01" w:rsidRPr="00840FAE" w:rsidRDefault="00162A01" w:rsidP="00162A01">
            <w:pPr>
              <w:numPr>
                <w:ilvl w:val="8"/>
                <w:numId w:val="0"/>
              </w:numPr>
              <w:tabs>
                <w:tab w:val="num" w:pos="1440"/>
              </w:tabs>
              <w:spacing w:after="0" w:line="240" w:lineRule="auto"/>
              <w:ind w:left="1440" w:hanging="1440"/>
              <w:jc w:val="center"/>
              <w:rPr>
                <w:rFonts w:ascii="Times New Roman" w:hAnsi="Times New Roman" w:cs="Times New Roman"/>
                <w:sz w:val="18"/>
                <w:szCs w:val="18"/>
              </w:rPr>
            </w:pPr>
            <w:r w:rsidRPr="00840FAE">
              <w:rPr>
                <w:rFonts w:ascii="Times New Roman" w:hAnsi="Times New Roman" w:cs="Times New Roman"/>
                <w:sz w:val="18"/>
                <w:szCs w:val="18"/>
              </w:rPr>
              <w:t>5</w:t>
            </w:r>
          </w:p>
        </w:tc>
      </w:tr>
      <w:tr w:rsidR="00134D16" w:rsidRPr="00840FAE" w14:paraId="126FC45B" w14:textId="77777777" w:rsidTr="00EF4CF5">
        <w:tc>
          <w:tcPr>
            <w:tcW w:w="3622" w:type="dxa"/>
            <w:vMerge w:val="restart"/>
            <w:tcBorders>
              <w:top w:val="single" w:sz="12" w:space="0" w:color="auto"/>
            </w:tcBorders>
            <w:vAlign w:val="center"/>
          </w:tcPr>
          <w:p w14:paraId="6A2C1783" w14:textId="75DCD008" w:rsidR="00162A01" w:rsidRPr="00840FAE" w:rsidRDefault="00162A01" w:rsidP="00F35799">
            <w:pPr>
              <w:numPr>
                <w:ilvl w:val="8"/>
                <w:numId w:val="0"/>
              </w:numPr>
              <w:spacing w:after="0" w:line="240" w:lineRule="auto"/>
              <w:jc w:val="both"/>
              <w:rPr>
                <w:rFonts w:ascii="Times New Roman" w:hAnsi="Times New Roman" w:cs="Times New Roman"/>
                <w:sz w:val="18"/>
                <w:szCs w:val="18"/>
              </w:rPr>
            </w:pPr>
            <w:r w:rsidRPr="00840FAE">
              <w:rPr>
                <w:rFonts w:ascii="Times New Roman" w:hAnsi="Times New Roman" w:cs="Times New Roman"/>
                <w:sz w:val="18"/>
                <w:szCs w:val="18"/>
              </w:rPr>
              <w:t xml:space="preserve">Планируемая периодичность возврата активов </w:t>
            </w:r>
            <w:r w:rsidR="00E707C9" w:rsidRPr="00840FAE">
              <w:rPr>
                <w:rFonts w:ascii="Times New Roman" w:hAnsi="Times New Roman" w:cs="Times New Roman"/>
                <w:sz w:val="18"/>
                <w:szCs w:val="18"/>
              </w:rPr>
              <w:t>из доверительного управления в течение календарного года</w:t>
            </w:r>
            <w:r w:rsidRPr="00840FAE">
              <w:rPr>
                <w:rFonts w:ascii="Times New Roman" w:hAnsi="Times New Roman" w:cs="Times New Roman"/>
                <w:sz w:val="18"/>
                <w:szCs w:val="18"/>
              </w:rPr>
              <w:t xml:space="preserve"> </w:t>
            </w:r>
          </w:p>
        </w:tc>
        <w:tc>
          <w:tcPr>
            <w:tcW w:w="4536" w:type="dxa"/>
            <w:tcBorders>
              <w:top w:val="single" w:sz="12" w:space="0" w:color="auto"/>
            </w:tcBorders>
            <w:vAlign w:val="center"/>
          </w:tcPr>
          <w:p w14:paraId="388EFC0B" w14:textId="77777777" w:rsidR="00162A01" w:rsidRPr="00840FAE" w:rsidRDefault="00162A01" w:rsidP="009F79AD">
            <w:pPr>
              <w:numPr>
                <w:ilvl w:val="0"/>
                <w:numId w:val="34"/>
              </w:numPr>
              <w:tabs>
                <w:tab w:val="left" w:pos="37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1 раз в год и реже</w:t>
            </w:r>
          </w:p>
        </w:tc>
        <w:tc>
          <w:tcPr>
            <w:tcW w:w="1305" w:type="dxa"/>
            <w:tcBorders>
              <w:top w:val="single" w:sz="12" w:space="0" w:color="auto"/>
            </w:tcBorders>
            <w:vAlign w:val="center"/>
          </w:tcPr>
          <w:p w14:paraId="60680AB6" w14:textId="77777777" w:rsidR="00162A01" w:rsidRPr="00840FAE" w:rsidRDefault="00162A01" w:rsidP="00162A01">
            <w:pPr>
              <w:numPr>
                <w:ilvl w:val="8"/>
                <w:numId w:val="0"/>
              </w:numPr>
              <w:tabs>
                <w:tab w:val="num" w:pos="1440"/>
              </w:tabs>
              <w:spacing w:after="0" w:line="240" w:lineRule="auto"/>
              <w:ind w:left="1440" w:hanging="1440"/>
              <w:jc w:val="center"/>
              <w:rPr>
                <w:rFonts w:ascii="Times New Roman" w:hAnsi="Times New Roman" w:cs="Times New Roman"/>
                <w:sz w:val="18"/>
                <w:szCs w:val="18"/>
              </w:rPr>
            </w:pPr>
            <w:r w:rsidRPr="00840FAE">
              <w:rPr>
                <w:rFonts w:ascii="Times New Roman" w:hAnsi="Times New Roman" w:cs="Times New Roman"/>
                <w:sz w:val="18"/>
                <w:szCs w:val="18"/>
              </w:rPr>
              <w:t>10</w:t>
            </w:r>
          </w:p>
        </w:tc>
      </w:tr>
      <w:tr w:rsidR="00134D16" w:rsidRPr="00840FAE" w14:paraId="29D62687" w14:textId="77777777" w:rsidTr="00EF4CF5">
        <w:tc>
          <w:tcPr>
            <w:tcW w:w="3622" w:type="dxa"/>
            <w:vMerge/>
            <w:tcBorders>
              <w:bottom w:val="single" w:sz="12" w:space="0" w:color="auto"/>
            </w:tcBorders>
            <w:vAlign w:val="center"/>
          </w:tcPr>
          <w:p w14:paraId="64CCA189" w14:textId="77777777" w:rsidR="00162A01" w:rsidRPr="00840FAE" w:rsidRDefault="00162A01" w:rsidP="009F79AD">
            <w:pPr>
              <w:numPr>
                <w:ilvl w:val="8"/>
                <w:numId w:val="0"/>
              </w:numPr>
              <w:spacing w:after="0" w:line="240" w:lineRule="auto"/>
              <w:jc w:val="both"/>
              <w:rPr>
                <w:rFonts w:ascii="Times New Roman" w:hAnsi="Times New Roman" w:cs="Times New Roman"/>
                <w:sz w:val="18"/>
                <w:szCs w:val="18"/>
              </w:rPr>
            </w:pPr>
          </w:p>
        </w:tc>
        <w:tc>
          <w:tcPr>
            <w:tcW w:w="4536" w:type="dxa"/>
            <w:tcBorders>
              <w:bottom w:val="single" w:sz="12" w:space="0" w:color="auto"/>
            </w:tcBorders>
            <w:vAlign w:val="center"/>
          </w:tcPr>
          <w:p w14:paraId="195DF3BE" w14:textId="77777777" w:rsidR="00162A01" w:rsidRPr="00840FAE" w:rsidRDefault="00162A01" w:rsidP="009F79AD">
            <w:pPr>
              <w:numPr>
                <w:ilvl w:val="0"/>
                <w:numId w:val="34"/>
              </w:numPr>
              <w:tabs>
                <w:tab w:val="left" w:pos="37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несколько раз в год</w:t>
            </w:r>
          </w:p>
        </w:tc>
        <w:tc>
          <w:tcPr>
            <w:tcW w:w="1305" w:type="dxa"/>
            <w:tcBorders>
              <w:bottom w:val="single" w:sz="12" w:space="0" w:color="auto"/>
            </w:tcBorders>
            <w:vAlign w:val="center"/>
          </w:tcPr>
          <w:p w14:paraId="445C73E0" w14:textId="77777777" w:rsidR="00162A01" w:rsidRPr="00840FAE" w:rsidRDefault="00162A01" w:rsidP="00162A01">
            <w:pPr>
              <w:numPr>
                <w:ilvl w:val="8"/>
                <w:numId w:val="0"/>
              </w:numPr>
              <w:tabs>
                <w:tab w:val="num" w:pos="1440"/>
              </w:tabs>
              <w:spacing w:after="0" w:line="240" w:lineRule="auto"/>
              <w:ind w:left="1440" w:hanging="1440"/>
              <w:jc w:val="center"/>
              <w:rPr>
                <w:rFonts w:ascii="Times New Roman" w:hAnsi="Times New Roman" w:cs="Times New Roman"/>
                <w:sz w:val="18"/>
                <w:szCs w:val="18"/>
              </w:rPr>
            </w:pPr>
            <w:r w:rsidRPr="00840FAE">
              <w:rPr>
                <w:rFonts w:ascii="Times New Roman" w:hAnsi="Times New Roman" w:cs="Times New Roman"/>
                <w:sz w:val="18"/>
                <w:szCs w:val="18"/>
              </w:rPr>
              <w:t>5</w:t>
            </w:r>
          </w:p>
        </w:tc>
      </w:tr>
      <w:tr w:rsidR="00134D16" w:rsidRPr="00840FAE" w14:paraId="76C43109" w14:textId="77777777" w:rsidTr="00EF4CF5">
        <w:tc>
          <w:tcPr>
            <w:tcW w:w="3622" w:type="dxa"/>
            <w:vMerge w:val="restart"/>
            <w:tcBorders>
              <w:top w:val="single" w:sz="12" w:space="0" w:color="auto"/>
            </w:tcBorders>
            <w:vAlign w:val="center"/>
          </w:tcPr>
          <w:p w14:paraId="1790CDD4" w14:textId="77777777" w:rsidR="00162A01" w:rsidRPr="00840FAE" w:rsidRDefault="00162A01" w:rsidP="009F79AD">
            <w:pPr>
              <w:numPr>
                <w:ilvl w:val="8"/>
                <w:numId w:val="0"/>
              </w:numPr>
              <w:spacing w:after="0" w:line="240" w:lineRule="auto"/>
              <w:jc w:val="both"/>
              <w:rPr>
                <w:rFonts w:ascii="Times New Roman" w:hAnsi="Times New Roman" w:cs="Times New Roman"/>
                <w:sz w:val="18"/>
                <w:szCs w:val="18"/>
              </w:rPr>
            </w:pPr>
            <w:r w:rsidRPr="00840FAE">
              <w:rPr>
                <w:rFonts w:ascii="Times New Roman" w:hAnsi="Times New Roman" w:cs="Times New Roman"/>
                <w:sz w:val="18"/>
                <w:szCs w:val="18"/>
              </w:rPr>
              <w:t>Наличие специалистов или подразделения, отвечающих за инвестиционную деятельность</w:t>
            </w:r>
            <w:r w:rsidRPr="00840FAE" w:rsidDel="00DD1E16">
              <w:rPr>
                <w:rFonts w:ascii="Times New Roman" w:hAnsi="Times New Roman" w:cs="Times New Roman"/>
                <w:sz w:val="18"/>
                <w:szCs w:val="18"/>
              </w:rPr>
              <w:t xml:space="preserve"> </w:t>
            </w:r>
          </w:p>
        </w:tc>
        <w:tc>
          <w:tcPr>
            <w:tcW w:w="4536" w:type="dxa"/>
            <w:tcBorders>
              <w:top w:val="single" w:sz="12" w:space="0" w:color="auto"/>
            </w:tcBorders>
            <w:vAlign w:val="center"/>
          </w:tcPr>
          <w:p w14:paraId="29350E1E" w14:textId="77777777" w:rsidR="00162A01" w:rsidRPr="00840FAE" w:rsidRDefault="00162A01" w:rsidP="009F79AD">
            <w:pPr>
              <w:numPr>
                <w:ilvl w:val="0"/>
                <w:numId w:val="34"/>
              </w:numPr>
              <w:tabs>
                <w:tab w:val="left" w:pos="37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да</w:t>
            </w:r>
          </w:p>
        </w:tc>
        <w:tc>
          <w:tcPr>
            <w:tcW w:w="1305" w:type="dxa"/>
            <w:tcBorders>
              <w:top w:val="single" w:sz="12" w:space="0" w:color="auto"/>
            </w:tcBorders>
            <w:vAlign w:val="center"/>
          </w:tcPr>
          <w:p w14:paraId="736B4F0A" w14:textId="77777777" w:rsidR="00162A01" w:rsidRPr="00840FAE" w:rsidRDefault="00162A01" w:rsidP="00162A01">
            <w:pPr>
              <w:numPr>
                <w:ilvl w:val="8"/>
                <w:numId w:val="0"/>
              </w:numPr>
              <w:tabs>
                <w:tab w:val="num" w:pos="1440"/>
              </w:tabs>
              <w:spacing w:after="0" w:line="240" w:lineRule="auto"/>
              <w:ind w:left="1440" w:hanging="1440"/>
              <w:jc w:val="center"/>
              <w:rPr>
                <w:rFonts w:ascii="Times New Roman" w:hAnsi="Times New Roman" w:cs="Times New Roman"/>
                <w:sz w:val="18"/>
                <w:szCs w:val="18"/>
              </w:rPr>
            </w:pPr>
            <w:r w:rsidRPr="00840FAE">
              <w:rPr>
                <w:rFonts w:ascii="Times New Roman" w:hAnsi="Times New Roman" w:cs="Times New Roman"/>
                <w:sz w:val="18"/>
                <w:szCs w:val="18"/>
              </w:rPr>
              <w:t>10</w:t>
            </w:r>
          </w:p>
        </w:tc>
      </w:tr>
      <w:tr w:rsidR="00134D16" w:rsidRPr="00840FAE" w14:paraId="2F3472A6" w14:textId="77777777" w:rsidTr="0040784D">
        <w:tc>
          <w:tcPr>
            <w:tcW w:w="3622" w:type="dxa"/>
            <w:vMerge/>
            <w:tcBorders>
              <w:bottom w:val="single" w:sz="12" w:space="0" w:color="auto"/>
            </w:tcBorders>
            <w:vAlign w:val="center"/>
          </w:tcPr>
          <w:p w14:paraId="5F9A1097" w14:textId="77777777" w:rsidR="00162A01" w:rsidRPr="00840FAE" w:rsidRDefault="00162A01" w:rsidP="009F79AD">
            <w:pPr>
              <w:numPr>
                <w:ilvl w:val="8"/>
                <w:numId w:val="0"/>
              </w:numPr>
              <w:spacing w:after="0" w:line="240" w:lineRule="auto"/>
              <w:jc w:val="both"/>
              <w:rPr>
                <w:rFonts w:ascii="Times New Roman" w:hAnsi="Times New Roman" w:cs="Times New Roman"/>
                <w:sz w:val="18"/>
                <w:szCs w:val="18"/>
              </w:rPr>
            </w:pPr>
          </w:p>
        </w:tc>
        <w:tc>
          <w:tcPr>
            <w:tcW w:w="4536" w:type="dxa"/>
            <w:tcBorders>
              <w:bottom w:val="single" w:sz="12" w:space="0" w:color="auto"/>
            </w:tcBorders>
            <w:vAlign w:val="center"/>
          </w:tcPr>
          <w:p w14:paraId="347B6778" w14:textId="77777777" w:rsidR="00162A01" w:rsidRPr="00840FAE" w:rsidRDefault="00162A01" w:rsidP="009F79AD">
            <w:pPr>
              <w:numPr>
                <w:ilvl w:val="0"/>
                <w:numId w:val="34"/>
              </w:numPr>
              <w:tabs>
                <w:tab w:val="left" w:pos="37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нет</w:t>
            </w:r>
          </w:p>
        </w:tc>
        <w:tc>
          <w:tcPr>
            <w:tcW w:w="1305" w:type="dxa"/>
            <w:tcBorders>
              <w:bottom w:val="single" w:sz="12" w:space="0" w:color="auto"/>
            </w:tcBorders>
            <w:vAlign w:val="center"/>
          </w:tcPr>
          <w:p w14:paraId="7D3D2EAC" w14:textId="77777777" w:rsidR="00162A01" w:rsidRPr="00840FAE" w:rsidRDefault="00162A01" w:rsidP="00162A01">
            <w:pPr>
              <w:numPr>
                <w:ilvl w:val="8"/>
                <w:numId w:val="0"/>
              </w:numPr>
              <w:tabs>
                <w:tab w:val="num" w:pos="1440"/>
              </w:tabs>
              <w:spacing w:after="0" w:line="240" w:lineRule="auto"/>
              <w:ind w:left="1440" w:hanging="1440"/>
              <w:jc w:val="center"/>
              <w:rPr>
                <w:rFonts w:ascii="Times New Roman" w:hAnsi="Times New Roman" w:cs="Times New Roman"/>
                <w:sz w:val="18"/>
                <w:szCs w:val="18"/>
              </w:rPr>
            </w:pPr>
            <w:r w:rsidRPr="00840FAE">
              <w:rPr>
                <w:rFonts w:ascii="Times New Roman" w:hAnsi="Times New Roman" w:cs="Times New Roman"/>
                <w:sz w:val="18"/>
                <w:szCs w:val="18"/>
              </w:rPr>
              <w:t>5</w:t>
            </w:r>
          </w:p>
        </w:tc>
      </w:tr>
      <w:tr w:rsidR="007A315B" w:rsidRPr="00840FAE" w14:paraId="391D5190" w14:textId="77777777" w:rsidTr="0040784D">
        <w:tc>
          <w:tcPr>
            <w:tcW w:w="3622" w:type="dxa"/>
            <w:vMerge w:val="restart"/>
            <w:tcBorders>
              <w:right w:val="single" w:sz="4" w:space="0" w:color="auto"/>
            </w:tcBorders>
            <w:vAlign w:val="center"/>
          </w:tcPr>
          <w:p w14:paraId="1C6F4784" w14:textId="041D3A4C" w:rsidR="007A315B" w:rsidRPr="00840FAE" w:rsidRDefault="007A315B" w:rsidP="007A315B">
            <w:pPr>
              <w:numPr>
                <w:ilvl w:val="8"/>
                <w:numId w:val="0"/>
              </w:numPr>
              <w:spacing w:after="0" w:line="240" w:lineRule="auto"/>
              <w:jc w:val="both"/>
              <w:rPr>
                <w:rFonts w:ascii="Times New Roman" w:hAnsi="Times New Roman" w:cs="Times New Roman"/>
                <w:sz w:val="18"/>
                <w:szCs w:val="18"/>
              </w:rPr>
            </w:pPr>
            <w:r w:rsidRPr="00840FAE">
              <w:rPr>
                <w:rFonts w:ascii="Times New Roman" w:hAnsi="Times New Roman" w:cs="Times New Roman"/>
                <w:sz w:val="18"/>
                <w:szCs w:val="18"/>
              </w:rPr>
              <w:t>Количество и объем операций с различными финансовыми инструментами за последний отчетный год</w:t>
            </w:r>
          </w:p>
        </w:tc>
        <w:tc>
          <w:tcPr>
            <w:tcW w:w="4536" w:type="dxa"/>
            <w:tcBorders>
              <w:top w:val="single" w:sz="12" w:space="0" w:color="auto"/>
              <w:left w:val="single" w:sz="4" w:space="0" w:color="auto"/>
              <w:bottom w:val="single" w:sz="4" w:space="0" w:color="auto"/>
              <w:right w:val="single" w:sz="4" w:space="0" w:color="auto"/>
            </w:tcBorders>
            <w:vAlign w:val="center"/>
          </w:tcPr>
          <w:p w14:paraId="74175EED" w14:textId="127ECAEE" w:rsidR="0040784D" w:rsidRPr="00840FAE" w:rsidRDefault="007A315B" w:rsidP="0040784D">
            <w:pPr>
              <w:numPr>
                <w:ilvl w:val="0"/>
                <w:numId w:val="34"/>
              </w:numPr>
              <w:tabs>
                <w:tab w:val="left" w:pos="37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операции не осуществлялись</w:t>
            </w:r>
          </w:p>
        </w:tc>
        <w:tc>
          <w:tcPr>
            <w:tcW w:w="1305" w:type="dxa"/>
            <w:tcBorders>
              <w:left w:val="single" w:sz="4" w:space="0" w:color="auto"/>
            </w:tcBorders>
            <w:vAlign w:val="center"/>
          </w:tcPr>
          <w:p w14:paraId="3FA1B158" w14:textId="451661FF" w:rsidR="007A315B" w:rsidRPr="00840FAE" w:rsidRDefault="007A315B" w:rsidP="007A315B">
            <w:pPr>
              <w:numPr>
                <w:ilvl w:val="8"/>
                <w:numId w:val="0"/>
              </w:numPr>
              <w:tabs>
                <w:tab w:val="num" w:pos="1440"/>
              </w:tabs>
              <w:spacing w:after="0" w:line="240" w:lineRule="auto"/>
              <w:ind w:left="1440" w:hanging="1440"/>
              <w:jc w:val="center"/>
              <w:rPr>
                <w:rFonts w:ascii="Times New Roman" w:hAnsi="Times New Roman" w:cs="Times New Roman"/>
                <w:sz w:val="18"/>
                <w:szCs w:val="18"/>
                <w:lang w:val="en-US"/>
              </w:rPr>
            </w:pPr>
            <w:r w:rsidRPr="00840FAE">
              <w:rPr>
                <w:rFonts w:ascii="Times New Roman" w:hAnsi="Times New Roman" w:cs="Times New Roman"/>
                <w:sz w:val="18"/>
                <w:szCs w:val="18"/>
                <w:lang w:val="en-US"/>
              </w:rPr>
              <w:t>0</w:t>
            </w:r>
          </w:p>
        </w:tc>
      </w:tr>
      <w:tr w:rsidR="00CB5439" w:rsidRPr="00840FAE" w14:paraId="28145C48" w14:textId="77777777" w:rsidTr="0040784D">
        <w:tc>
          <w:tcPr>
            <w:tcW w:w="3622" w:type="dxa"/>
            <w:vMerge/>
            <w:tcBorders>
              <w:right w:val="single" w:sz="4" w:space="0" w:color="auto"/>
            </w:tcBorders>
            <w:vAlign w:val="center"/>
          </w:tcPr>
          <w:p w14:paraId="6693C44A" w14:textId="30889DDF" w:rsidR="00CB5439" w:rsidRPr="00840FAE" w:rsidRDefault="00CB5439" w:rsidP="009F79AD">
            <w:pPr>
              <w:numPr>
                <w:ilvl w:val="8"/>
                <w:numId w:val="0"/>
              </w:numPr>
              <w:spacing w:after="0" w:line="240" w:lineRule="auto"/>
              <w:jc w:val="both"/>
              <w:rPr>
                <w:rFonts w:ascii="Times New Roman" w:hAnsi="Times New Roman" w:cs="Times New Roman"/>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4DDE3DF9" w14:textId="77777777" w:rsidR="00CB5439" w:rsidRPr="00840FAE" w:rsidRDefault="00CB5439" w:rsidP="00244764">
            <w:pPr>
              <w:numPr>
                <w:ilvl w:val="0"/>
                <w:numId w:val="34"/>
              </w:numPr>
              <w:tabs>
                <w:tab w:val="left" w:pos="37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менее 10 операций совокупной стоимостью менее 10 миллионов рублей</w:t>
            </w:r>
          </w:p>
        </w:tc>
        <w:tc>
          <w:tcPr>
            <w:tcW w:w="1305" w:type="dxa"/>
            <w:tcBorders>
              <w:left w:val="single" w:sz="4" w:space="0" w:color="auto"/>
            </w:tcBorders>
            <w:vAlign w:val="center"/>
          </w:tcPr>
          <w:p w14:paraId="61FC534B" w14:textId="7D3524D8" w:rsidR="00CB5439" w:rsidRPr="00840FAE" w:rsidRDefault="007A315B" w:rsidP="00244764">
            <w:pPr>
              <w:numPr>
                <w:ilvl w:val="8"/>
                <w:numId w:val="0"/>
              </w:numPr>
              <w:tabs>
                <w:tab w:val="num" w:pos="1440"/>
              </w:tabs>
              <w:spacing w:after="0" w:line="240" w:lineRule="auto"/>
              <w:ind w:left="1440" w:hanging="1440"/>
              <w:jc w:val="center"/>
              <w:rPr>
                <w:rFonts w:ascii="Times New Roman" w:hAnsi="Times New Roman" w:cs="Times New Roman"/>
                <w:sz w:val="18"/>
                <w:szCs w:val="18"/>
                <w:lang w:val="en-US"/>
              </w:rPr>
            </w:pPr>
            <w:r w:rsidRPr="00840FAE">
              <w:rPr>
                <w:rFonts w:ascii="Times New Roman" w:hAnsi="Times New Roman" w:cs="Times New Roman"/>
                <w:sz w:val="18"/>
                <w:szCs w:val="18"/>
                <w:lang w:val="en-US"/>
              </w:rPr>
              <w:t>3</w:t>
            </w:r>
          </w:p>
        </w:tc>
      </w:tr>
      <w:tr w:rsidR="00CB5439" w:rsidRPr="00840FAE" w14:paraId="41747F25" w14:textId="77777777" w:rsidTr="0040784D">
        <w:tc>
          <w:tcPr>
            <w:tcW w:w="3622" w:type="dxa"/>
            <w:vMerge/>
            <w:tcBorders>
              <w:right w:val="single" w:sz="4" w:space="0" w:color="auto"/>
            </w:tcBorders>
            <w:vAlign w:val="center"/>
          </w:tcPr>
          <w:p w14:paraId="0A1F0F04" w14:textId="0A6D955F" w:rsidR="00CB5439" w:rsidRPr="00840FAE" w:rsidRDefault="00CB5439" w:rsidP="009F79AD">
            <w:pPr>
              <w:numPr>
                <w:ilvl w:val="8"/>
                <w:numId w:val="0"/>
              </w:numPr>
              <w:spacing w:after="0" w:line="240" w:lineRule="auto"/>
              <w:jc w:val="both"/>
              <w:rPr>
                <w:rFonts w:ascii="Times New Roman" w:hAnsi="Times New Roman" w:cs="Times New Roman"/>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648FD595" w14:textId="3325B519" w:rsidR="00CB5439" w:rsidRPr="00840FAE" w:rsidRDefault="007A315B" w:rsidP="009F79AD">
            <w:pPr>
              <w:numPr>
                <w:ilvl w:val="0"/>
                <w:numId w:val="34"/>
              </w:numPr>
              <w:tabs>
                <w:tab w:val="left" w:pos="37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более 10 операций совокупной стоимостью менее 10 миллионов рублей</w:t>
            </w:r>
          </w:p>
        </w:tc>
        <w:tc>
          <w:tcPr>
            <w:tcW w:w="1305" w:type="dxa"/>
            <w:tcBorders>
              <w:top w:val="single" w:sz="4" w:space="0" w:color="auto"/>
              <w:left w:val="single" w:sz="4" w:space="0" w:color="auto"/>
              <w:bottom w:val="single" w:sz="4" w:space="0" w:color="auto"/>
            </w:tcBorders>
            <w:vAlign w:val="center"/>
          </w:tcPr>
          <w:p w14:paraId="7D0199C1" w14:textId="134AAA6D" w:rsidR="00CB5439" w:rsidRPr="00840FAE" w:rsidRDefault="007A315B" w:rsidP="00162A01">
            <w:pPr>
              <w:numPr>
                <w:ilvl w:val="8"/>
                <w:numId w:val="0"/>
              </w:numPr>
              <w:tabs>
                <w:tab w:val="num" w:pos="1440"/>
              </w:tabs>
              <w:spacing w:after="0" w:line="240" w:lineRule="auto"/>
              <w:ind w:left="1440" w:hanging="1440"/>
              <w:jc w:val="center"/>
              <w:rPr>
                <w:rFonts w:ascii="Times New Roman" w:hAnsi="Times New Roman" w:cs="Times New Roman"/>
                <w:sz w:val="18"/>
                <w:szCs w:val="18"/>
                <w:lang w:val="en-US"/>
              </w:rPr>
            </w:pPr>
            <w:r w:rsidRPr="00840FAE">
              <w:rPr>
                <w:rFonts w:ascii="Times New Roman" w:hAnsi="Times New Roman" w:cs="Times New Roman"/>
                <w:sz w:val="18"/>
                <w:szCs w:val="18"/>
                <w:lang w:val="en-US"/>
              </w:rPr>
              <w:t>5</w:t>
            </w:r>
          </w:p>
        </w:tc>
      </w:tr>
      <w:tr w:rsidR="00CB5439" w:rsidRPr="00840FAE" w14:paraId="2179B389" w14:textId="77777777" w:rsidTr="0040784D">
        <w:tc>
          <w:tcPr>
            <w:tcW w:w="3622" w:type="dxa"/>
            <w:vMerge/>
            <w:tcBorders>
              <w:right w:val="single" w:sz="4" w:space="0" w:color="auto"/>
            </w:tcBorders>
            <w:vAlign w:val="center"/>
          </w:tcPr>
          <w:p w14:paraId="2D3E7600" w14:textId="77777777" w:rsidR="00CB5439" w:rsidRPr="00840FAE" w:rsidRDefault="00CB5439" w:rsidP="009F79AD">
            <w:pPr>
              <w:numPr>
                <w:ilvl w:val="8"/>
                <w:numId w:val="0"/>
              </w:numPr>
              <w:spacing w:after="0" w:line="240" w:lineRule="auto"/>
              <w:jc w:val="both"/>
              <w:rPr>
                <w:rFonts w:ascii="Times New Roman" w:hAnsi="Times New Roman" w:cs="Times New Roman"/>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5041A362" w14:textId="3278D8DD" w:rsidR="00CB5439" w:rsidRPr="00840FAE" w:rsidRDefault="00CB5439" w:rsidP="007A315B">
            <w:pPr>
              <w:numPr>
                <w:ilvl w:val="0"/>
                <w:numId w:val="34"/>
              </w:numPr>
              <w:tabs>
                <w:tab w:val="left" w:pos="37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 xml:space="preserve">менее 10 операций совокупной стоимостью </w:t>
            </w:r>
            <w:r w:rsidR="007A315B" w:rsidRPr="00840FAE">
              <w:rPr>
                <w:rFonts w:ascii="Times New Roman" w:hAnsi="Times New Roman" w:cs="Times New Roman"/>
                <w:sz w:val="18"/>
                <w:szCs w:val="18"/>
              </w:rPr>
              <w:t xml:space="preserve">более </w:t>
            </w:r>
            <w:r w:rsidRPr="00840FAE">
              <w:rPr>
                <w:rFonts w:ascii="Times New Roman" w:hAnsi="Times New Roman" w:cs="Times New Roman"/>
                <w:sz w:val="18"/>
                <w:szCs w:val="18"/>
              </w:rPr>
              <w:t>10 миллионов рублей</w:t>
            </w:r>
          </w:p>
        </w:tc>
        <w:tc>
          <w:tcPr>
            <w:tcW w:w="1305" w:type="dxa"/>
            <w:tcBorders>
              <w:top w:val="single" w:sz="4" w:space="0" w:color="auto"/>
              <w:left w:val="single" w:sz="4" w:space="0" w:color="auto"/>
            </w:tcBorders>
            <w:vAlign w:val="center"/>
          </w:tcPr>
          <w:p w14:paraId="0125C816" w14:textId="612451C7" w:rsidR="00CB5439" w:rsidRPr="00840FAE" w:rsidRDefault="007A315B" w:rsidP="00162A01">
            <w:pPr>
              <w:numPr>
                <w:ilvl w:val="8"/>
                <w:numId w:val="0"/>
              </w:numPr>
              <w:tabs>
                <w:tab w:val="num" w:pos="1440"/>
              </w:tabs>
              <w:spacing w:after="0" w:line="240" w:lineRule="auto"/>
              <w:ind w:left="1440" w:hanging="1440"/>
              <w:jc w:val="center"/>
              <w:rPr>
                <w:rFonts w:ascii="Times New Roman" w:hAnsi="Times New Roman" w:cs="Times New Roman"/>
                <w:sz w:val="18"/>
                <w:szCs w:val="18"/>
                <w:lang w:val="en-US"/>
              </w:rPr>
            </w:pPr>
            <w:r w:rsidRPr="00840FAE">
              <w:rPr>
                <w:rFonts w:ascii="Times New Roman" w:hAnsi="Times New Roman" w:cs="Times New Roman"/>
                <w:sz w:val="18"/>
                <w:szCs w:val="18"/>
              </w:rPr>
              <w:t>7</w:t>
            </w:r>
          </w:p>
        </w:tc>
      </w:tr>
      <w:tr w:rsidR="00CB5439" w:rsidRPr="00840FAE" w14:paraId="1C65D05C" w14:textId="77777777" w:rsidTr="0040784D">
        <w:tc>
          <w:tcPr>
            <w:tcW w:w="3622" w:type="dxa"/>
            <w:vMerge/>
            <w:tcBorders>
              <w:bottom w:val="single" w:sz="12" w:space="0" w:color="auto"/>
              <w:right w:val="single" w:sz="4" w:space="0" w:color="auto"/>
            </w:tcBorders>
            <w:vAlign w:val="center"/>
          </w:tcPr>
          <w:p w14:paraId="54E94372" w14:textId="77777777" w:rsidR="00CB5439" w:rsidRPr="00840FAE" w:rsidRDefault="00CB5439" w:rsidP="009F79AD">
            <w:pPr>
              <w:numPr>
                <w:ilvl w:val="8"/>
                <w:numId w:val="0"/>
              </w:numPr>
              <w:spacing w:after="0" w:line="240" w:lineRule="auto"/>
              <w:jc w:val="both"/>
              <w:rPr>
                <w:rFonts w:ascii="Times New Roman" w:hAnsi="Times New Roman" w:cs="Times New Roman"/>
                <w:sz w:val="18"/>
                <w:szCs w:val="18"/>
              </w:rPr>
            </w:pPr>
          </w:p>
        </w:tc>
        <w:tc>
          <w:tcPr>
            <w:tcW w:w="4536" w:type="dxa"/>
            <w:tcBorders>
              <w:top w:val="single" w:sz="4" w:space="0" w:color="auto"/>
              <w:left w:val="single" w:sz="4" w:space="0" w:color="auto"/>
              <w:bottom w:val="single" w:sz="12" w:space="0" w:color="auto"/>
              <w:right w:val="single" w:sz="4" w:space="0" w:color="auto"/>
            </w:tcBorders>
            <w:vAlign w:val="center"/>
          </w:tcPr>
          <w:p w14:paraId="13CD45FE" w14:textId="77777777" w:rsidR="00CB5439" w:rsidRPr="00840FAE" w:rsidRDefault="00CB5439" w:rsidP="009F79AD">
            <w:pPr>
              <w:numPr>
                <w:ilvl w:val="0"/>
                <w:numId w:val="34"/>
              </w:numPr>
              <w:tabs>
                <w:tab w:val="left" w:pos="37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более 10 операций совокупной стоимостью более 10 миллионов рублей</w:t>
            </w:r>
          </w:p>
        </w:tc>
        <w:tc>
          <w:tcPr>
            <w:tcW w:w="1305" w:type="dxa"/>
            <w:tcBorders>
              <w:left w:val="single" w:sz="4" w:space="0" w:color="auto"/>
              <w:bottom w:val="single" w:sz="12" w:space="0" w:color="auto"/>
            </w:tcBorders>
            <w:vAlign w:val="center"/>
          </w:tcPr>
          <w:p w14:paraId="4502EDB3" w14:textId="77777777" w:rsidR="00CB5439" w:rsidRPr="00840FAE" w:rsidRDefault="00CB5439" w:rsidP="00162A01">
            <w:pPr>
              <w:numPr>
                <w:ilvl w:val="8"/>
                <w:numId w:val="0"/>
              </w:numPr>
              <w:tabs>
                <w:tab w:val="num" w:pos="1440"/>
              </w:tabs>
              <w:spacing w:before="60" w:after="0" w:line="240" w:lineRule="auto"/>
              <w:ind w:left="1440" w:hanging="1440"/>
              <w:jc w:val="center"/>
              <w:rPr>
                <w:rFonts w:ascii="Times New Roman" w:hAnsi="Times New Roman" w:cs="Times New Roman"/>
                <w:sz w:val="18"/>
                <w:szCs w:val="18"/>
              </w:rPr>
            </w:pPr>
            <w:r w:rsidRPr="00840FAE">
              <w:rPr>
                <w:rFonts w:ascii="Times New Roman" w:hAnsi="Times New Roman" w:cs="Times New Roman"/>
                <w:sz w:val="18"/>
                <w:szCs w:val="18"/>
              </w:rPr>
              <w:t>10</w:t>
            </w:r>
          </w:p>
        </w:tc>
      </w:tr>
      <w:tr w:rsidR="00134D16" w:rsidRPr="00840FAE" w14:paraId="5CBCF299" w14:textId="77777777" w:rsidTr="0040784D">
        <w:tc>
          <w:tcPr>
            <w:tcW w:w="3622" w:type="dxa"/>
            <w:vMerge w:val="restart"/>
            <w:tcBorders>
              <w:top w:val="single" w:sz="12" w:space="0" w:color="auto"/>
            </w:tcBorders>
            <w:vAlign w:val="center"/>
          </w:tcPr>
          <w:p w14:paraId="08F71538" w14:textId="63AB94BF" w:rsidR="00162A01" w:rsidRPr="00840FAE" w:rsidRDefault="00E66F7D" w:rsidP="009F79AD">
            <w:pPr>
              <w:numPr>
                <w:ilvl w:val="8"/>
                <w:numId w:val="0"/>
              </w:numPr>
              <w:spacing w:after="0" w:line="240" w:lineRule="auto"/>
              <w:jc w:val="both"/>
              <w:rPr>
                <w:rFonts w:ascii="Times New Roman" w:hAnsi="Times New Roman" w:cs="Times New Roman"/>
                <w:sz w:val="18"/>
                <w:szCs w:val="18"/>
              </w:rPr>
            </w:pPr>
            <w:r w:rsidRPr="00840FAE">
              <w:rPr>
                <w:rFonts w:ascii="Times New Roman" w:hAnsi="Times New Roman" w:cs="Times New Roman"/>
                <w:sz w:val="18"/>
                <w:szCs w:val="18"/>
              </w:rPr>
              <w:lastRenderedPageBreak/>
              <w:t>С</w:t>
            </w:r>
            <w:r w:rsidR="00162A01" w:rsidRPr="00840FAE">
              <w:rPr>
                <w:rFonts w:ascii="Times New Roman" w:hAnsi="Times New Roman" w:cs="Times New Roman"/>
                <w:sz w:val="18"/>
                <w:szCs w:val="18"/>
              </w:rPr>
              <w:t>рок инвестирования</w:t>
            </w:r>
          </w:p>
        </w:tc>
        <w:tc>
          <w:tcPr>
            <w:tcW w:w="4536" w:type="dxa"/>
            <w:tcBorders>
              <w:top w:val="single" w:sz="12" w:space="0" w:color="auto"/>
            </w:tcBorders>
            <w:vAlign w:val="center"/>
          </w:tcPr>
          <w:p w14:paraId="09F5B6E0" w14:textId="77777777" w:rsidR="00162A01" w:rsidRPr="00840FAE" w:rsidRDefault="00162A01" w:rsidP="009F79AD">
            <w:pPr>
              <w:numPr>
                <w:ilvl w:val="0"/>
                <w:numId w:val="34"/>
              </w:numPr>
              <w:tabs>
                <w:tab w:val="left" w:pos="37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 xml:space="preserve">1 год </w:t>
            </w:r>
          </w:p>
        </w:tc>
        <w:tc>
          <w:tcPr>
            <w:tcW w:w="1305" w:type="dxa"/>
            <w:tcBorders>
              <w:top w:val="single" w:sz="12" w:space="0" w:color="auto"/>
            </w:tcBorders>
            <w:vAlign w:val="center"/>
          </w:tcPr>
          <w:p w14:paraId="32756553" w14:textId="77777777" w:rsidR="00162A01" w:rsidRPr="00840FAE" w:rsidRDefault="00162A01" w:rsidP="00162A01">
            <w:pPr>
              <w:numPr>
                <w:ilvl w:val="8"/>
                <w:numId w:val="0"/>
              </w:numPr>
              <w:tabs>
                <w:tab w:val="num" w:pos="1440"/>
              </w:tabs>
              <w:spacing w:before="60" w:after="0" w:line="240" w:lineRule="auto"/>
              <w:ind w:left="1440" w:hanging="1440"/>
              <w:jc w:val="center"/>
              <w:rPr>
                <w:rFonts w:ascii="Times New Roman" w:hAnsi="Times New Roman" w:cs="Times New Roman"/>
                <w:sz w:val="18"/>
                <w:szCs w:val="18"/>
              </w:rPr>
            </w:pPr>
            <w:r w:rsidRPr="00840FAE">
              <w:rPr>
                <w:rFonts w:ascii="Times New Roman" w:hAnsi="Times New Roman" w:cs="Times New Roman"/>
                <w:sz w:val="18"/>
                <w:szCs w:val="18"/>
              </w:rPr>
              <w:t>5</w:t>
            </w:r>
          </w:p>
        </w:tc>
      </w:tr>
      <w:tr w:rsidR="00134D16" w:rsidRPr="00840FAE" w14:paraId="27FB30BD" w14:textId="77777777" w:rsidTr="00C10A33">
        <w:tc>
          <w:tcPr>
            <w:tcW w:w="3622" w:type="dxa"/>
            <w:vMerge/>
            <w:vAlign w:val="center"/>
          </w:tcPr>
          <w:p w14:paraId="57B3C26E" w14:textId="77777777" w:rsidR="00162A01" w:rsidRPr="00840FAE" w:rsidRDefault="00162A01" w:rsidP="009F79AD">
            <w:pPr>
              <w:numPr>
                <w:ilvl w:val="8"/>
                <w:numId w:val="0"/>
              </w:numPr>
              <w:spacing w:after="0" w:line="240" w:lineRule="auto"/>
              <w:rPr>
                <w:rFonts w:ascii="Times New Roman" w:hAnsi="Times New Roman" w:cs="Times New Roman"/>
                <w:sz w:val="18"/>
                <w:szCs w:val="18"/>
              </w:rPr>
            </w:pPr>
          </w:p>
        </w:tc>
        <w:tc>
          <w:tcPr>
            <w:tcW w:w="4536" w:type="dxa"/>
            <w:vAlign w:val="center"/>
          </w:tcPr>
          <w:p w14:paraId="2636D08D" w14:textId="77777777" w:rsidR="00162A01" w:rsidRPr="00840FAE" w:rsidRDefault="00162A01" w:rsidP="009F79AD">
            <w:pPr>
              <w:numPr>
                <w:ilvl w:val="0"/>
                <w:numId w:val="34"/>
              </w:numPr>
              <w:tabs>
                <w:tab w:val="left" w:pos="37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от 1 года до 3 лет</w:t>
            </w:r>
          </w:p>
        </w:tc>
        <w:tc>
          <w:tcPr>
            <w:tcW w:w="1305" w:type="dxa"/>
            <w:vAlign w:val="center"/>
          </w:tcPr>
          <w:p w14:paraId="1FEB7BDB" w14:textId="77777777" w:rsidR="00162A01" w:rsidRPr="00840FAE" w:rsidRDefault="00162A01" w:rsidP="00162A01">
            <w:pPr>
              <w:numPr>
                <w:ilvl w:val="8"/>
                <w:numId w:val="0"/>
              </w:numPr>
              <w:tabs>
                <w:tab w:val="num" w:pos="1440"/>
              </w:tabs>
              <w:spacing w:before="60" w:after="0" w:line="240" w:lineRule="auto"/>
              <w:ind w:left="1440" w:hanging="1440"/>
              <w:jc w:val="center"/>
              <w:rPr>
                <w:rFonts w:ascii="Times New Roman" w:hAnsi="Times New Roman" w:cs="Times New Roman"/>
                <w:sz w:val="18"/>
                <w:szCs w:val="18"/>
              </w:rPr>
            </w:pPr>
            <w:r w:rsidRPr="00840FAE">
              <w:rPr>
                <w:rFonts w:ascii="Times New Roman" w:hAnsi="Times New Roman" w:cs="Times New Roman"/>
                <w:sz w:val="18"/>
                <w:szCs w:val="18"/>
              </w:rPr>
              <w:t>10</w:t>
            </w:r>
          </w:p>
        </w:tc>
      </w:tr>
      <w:tr w:rsidR="00134D16" w:rsidRPr="00840FAE" w14:paraId="105464D0" w14:textId="77777777" w:rsidTr="00C10A33">
        <w:tc>
          <w:tcPr>
            <w:tcW w:w="3622" w:type="dxa"/>
            <w:vMerge/>
            <w:vAlign w:val="center"/>
          </w:tcPr>
          <w:p w14:paraId="6A8994A1" w14:textId="77777777" w:rsidR="00162A01" w:rsidRPr="00840FAE" w:rsidRDefault="00162A01" w:rsidP="009F79AD">
            <w:pPr>
              <w:numPr>
                <w:ilvl w:val="8"/>
                <w:numId w:val="0"/>
              </w:numPr>
              <w:spacing w:after="0" w:line="240" w:lineRule="auto"/>
              <w:rPr>
                <w:rFonts w:ascii="Times New Roman" w:hAnsi="Times New Roman" w:cs="Times New Roman"/>
                <w:sz w:val="18"/>
                <w:szCs w:val="18"/>
              </w:rPr>
            </w:pPr>
          </w:p>
        </w:tc>
        <w:tc>
          <w:tcPr>
            <w:tcW w:w="4536" w:type="dxa"/>
            <w:vAlign w:val="center"/>
          </w:tcPr>
          <w:p w14:paraId="3B17D9C0" w14:textId="77777777" w:rsidR="00162A01" w:rsidRPr="00840FAE" w:rsidRDefault="00162A01" w:rsidP="009F79AD">
            <w:pPr>
              <w:numPr>
                <w:ilvl w:val="0"/>
                <w:numId w:val="34"/>
              </w:numPr>
              <w:tabs>
                <w:tab w:val="left" w:pos="37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от 3 до 5 лет</w:t>
            </w:r>
          </w:p>
        </w:tc>
        <w:tc>
          <w:tcPr>
            <w:tcW w:w="1305" w:type="dxa"/>
            <w:vAlign w:val="center"/>
          </w:tcPr>
          <w:p w14:paraId="1D097EDB" w14:textId="48764697" w:rsidR="00162A01" w:rsidRPr="00840FAE" w:rsidRDefault="00651AFD" w:rsidP="00162A01">
            <w:pPr>
              <w:numPr>
                <w:ilvl w:val="8"/>
                <w:numId w:val="0"/>
              </w:numPr>
              <w:tabs>
                <w:tab w:val="num" w:pos="1440"/>
              </w:tabs>
              <w:spacing w:before="60" w:after="0" w:line="240" w:lineRule="auto"/>
              <w:ind w:left="1440" w:hanging="1440"/>
              <w:jc w:val="center"/>
              <w:rPr>
                <w:rFonts w:ascii="Times New Roman" w:hAnsi="Times New Roman" w:cs="Times New Roman"/>
                <w:sz w:val="18"/>
                <w:szCs w:val="18"/>
              </w:rPr>
            </w:pPr>
            <w:r w:rsidRPr="00840FAE">
              <w:rPr>
                <w:rFonts w:ascii="Times New Roman" w:hAnsi="Times New Roman" w:cs="Times New Roman"/>
                <w:sz w:val="18"/>
                <w:szCs w:val="18"/>
              </w:rPr>
              <w:t>2</w:t>
            </w:r>
            <w:r w:rsidR="00162A01" w:rsidRPr="00840FAE">
              <w:rPr>
                <w:rFonts w:ascii="Times New Roman" w:hAnsi="Times New Roman" w:cs="Times New Roman"/>
                <w:sz w:val="18"/>
                <w:szCs w:val="18"/>
              </w:rPr>
              <w:t>5</w:t>
            </w:r>
          </w:p>
        </w:tc>
      </w:tr>
      <w:tr w:rsidR="00134D16" w:rsidRPr="00840FAE" w14:paraId="051796FC" w14:textId="77777777" w:rsidTr="00EF4CF5">
        <w:tc>
          <w:tcPr>
            <w:tcW w:w="3622" w:type="dxa"/>
            <w:vMerge/>
            <w:tcBorders>
              <w:bottom w:val="single" w:sz="12" w:space="0" w:color="auto"/>
            </w:tcBorders>
            <w:vAlign w:val="center"/>
          </w:tcPr>
          <w:p w14:paraId="10AC3D75" w14:textId="77777777" w:rsidR="00162A01" w:rsidRPr="00840FAE" w:rsidRDefault="00162A01" w:rsidP="009F79AD">
            <w:pPr>
              <w:numPr>
                <w:ilvl w:val="8"/>
                <w:numId w:val="0"/>
              </w:numPr>
              <w:spacing w:after="0" w:line="240" w:lineRule="auto"/>
              <w:rPr>
                <w:rFonts w:ascii="Times New Roman" w:hAnsi="Times New Roman" w:cs="Times New Roman"/>
                <w:sz w:val="18"/>
                <w:szCs w:val="18"/>
              </w:rPr>
            </w:pPr>
          </w:p>
        </w:tc>
        <w:tc>
          <w:tcPr>
            <w:tcW w:w="4536" w:type="dxa"/>
            <w:tcBorders>
              <w:bottom w:val="single" w:sz="12" w:space="0" w:color="auto"/>
            </w:tcBorders>
            <w:vAlign w:val="center"/>
          </w:tcPr>
          <w:p w14:paraId="3ABE6654" w14:textId="77777777" w:rsidR="00162A01" w:rsidRPr="00840FAE" w:rsidRDefault="00162A01" w:rsidP="009F79AD">
            <w:pPr>
              <w:numPr>
                <w:ilvl w:val="0"/>
                <w:numId w:val="34"/>
              </w:numPr>
              <w:tabs>
                <w:tab w:val="left" w:pos="37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более 5 лет </w:t>
            </w:r>
          </w:p>
        </w:tc>
        <w:tc>
          <w:tcPr>
            <w:tcW w:w="1305" w:type="dxa"/>
            <w:tcBorders>
              <w:bottom w:val="single" w:sz="12" w:space="0" w:color="auto"/>
            </w:tcBorders>
            <w:vAlign w:val="center"/>
          </w:tcPr>
          <w:p w14:paraId="35688087" w14:textId="7C7EFB93" w:rsidR="00162A01" w:rsidRPr="00840FAE" w:rsidRDefault="00651AFD" w:rsidP="00162A01">
            <w:pPr>
              <w:numPr>
                <w:ilvl w:val="8"/>
                <w:numId w:val="0"/>
              </w:numPr>
              <w:tabs>
                <w:tab w:val="num" w:pos="1440"/>
              </w:tabs>
              <w:spacing w:before="60" w:after="0" w:line="240" w:lineRule="auto"/>
              <w:ind w:left="1440" w:hanging="1440"/>
              <w:jc w:val="center"/>
              <w:rPr>
                <w:rFonts w:ascii="Times New Roman" w:hAnsi="Times New Roman" w:cs="Times New Roman"/>
                <w:sz w:val="18"/>
                <w:szCs w:val="18"/>
              </w:rPr>
            </w:pPr>
            <w:r w:rsidRPr="00840FAE">
              <w:rPr>
                <w:rFonts w:ascii="Times New Roman" w:hAnsi="Times New Roman" w:cs="Times New Roman"/>
                <w:sz w:val="18"/>
                <w:szCs w:val="18"/>
              </w:rPr>
              <w:t>3</w:t>
            </w:r>
            <w:r w:rsidR="00162A01" w:rsidRPr="00840FAE">
              <w:rPr>
                <w:rFonts w:ascii="Times New Roman" w:hAnsi="Times New Roman" w:cs="Times New Roman"/>
                <w:sz w:val="18"/>
                <w:szCs w:val="18"/>
              </w:rPr>
              <w:t>0</w:t>
            </w:r>
          </w:p>
        </w:tc>
      </w:tr>
      <w:tr w:rsidR="00134D16" w:rsidRPr="00840FAE" w14:paraId="0F87C815" w14:textId="77777777" w:rsidTr="00EF4CF5">
        <w:tc>
          <w:tcPr>
            <w:tcW w:w="3622" w:type="dxa"/>
            <w:vMerge w:val="restart"/>
            <w:tcBorders>
              <w:top w:val="single" w:sz="12" w:space="0" w:color="auto"/>
            </w:tcBorders>
            <w:vAlign w:val="center"/>
          </w:tcPr>
          <w:p w14:paraId="20A4EA52" w14:textId="313ED7AD" w:rsidR="0070573A" w:rsidRPr="00840FAE" w:rsidRDefault="0070573A" w:rsidP="009F79AD">
            <w:pPr>
              <w:numPr>
                <w:ilvl w:val="8"/>
                <w:numId w:val="0"/>
              </w:numPr>
              <w:spacing w:after="0" w:line="240" w:lineRule="auto"/>
              <w:jc w:val="both"/>
              <w:rPr>
                <w:rFonts w:ascii="Times New Roman" w:hAnsi="Times New Roman" w:cs="Times New Roman"/>
                <w:sz w:val="18"/>
                <w:szCs w:val="18"/>
              </w:rPr>
            </w:pPr>
            <w:r w:rsidRPr="00840FAE">
              <w:rPr>
                <w:rFonts w:ascii="Times New Roman" w:hAnsi="Times New Roman" w:cs="Times New Roman"/>
                <w:sz w:val="18"/>
                <w:szCs w:val="18"/>
              </w:rPr>
              <w:t>Валюта дохода</w:t>
            </w:r>
          </w:p>
        </w:tc>
        <w:tc>
          <w:tcPr>
            <w:tcW w:w="4536" w:type="dxa"/>
            <w:tcBorders>
              <w:top w:val="single" w:sz="12" w:space="0" w:color="auto"/>
            </w:tcBorders>
            <w:vAlign w:val="center"/>
          </w:tcPr>
          <w:p w14:paraId="71BE06FB" w14:textId="7984BAF5" w:rsidR="0070573A" w:rsidRPr="00840FAE" w:rsidRDefault="0070573A" w:rsidP="009F79AD">
            <w:pPr>
              <w:numPr>
                <w:ilvl w:val="0"/>
                <w:numId w:val="34"/>
              </w:numPr>
              <w:tabs>
                <w:tab w:val="left" w:pos="37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рубли</w:t>
            </w:r>
          </w:p>
        </w:tc>
        <w:tc>
          <w:tcPr>
            <w:tcW w:w="1305" w:type="dxa"/>
            <w:tcBorders>
              <w:top w:val="single" w:sz="12" w:space="0" w:color="auto"/>
            </w:tcBorders>
            <w:vAlign w:val="center"/>
          </w:tcPr>
          <w:p w14:paraId="221EB80E" w14:textId="2B45FDEA" w:rsidR="0070573A" w:rsidRPr="00840FAE" w:rsidRDefault="00532D87" w:rsidP="00162A01">
            <w:pPr>
              <w:numPr>
                <w:ilvl w:val="8"/>
                <w:numId w:val="0"/>
              </w:numPr>
              <w:tabs>
                <w:tab w:val="num" w:pos="1440"/>
              </w:tabs>
              <w:spacing w:before="60" w:after="0" w:line="240" w:lineRule="auto"/>
              <w:ind w:left="1440" w:hanging="1440"/>
              <w:jc w:val="center"/>
              <w:rPr>
                <w:rFonts w:ascii="Times New Roman" w:hAnsi="Times New Roman" w:cs="Times New Roman"/>
                <w:sz w:val="18"/>
                <w:szCs w:val="18"/>
              </w:rPr>
            </w:pPr>
            <w:r w:rsidRPr="00840FAE">
              <w:rPr>
                <w:rFonts w:ascii="Times New Roman" w:hAnsi="Times New Roman" w:cs="Times New Roman"/>
                <w:sz w:val="18"/>
                <w:szCs w:val="18"/>
              </w:rPr>
              <w:t>-</w:t>
            </w:r>
          </w:p>
        </w:tc>
      </w:tr>
      <w:tr w:rsidR="00134D16" w:rsidRPr="00840FAE" w14:paraId="22188867" w14:textId="77777777" w:rsidTr="00C10A33">
        <w:tc>
          <w:tcPr>
            <w:tcW w:w="3622" w:type="dxa"/>
            <w:vMerge/>
            <w:vAlign w:val="center"/>
          </w:tcPr>
          <w:p w14:paraId="748CFCAD" w14:textId="77777777" w:rsidR="0070573A" w:rsidRPr="00840FAE" w:rsidRDefault="0070573A" w:rsidP="009F79AD">
            <w:pPr>
              <w:numPr>
                <w:ilvl w:val="8"/>
                <w:numId w:val="0"/>
              </w:numPr>
              <w:spacing w:after="0" w:line="240" w:lineRule="auto"/>
              <w:jc w:val="both"/>
              <w:rPr>
                <w:rFonts w:ascii="Times New Roman" w:hAnsi="Times New Roman" w:cs="Times New Roman"/>
                <w:sz w:val="18"/>
                <w:szCs w:val="18"/>
              </w:rPr>
            </w:pPr>
          </w:p>
        </w:tc>
        <w:tc>
          <w:tcPr>
            <w:tcW w:w="4536" w:type="dxa"/>
            <w:vAlign w:val="center"/>
          </w:tcPr>
          <w:p w14:paraId="5FC66A70" w14:textId="74E9F2D1" w:rsidR="0070573A" w:rsidRPr="00840FAE" w:rsidRDefault="0070573A" w:rsidP="009F79AD">
            <w:pPr>
              <w:numPr>
                <w:ilvl w:val="0"/>
                <w:numId w:val="34"/>
              </w:numPr>
              <w:tabs>
                <w:tab w:val="left" w:pos="37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доллары США</w:t>
            </w:r>
          </w:p>
        </w:tc>
        <w:tc>
          <w:tcPr>
            <w:tcW w:w="1305" w:type="dxa"/>
            <w:vAlign w:val="center"/>
          </w:tcPr>
          <w:p w14:paraId="59EE329D" w14:textId="2C9B8311" w:rsidR="0070573A" w:rsidRPr="00840FAE" w:rsidRDefault="00532D87" w:rsidP="00162A01">
            <w:pPr>
              <w:numPr>
                <w:ilvl w:val="8"/>
                <w:numId w:val="0"/>
              </w:numPr>
              <w:tabs>
                <w:tab w:val="num" w:pos="1440"/>
              </w:tabs>
              <w:spacing w:before="60" w:after="0" w:line="240" w:lineRule="auto"/>
              <w:ind w:left="1440" w:hanging="1440"/>
              <w:jc w:val="center"/>
              <w:rPr>
                <w:rFonts w:ascii="Times New Roman" w:hAnsi="Times New Roman" w:cs="Times New Roman"/>
                <w:sz w:val="18"/>
                <w:szCs w:val="18"/>
              </w:rPr>
            </w:pPr>
            <w:r w:rsidRPr="00840FAE">
              <w:rPr>
                <w:rFonts w:ascii="Times New Roman" w:hAnsi="Times New Roman" w:cs="Times New Roman"/>
                <w:sz w:val="18"/>
                <w:szCs w:val="18"/>
              </w:rPr>
              <w:t>-</w:t>
            </w:r>
          </w:p>
        </w:tc>
      </w:tr>
      <w:tr w:rsidR="00134D16" w:rsidRPr="00840FAE" w14:paraId="056001AB" w14:textId="77777777" w:rsidTr="00C10A33">
        <w:tc>
          <w:tcPr>
            <w:tcW w:w="3622" w:type="dxa"/>
            <w:vMerge/>
            <w:vAlign w:val="center"/>
          </w:tcPr>
          <w:p w14:paraId="512AFF2A" w14:textId="77777777" w:rsidR="0070573A" w:rsidRPr="00840FAE" w:rsidRDefault="0070573A" w:rsidP="009F79AD">
            <w:pPr>
              <w:numPr>
                <w:ilvl w:val="8"/>
                <w:numId w:val="0"/>
              </w:numPr>
              <w:spacing w:after="0" w:line="240" w:lineRule="auto"/>
              <w:jc w:val="both"/>
              <w:rPr>
                <w:rFonts w:ascii="Times New Roman" w:hAnsi="Times New Roman" w:cs="Times New Roman"/>
                <w:sz w:val="18"/>
                <w:szCs w:val="18"/>
              </w:rPr>
            </w:pPr>
          </w:p>
        </w:tc>
        <w:tc>
          <w:tcPr>
            <w:tcW w:w="4536" w:type="dxa"/>
            <w:vAlign w:val="center"/>
          </w:tcPr>
          <w:p w14:paraId="798BDB46" w14:textId="32DAEF0F" w:rsidR="0070573A" w:rsidRPr="00840FAE" w:rsidRDefault="0095319B" w:rsidP="009F79AD">
            <w:pPr>
              <w:numPr>
                <w:ilvl w:val="0"/>
                <w:numId w:val="34"/>
              </w:numPr>
              <w:tabs>
                <w:tab w:val="left" w:pos="37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евро</w:t>
            </w:r>
          </w:p>
        </w:tc>
        <w:tc>
          <w:tcPr>
            <w:tcW w:w="1305" w:type="dxa"/>
            <w:vAlign w:val="center"/>
          </w:tcPr>
          <w:p w14:paraId="056817A6" w14:textId="25AE54B0" w:rsidR="0070573A" w:rsidRPr="00840FAE" w:rsidRDefault="00532D87" w:rsidP="00162A01">
            <w:pPr>
              <w:numPr>
                <w:ilvl w:val="8"/>
                <w:numId w:val="0"/>
              </w:numPr>
              <w:tabs>
                <w:tab w:val="num" w:pos="1440"/>
              </w:tabs>
              <w:spacing w:before="60" w:after="0" w:line="240" w:lineRule="auto"/>
              <w:ind w:left="1440" w:hanging="1440"/>
              <w:jc w:val="center"/>
              <w:rPr>
                <w:rFonts w:ascii="Times New Roman" w:hAnsi="Times New Roman" w:cs="Times New Roman"/>
                <w:sz w:val="18"/>
                <w:szCs w:val="18"/>
              </w:rPr>
            </w:pPr>
            <w:r w:rsidRPr="00840FAE">
              <w:rPr>
                <w:rFonts w:ascii="Times New Roman" w:hAnsi="Times New Roman" w:cs="Times New Roman"/>
                <w:sz w:val="18"/>
                <w:szCs w:val="18"/>
              </w:rPr>
              <w:t>-</w:t>
            </w:r>
          </w:p>
        </w:tc>
      </w:tr>
      <w:tr w:rsidR="00134D16" w:rsidRPr="00840FAE" w14:paraId="128CB0FB" w14:textId="77777777" w:rsidTr="00EF4CF5">
        <w:tc>
          <w:tcPr>
            <w:tcW w:w="3622" w:type="dxa"/>
            <w:vMerge/>
            <w:tcBorders>
              <w:bottom w:val="single" w:sz="12" w:space="0" w:color="auto"/>
            </w:tcBorders>
            <w:vAlign w:val="center"/>
          </w:tcPr>
          <w:p w14:paraId="0F05EA88" w14:textId="77777777" w:rsidR="0070573A" w:rsidRPr="00840FAE" w:rsidRDefault="0070573A" w:rsidP="009F79AD">
            <w:pPr>
              <w:numPr>
                <w:ilvl w:val="8"/>
                <w:numId w:val="0"/>
              </w:numPr>
              <w:spacing w:after="0" w:line="240" w:lineRule="auto"/>
              <w:jc w:val="both"/>
              <w:rPr>
                <w:rFonts w:ascii="Times New Roman" w:hAnsi="Times New Roman" w:cs="Times New Roman"/>
                <w:sz w:val="18"/>
                <w:szCs w:val="18"/>
              </w:rPr>
            </w:pPr>
          </w:p>
        </w:tc>
        <w:tc>
          <w:tcPr>
            <w:tcW w:w="4536" w:type="dxa"/>
            <w:tcBorders>
              <w:bottom w:val="single" w:sz="12" w:space="0" w:color="auto"/>
            </w:tcBorders>
            <w:vAlign w:val="center"/>
          </w:tcPr>
          <w:p w14:paraId="71032172" w14:textId="1DD86AD8" w:rsidR="0070573A" w:rsidRPr="00840FAE" w:rsidRDefault="0095319B" w:rsidP="009F79AD">
            <w:pPr>
              <w:numPr>
                <w:ilvl w:val="0"/>
                <w:numId w:val="34"/>
              </w:numPr>
              <w:tabs>
                <w:tab w:val="left" w:pos="37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юани</w:t>
            </w:r>
          </w:p>
        </w:tc>
        <w:tc>
          <w:tcPr>
            <w:tcW w:w="1305" w:type="dxa"/>
            <w:tcBorders>
              <w:bottom w:val="single" w:sz="12" w:space="0" w:color="auto"/>
            </w:tcBorders>
            <w:vAlign w:val="center"/>
          </w:tcPr>
          <w:p w14:paraId="2026FB8A" w14:textId="24C2961B" w:rsidR="0070573A" w:rsidRPr="00840FAE" w:rsidRDefault="00532D87" w:rsidP="00162A01">
            <w:pPr>
              <w:numPr>
                <w:ilvl w:val="8"/>
                <w:numId w:val="0"/>
              </w:numPr>
              <w:tabs>
                <w:tab w:val="num" w:pos="1440"/>
              </w:tabs>
              <w:spacing w:before="60" w:after="0" w:line="240" w:lineRule="auto"/>
              <w:ind w:left="1440" w:hanging="1440"/>
              <w:jc w:val="center"/>
              <w:rPr>
                <w:rFonts w:ascii="Times New Roman" w:hAnsi="Times New Roman" w:cs="Times New Roman"/>
                <w:sz w:val="18"/>
                <w:szCs w:val="18"/>
              </w:rPr>
            </w:pPr>
            <w:r w:rsidRPr="00840FAE">
              <w:rPr>
                <w:rFonts w:ascii="Times New Roman" w:hAnsi="Times New Roman" w:cs="Times New Roman"/>
                <w:sz w:val="18"/>
                <w:szCs w:val="18"/>
              </w:rPr>
              <w:t>-</w:t>
            </w:r>
          </w:p>
        </w:tc>
      </w:tr>
      <w:tr w:rsidR="00947BEB" w:rsidRPr="00840FAE" w14:paraId="432B37C4" w14:textId="77777777" w:rsidTr="00947BEB">
        <w:tc>
          <w:tcPr>
            <w:tcW w:w="3622" w:type="dxa"/>
            <w:vMerge w:val="restart"/>
            <w:vAlign w:val="center"/>
          </w:tcPr>
          <w:p w14:paraId="3A93BCB8" w14:textId="0911D2F1" w:rsidR="00947BEB" w:rsidRPr="00840FAE" w:rsidRDefault="00E35D2B" w:rsidP="00947BEB">
            <w:pPr>
              <w:numPr>
                <w:ilvl w:val="8"/>
                <w:numId w:val="0"/>
              </w:numPr>
              <w:spacing w:after="0" w:line="240" w:lineRule="auto"/>
              <w:jc w:val="both"/>
              <w:rPr>
                <w:rFonts w:ascii="Times New Roman" w:hAnsi="Times New Roman" w:cs="Times New Roman"/>
                <w:sz w:val="18"/>
                <w:szCs w:val="18"/>
              </w:rPr>
            </w:pPr>
            <w:r w:rsidRPr="00840FAE">
              <w:rPr>
                <w:rFonts w:ascii="Times New Roman" w:hAnsi="Times New Roman" w:cs="Times New Roman"/>
                <w:sz w:val="18"/>
                <w:szCs w:val="18"/>
              </w:rPr>
              <w:t>Цели инвестирования (ожидаемая д</w:t>
            </w:r>
            <w:r w:rsidR="00947BEB" w:rsidRPr="00840FAE">
              <w:rPr>
                <w:rFonts w:ascii="Times New Roman" w:hAnsi="Times New Roman" w:cs="Times New Roman"/>
                <w:sz w:val="18"/>
                <w:szCs w:val="18"/>
              </w:rPr>
              <w:t>оходность</w:t>
            </w:r>
            <w:r w:rsidRPr="00840FAE">
              <w:rPr>
                <w:rFonts w:ascii="Times New Roman" w:hAnsi="Times New Roman" w:cs="Times New Roman"/>
                <w:sz w:val="18"/>
                <w:szCs w:val="18"/>
              </w:rPr>
              <w:t>)</w:t>
            </w:r>
            <w:r w:rsidR="00947BEB" w:rsidRPr="00840FAE">
              <w:rPr>
                <w:rFonts w:ascii="Times New Roman" w:hAnsi="Times New Roman" w:cs="Times New Roman"/>
                <w:sz w:val="18"/>
                <w:szCs w:val="18"/>
              </w:rPr>
              <w:t xml:space="preserve"> и риск связаны: чем выше ожидаемая доходность, тем глубже и длиннее будут периодически возникающие просадки счета. </w:t>
            </w:r>
          </w:p>
          <w:p w14:paraId="0C21EE13" w14:textId="3D963E53" w:rsidR="00947BEB" w:rsidRPr="00840FAE" w:rsidRDefault="00947BEB" w:rsidP="00F35799">
            <w:pPr>
              <w:numPr>
                <w:ilvl w:val="8"/>
                <w:numId w:val="0"/>
              </w:numPr>
              <w:spacing w:after="0" w:line="240" w:lineRule="auto"/>
              <w:jc w:val="both"/>
              <w:rPr>
                <w:rFonts w:ascii="Times New Roman" w:hAnsi="Times New Roman" w:cs="Times New Roman"/>
                <w:sz w:val="18"/>
                <w:szCs w:val="18"/>
              </w:rPr>
            </w:pPr>
            <w:r w:rsidRPr="00840FAE">
              <w:rPr>
                <w:rFonts w:ascii="Times New Roman" w:hAnsi="Times New Roman" w:cs="Times New Roman"/>
                <w:sz w:val="18"/>
                <w:szCs w:val="18"/>
              </w:rPr>
              <w:t>Учитывая это, укажите наиболее приемлемое для Вас сопоставление допустимого риска</w:t>
            </w:r>
            <w:r w:rsidRPr="00840FAE">
              <w:rPr>
                <w:rFonts w:ascii="Times New Roman" w:hAnsi="Times New Roman" w:cs="Times New Roman"/>
                <w:sz w:val="18"/>
                <w:szCs w:val="18"/>
                <w:vertAlign w:val="superscript"/>
              </w:rPr>
              <w:t xml:space="preserve">3 </w:t>
            </w:r>
            <w:r w:rsidRPr="00840FAE">
              <w:rPr>
                <w:rFonts w:ascii="Times New Roman" w:hAnsi="Times New Roman" w:cs="Times New Roman"/>
                <w:sz w:val="18"/>
                <w:szCs w:val="18"/>
              </w:rPr>
              <w:t xml:space="preserve">с ожидаемой доходностью </w:t>
            </w:r>
          </w:p>
        </w:tc>
        <w:tc>
          <w:tcPr>
            <w:tcW w:w="4536" w:type="dxa"/>
            <w:tcBorders>
              <w:bottom w:val="single" w:sz="4" w:space="0" w:color="auto"/>
            </w:tcBorders>
            <w:vAlign w:val="center"/>
          </w:tcPr>
          <w:p w14:paraId="0CB6FBB7" w14:textId="28C8A269" w:rsidR="00947BEB" w:rsidRPr="00840FAE" w:rsidRDefault="00947BEB" w:rsidP="00947BEB">
            <w:pPr>
              <w:numPr>
                <w:ilvl w:val="0"/>
                <w:numId w:val="34"/>
              </w:numPr>
              <w:tabs>
                <w:tab w:val="left" w:pos="37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допустимый риск 0%, ожидаемая доходность на уровне значения ключевой ставки Банка России</w:t>
            </w:r>
          </w:p>
        </w:tc>
        <w:tc>
          <w:tcPr>
            <w:tcW w:w="1305" w:type="dxa"/>
            <w:tcBorders>
              <w:bottom w:val="single" w:sz="4" w:space="0" w:color="auto"/>
            </w:tcBorders>
          </w:tcPr>
          <w:p w14:paraId="62E3406B" w14:textId="5294ED5E" w:rsidR="00947BEB" w:rsidRPr="00840FAE" w:rsidRDefault="00E35D2B" w:rsidP="00947BEB">
            <w:pPr>
              <w:numPr>
                <w:ilvl w:val="8"/>
                <w:numId w:val="0"/>
              </w:numPr>
              <w:tabs>
                <w:tab w:val="num" w:pos="1440"/>
              </w:tabs>
              <w:spacing w:after="0" w:line="240" w:lineRule="auto"/>
              <w:ind w:left="1440" w:hanging="1440"/>
              <w:jc w:val="center"/>
              <w:rPr>
                <w:rFonts w:ascii="Times New Roman" w:hAnsi="Times New Roman" w:cs="Times New Roman"/>
                <w:sz w:val="18"/>
                <w:szCs w:val="18"/>
              </w:rPr>
            </w:pPr>
            <w:r w:rsidRPr="00840FAE">
              <w:rPr>
                <w:rFonts w:ascii="Times New Roman" w:hAnsi="Times New Roman" w:cs="Times New Roman"/>
                <w:sz w:val="18"/>
                <w:szCs w:val="18"/>
              </w:rPr>
              <w:t>0</w:t>
            </w:r>
          </w:p>
        </w:tc>
      </w:tr>
      <w:tr w:rsidR="00947BEB" w:rsidRPr="00840FAE" w14:paraId="59D505B6" w14:textId="77777777" w:rsidTr="00947BEB">
        <w:tc>
          <w:tcPr>
            <w:tcW w:w="3622" w:type="dxa"/>
            <w:vMerge/>
            <w:vAlign w:val="center"/>
          </w:tcPr>
          <w:p w14:paraId="6C072D72" w14:textId="77777777" w:rsidR="00947BEB" w:rsidRPr="00840FAE" w:rsidRDefault="00947BEB" w:rsidP="00947BEB">
            <w:pPr>
              <w:numPr>
                <w:ilvl w:val="8"/>
                <w:numId w:val="0"/>
              </w:numPr>
              <w:tabs>
                <w:tab w:val="num" w:pos="1440"/>
              </w:tabs>
              <w:spacing w:after="0" w:line="240" w:lineRule="auto"/>
              <w:ind w:left="1440" w:hanging="1440"/>
              <w:rPr>
                <w:rFonts w:ascii="Times New Roman" w:hAnsi="Times New Roman" w:cs="Times New Roman"/>
                <w:sz w:val="18"/>
                <w:szCs w:val="18"/>
              </w:rPr>
            </w:pPr>
          </w:p>
        </w:tc>
        <w:tc>
          <w:tcPr>
            <w:tcW w:w="4536" w:type="dxa"/>
            <w:tcBorders>
              <w:bottom w:val="single" w:sz="4" w:space="0" w:color="auto"/>
            </w:tcBorders>
            <w:vAlign w:val="center"/>
          </w:tcPr>
          <w:p w14:paraId="6A67670C" w14:textId="34D6F39A" w:rsidR="00947BEB" w:rsidRPr="00840FAE" w:rsidRDefault="00947BEB" w:rsidP="00947BEB">
            <w:pPr>
              <w:numPr>
                <w:ilvl w:val="0"/>
                <w:numId w:val="34"/>
              </w:numPr>
              <w:tabs>
                <w:tab w:val="left" w:pos="37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допустимый риск до 10%, ожидаемая доходность на уровне процентных ставок по депозитам</w:t>
            </w:r>
            <w:r w:rsidRPr="00840FAE">
              <w:rPr>
                <w:rFonts w:ascii="Times New Roman" w:hAnsi="Times New Roman" w:cs="Times New Roman"/>
                <w:sz w:val="18"/>
                <w:szCs w:val="18"/>
                <w:vertAlign w:val="superscript"/>
              </w:rPr>
              <w:t>3</w:t>
            </w:r>
          </w:p>
        </w:tc>
        <w:tc>
          <w:tcPr>
            <w:tcW w:w="1305" w:type="dxa"/>
            <w:tcBorders>
              <w:bottom w:val="single" w:sz="4" w:space="0" w:color="auto"/>
            </w:tcBorders>
            <w:vAlign w:val="center"/>
          </w:tcPr>
          <w:p w14:paraId="1BE92249" w14:textId="751B93D3" w:rsidR="00947BEB" w:rsidRPr="00840FAE" w:rsidRDefault="00E35D2B" w:rsidP="00947BEB">
            <w:pPr>
              <w:numPr>
                <w:ilvl w:val="8"/>
                <w:numId w:val="0"/>
              </w:numPr>
              <w:tabs>
                <w:tab w:val="num" w:pos="1440"/>
              </w:tabs>
              <w:spacing w:after="0" w:line="240" w:lineRule="auto"/>
              <w:ind w:left="1440" w:hanging="1440"/>
              <w:jc w:val="center"/>
              <w:rPr>
                <w:rFonts w:ascii="Times New Roman" w:hAnsi="Times New Roman" w:cs="Times New Roman"/>
                <w:sz w:val="18"/>
                <w:szCs w:val="18"/>
              </w:rPr>
            </w:pPr>
            <w:r w:rsidRPr="00840FAE">
              <w:rPr>
                <w:rFonts w:ascii="Times New Roman" w:hAnsi="Times New Roman" w:cs="Times New Roman"/>
                <w:sz w:val="18"/>
                <w:szCs w:val="18"/>
              </w:rPr>
              <w:t>4</w:t>
            </w:r>
          </w:p>
        </w:tc>
      </w:tr>
      <w:tr w:rsidR="00947BEB" w:rsidRPr="00840FAE" w14:paraId="7B7FEBF6" w14:textId="77777777" w:rsidTr="00947BEB">
        <w:tc>
          <w:tcPr>
            <w:tcW w:w="3622" w:type="dxa"/>
            <w:vMerge/>
            <w:vAlign w:val="center"/>
          </w:tcPr>
          <w:p w14:paraId="5C4903FD" w14:textId="77777777" w:rsidR="00947BEB" w:rsidRPr="00840FAE" w:rsidRDefault="00947BEB" w:rsidP="00947BEB">
            <w:pPr>
              <w:numPr>
                <w:ilvl w:val="8"/>
                <w:numId w:val="0"/>
              </w:numPr>
              <w:tabs>
                <w:tab w:val="num" w:pos="1440"/>
              </w:tabs>
              <w:spacing w:after="0" w:line="240" w:lineRule="auto"/>
              <w:ind w:left="1440" w:hanging="1440"/>
              <w:rPr>
                <w:rFonts w:ascii="Times New Roman" w:hAnsi="Times New Roman" w:cs="Times New Roman"/>
                <w:sz w:val="18"/>
                <w:szCs w:val="18"/>
              </w:rPr>
            </w:pPr>
          </w:p>
        </w:tc>
        <w:tc>
          <w:tcPr>
            <w:tcW w:w="4536" w:type="dxa"/>
            <w:tcBorders>
              <w:bottom w:val="single" w:sz="4" w:space="0" w:color="auto"/>
            </w:tcBorders>
            <w:vAlign w:val="center"/>
          </w:tcPr>
          <w:p w14:paraId="782AD7D3" w14:textId="445BB9AE" w:rsidR="00947BEB" w:rsidRPr="00840FAE" w:rsidRDefault="00947BEB" w:rsidP="00947BEB">
            <w:pPr>
              <w:numPr>
                <w:ilvl w:val="0"/>
                <w:numId w:val="34"/>
              </w:numPr>
              <w:tabs>
                <w:tab w:val="left" w:pos="37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допустимый риск до 15%, ожидаемая доходность превышает процентную ставку по депозитам</w:t>
            </w:r>
            <w:r w:rsidRPr="00840FAE">
              <w:rPr>
                <w:rFonts w:ascii="Times New Roman" w:hAnsi="Times New Roman" w:cs="Times New Roman"/>
                <w:sz w:val="18"/>
                <w:szCs w:val="18"/>
                <w:vertAlign w:val="superscript"/>
              </w:rPr>
              <w:t>3</w:t>
            </w:r>
            <w:r w:rsidRPr="00840FAE">
              <w:rPr>
                <w:rFonts w:ascii="Times New Roman" w:hAnsi="Times New Roman" w:cs="Times New Roman"/>
                <w:sz w:val="18"/>
                <w:szCs w:val="18"/>
              </w:rPr>
              <w:t xml:space="preserve"> до 3%</w:t>
            </w:r>
          </w:p>
        </w:tc>
        <w:tc>
          <w:tcPr>
            <w:tcW w:w="1305" w:type="dxa"/>
            <w:tcBorders>
              <w:bottom w:val="single" w:sz="4" w:space="0" w:color="auto"/>
            </w:tcBorders>
            <w:vAlign w:val="center"/>
          </w:tcPr>
          <w:p w14:paraId="1EA6AE78" w14:textId="4A68BFF9" w:rsidR="00947BEB" w:rsidRPr="00840FAE" w:rsidRDefault="00E35D2B" w:rsidP="00947BEB">
            <w:pPr>
              <w:numPr>
                <w:ilvl w:val="8"/>
                <w:numId w:val="0"/>
              </w:numPr>
              <w:tabs>
                <w:tab w:val="num" w:pos="1440"/>
              </w:tabs>
              <w:spacing w:after="0" w:line="240" w:lineRule="auto"/>
              <w:ind w:left="1440" w:hanging="1440"/>
              <w:jc w:val="center"/>
              <w:rPr>
                <w:rFonts w:ascii="Times New Roman" w:hAnsi="Times New Roman" w:cs="Times New Roman"/>
                <w:sz w:val="18"/>
                <w:szCs w:val="18"/>
              </w:rPr>
            </w:pPr>
            <w:r w:rsidRPr="00840FAE">
              <w:rPr>
                <w:rFonts w:ascii="Times New Roman" w:hAnsi="Times New Roman" w:cs="Times New Roman"/>
                <w:sz w:val="18"/>
                <w:szCs w:val="18"/>
              </w:rPr>
              <w:t>10</w:t>
            </w:r>
          </w:p>
        </w:tc>
      </w:tr>
      <w:tr w:rsidR="00947BEB" w:rsidRPr="00840FAE" w14:paraId="0285A9FF" w14:textId="77777777" w:rsidTr="00947BEB">
        <w:tc>
          <w:tcPr>
            <w:tcW w:w="3622" w:type="dxa"/>
            <w:vMerge/>
            <w:vAlign w:val="center"/>
          </w:tcPr>
          <w:p w14:paraId="758C294F" w14:textId="77777777" w:rsidR="00947BEB" w:rsidRPr="00840FAE" w:rsidRDefault="00947BEB" w:rsidP="00947BEB">
            <w:pPr>
              <w:numPr>
                <w:ilvl w:val="8"/>
                <w:numId w:val="0"/>
              </w:numPr>
              <w:tabs>
                <w:tab w:val="num" w:pos="1440"/>
              </w:tabs>
              <w:spacing w:after="0" w:line="240" w:lineRule="auto"/>
              <w:ind w:left="1440" w:hanging="1440"/>
              <w:rPr>
                <w:rFonts w:ascii="Times New Roman" w:hAnsi="Times New Roman" w:cs="Times New Roman"/>
                <w:sz w:val="18"/>
                <w:szCs w:val="18"/>
              </w:rPr>
            </w:pPr>
          </w:p>
        </w:tc>
        <w:tc>
          <w:tcPr>
            <w:tcW w:w="4536" w:type="dxa"/>
            <w:tcBorders>
              <w:bottom w:val="single" w:sz="4" w:space="0" w:color="auto"/>
            </w:tcBorders>
            <w:vAlign w:val="center"/>
          </w:tcPr>
          <w:p w14:paraId="1D19C01A" w14:textId="2850B189" w:rsidR="00947BEB" w:rsidRPr="00840FAE" w:rsidRDefault="00947BEB" w:rsidP="00947BEB">
            <w:pPr>
              <w:numPr>
                <w:ilvl w:val="0"/>
                <w:numId w:val="34"/>
              </w:numPr>
              <w:tabs>
                <w:tab w:val="left" w:pos="37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допустимый риск до 25%, ожидаемая доходность превышает процентную ставку по депозитам</w:t>
            </w:r>
            <w:r w:rsidRPr="00840FAE">
              <w:rPr>
                <w:rFonts w:ascii="Times New Roman" w:hAnsi="Times New Roman" w:cs="Times New Roman"/>
                <w:sz w:val="18"/>
                <w:szCs w:val="18"/>
                <w:vertAlign w:val="superscript"/>
              </w:rPr>
              <w:t>3</w:t>
            </w:r>
            <w:r w:rsidRPr="00840FAE">
              <w:rPr>
                <w:rFonts w:ascii="Times New Roman" w:hAnsi="Times New Roman" w:cs="Times New Roman"/>
                <w:sz w:val="18"/>
                <w:szCs w:val="18"/>
              </w:rPr>
              <w:t xml:space="preserve"> более 3% и до 7%</w:t>
            </w:r>
          </w:p>
        </w:tc>
        <w:tc>
          <w:tcPr>
            <w:tcW w:w="1305" w:type="dxa"/>
            <w:tcBorders>
              <w:bottom w:val="single" w:sz="4" w:space="0" w:color="auto"/>
            </w:tcBorders>
            <w:vAlign w:val="center"/>
          </w:tcPr>
          <w:p w14:paraId="7FEB576B" w14:textId="764D6EBC" w:rsidR="00947BEB" w:rsidRPr="00840FAE" w:rsidRDefault="00E35D2B" w:rsidP="00947BEB">
            <w:pPr>
              <w:numPr>
                <w:ilvl w:val="8"/>
                <w:numId w:val="0"/>
              </w:numPr>
              <w:tabs>
                <w:tab w:val="num" w:pos="1440"/>
              </w:tabs>
              <w:spacing w:after="0" w:line="240" w:lineRule="auto"/>
              <w:ind w:left="1440" w:hanging="1440"/>
              <w:jc w:val="center"/>
              <w:rPr>
                <w:rFonts w:ascii="Times New Roman" w:hAnsi="Times New Roman" w:cs="Times New Roman"/>
                <w:sz w:val="18"/>
                <w:szCs w:val="18"/>
              </w:rPr>
            </w:pPr>
            <w:r w:rsidRPr="00840FAE">
              <w:rPr>
                <w:rFonts w:ascii="Times New Roman" w:hAnsi="Times New Roman" w:cs="Times New Roman"/>
                <w:sz w:val="18"/>
                <w:szCs w:val="18"/>
              </w:rPr>
              <w:t>15</w:t>
            </w:r>
          </w:p>
        </w:tc>
      </w:tr>
      <w:tr w:rsidR="00947BEB" w:rsidRPr="00840FAE" w14:paraId="5E007610" w14:textId="77777777" w:rsidTr="00947BEB">
        <w:tc>
          <w:tcPr>
            <w:tcW w:w="3622" w:type="dxa"/>
            <w:vMerge/>
            <w:vAlign w:val="center"/>
          </w:tcPr>
          <w:p w14:paraId="5CD75482" w14:textId="77777777" w:rsidR="00947BEB" w:rsidRPr="00840FAE" w:rsidRDefault="00947BEB" w:rsidP="00947BEB">
            <w:pPr>
              <w:numPr>
                <w:ilvl w:val="8"/>
                <w:numId w:val="0"/>
              </w:numPr>
              <w:tabs>
                <w:tab w:val="num" w:pos="1440"/>
              </w:tabs>
              <w:spacing w:after="0" w:line="240" w:lineRule="auto"/>
              <w:ind w:left="1440" w:hanging="1440"/>
              <w:rPr>
                <w:rFonts w:ascii="Times New Roman" w:hAnsi="Times New Roman" w:cs="Times New Roman"/>
                <w:sz w:val="18"/>
                <w:szCs w:val="18"/>
              </w:rPr>
            </w:pPr>
          </w:p>
        </w:tc>
        <w:tc>
          <w:tcPr>
            <w:tcW w:w="4536" w:type="dxa"/>
            <w:tcBorders>
              <w:bottom w:val="single" w:sz="4" w:space="0" w:color="auto"/>
            </w:tcBorders>
            <w:vAlign w:val="center"/>
          </w:tcPr>
          <w:p w14:paraId="4BD1D3E6" w14:textId="330BAFD9" w:rsidR="00947BEB" w:rsidRPr="00840FAE" w:rsidRDefault="00947BEB" w:rsidP="00947BEB">
            <w:pPr>
              <w:numPr>
                <w:ilvl w:val="0"/>
                <w:numId w:val="34"/>
              </w:numPr>
              <w:tabs>
                <w:tab w:val="left" w:pos="37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допустимый риск до 40%, ожидаемая доходность превышает процентную ставку по депозитам</w:t>
            </w:r>
            <w:r w:rsidRPr="00840FAE">
              <w:rPr>
                <w:rFonts w:ascii="Times New Roman" w:hAnsi="Times New Roman" w:cs="Times New Roman"/>
                <w:sz w:val="18"/>
                <w:szCs w:val="18"/>
                <w:vertAlign w:val="superscript"/>
              </w:rPr>
              <w:t>3</w:t>
            </w:r>
            <w:r w:rsidRPr="00840FAE">
              <w:rPr>
                <w:rFonts w:ascii="Times New Roman" w:hAnsi="Times New Roman" w:cs="Times New Roman"/>
                <w:sz w:val="18"/>
                <w:szCs w:val="18"/>
              </w:rPr>
              <w:t xml:space="preserve"> более 7% и до 10%</w:t>
            </w:r>
          </w:p>
        </w:tc>
        <w:tc>
          <w:tcPr>
            <w:tcW w:w="1305" w:type="dxa"/>
            <w:tcBorders>
              <w:bottom w:val="single" w:sz="4" w:space="0" w:color="auto"/>
            </w:tcBorders>
            <w:vAlign w:val="center"/>
          </w:tcPr>
          <w:p w14:paraId="4BBAF2C6" w14:textId="010A506E" w:rsidR="00947BEB" w:rsidRPr="00840FAE" w:rsidRDefault="00E35D2B" w:rsidP="00947BEB">
            <w:pPr>
              <w:numPr>
                <w:ilvl w:val="8"/>
                <w:numId w:val="0"/>
              </w:numPr>
              <w:tabs>
                <w:tab w:val="num" w:pos="1440"/>
              </w:tabs>
              <w:spacing w:after="0" w:line="240" w:lineRule="auto"/>
              <w:ind w:left="1440" w:hanging="1440"/>
              <w:jc w:val="center"/>
              <w:rPr>
                <w:rFonts w:ascii="Times New Roman" w:hAnsi="Times New Roman" w:cs="Times New Roman"/>
                <w:sz w:val="18"/>
                <w:szCs w:val="18"/>
              </w:rPr>
            </w:pPr>
            <w:r w:rsidRPr="00840FAE">
              <w:rPr>
                <w:rFonts w:ascii="Times New Roman" w:hAnsi="Times New Roman" w:cs="Times New Roman"/>
                <w:sz w:val="18"/>
                <w:szCs w:val="18"/>
              </w:rPr>
              <w:t>20</w:t>
            </w:r>
          </w:p>
        </w:tc>
      </w:tr>
      <w:tr w:rsidR="00947BEB" w:rsidRPr="00840FAE" w14:paraId="0B8E7C87" w14:textId="77777777" w:rsidTr="00947BEB">
        <w:tc>
          <w:tcPr>
            <w:tcW w:w="3622" w:type="dxa"/>
            <w:vMerge/>
            <w:vAlign w:val="center"/>
          </w:tcPr>
          <w:p w14:paraId="52BE1F60" w14:textId="77777777" w:rsidR="00947BEB" w:rsidRPr="00840FAE" w:rsidRDefault="00947BEB" w:rsidP="00947BEB">
            <w:pPr>
              <w:numPr>
                <w:ilvl w:val="8"/>
                <w:numId w:val="0"/>
              </w:numPr>
              <w:tabs>
                <w:tab w:val="num" w:pos="1440"/>
              </w:tabs>
              <w:spacing w:after="0" w:line="240" w:lineRule="auto"/>
              <w:ind w:left="1440" w:hanging="1440"/>
              <w:rPr>
                <w:rFonts w:ascii="Times New Roman" w:hAnsi="Times New Roman" w:cs="Times New Roman"/>
                <w:sz w:val="18"/>
                <w:szCs w:val="18"/>
              </w:rPr>
            </w:pPr>
          </w:p>
        </w:tc>
        <w:tc>
          <w:tcPr>
            <w:tcW w:w="4536" w:type="dxa"/>
            <w:tcBorders>
              <w:bottom w:val="single" w:sz="4" w:space="0" w:color="auto"/>
            </w:tcBorders>
            <w:vAlign w:val="center"/>
          </w:tcPr>
          <w:p w14:paraId="62C67E5D" w14:textId="777758E2" w:rsidR="00947BEB" w:rsidRPr="00840FAE" w:rsidRDefault="00947BEB" w:rsidP="00947BEB">
            <w:pPr>
              <w:numPr>
                <w:ilvl w:val="0"/>
                <w:numId w:val="34"/>
              </w:numPr>
              <w:tabs>
                <w:tab w:val="left" w:pos="37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допустимый риск до 70%, ожидаемая доходность превышает процентную ставку по депозитам</w:t>
            </w:r>
            <w:r w:rsidRPr="00840FAE">
              <w:rPr>
                <w:rFonts w:ascii="Times New Roman" w:hAnsi="Times New Roman" w:cs="Times New Roman"/>
                <w:sz w:val="18"/>
                <w:szCs w:val="18"/>
                <w:vertAlign w:val="superscript"/>
              </w:rPr>
              <w:t>3</w:t>
            </w:r>
            <w:r w:rsidRPr="00840FAE">
              <w:rPr>
                <w:rFonts w:ascii="Times New Roman" w:hAnsi="Times New Roman" w:cs="Times New Roman"/>
                <w:sz w:val="18"/>
                <w:szCs w:val="18"/>
              </w:rPr>
              <w:t xml:space="preserve"> более 10% и до 15%</w:t>
            </w:r>
          </w:p>
        </w:tc>
        <w:tc>
          <w:tcPr>
            <w:tcW w:w="1305" w:type="dxa"/>
            <w:tcBorders>
              <w:bottom w:val="single" w:sz="4" w:space="0" w:color="auto"/>
            </w:tcBorders>
            <w:vAlign w:val="center"/>
          </w:tcPr>
          <w:p w14:paraId="73EAA37A" w14:textId="6B46E068" w:rsidR="00947BEB" w:rsidRPr="00840FAE" w:rsidRDefault="00E35D2B" w:rsidP="00947BEB">
            <w:pPr>
              <w:numPr>
                <w:ilvl w:val="8"/>
                <w:numId w:val="0"/>
              </w:numPr>
              <w:tabs>
                <w:tab w:val="num" w:pos="1440"/>
              </w:tabs>
              <w:spacing w:after="0" w:line="240" w:lineRule="auto"/>
              <w:ind w:left="1440" w:hanging="1440"/>
              <w:jc w:val="center"/>
              <w:rPr>
                <w:rFonts w:ascii="Times New Roman" w:hAnsi="Times New Roman" w:cs="Times New Roman"/>
                <w:sz w:val="18"/>
                <w:szCs w:val="18"/>
              </w:rPr>
            </w:pPr>
            <w:r w:rsidRPr="00840FAE">
              <w:rPr>
                <w:rFonts w:ascii="Times New Roman" w:hAnsi="Times New Roman" w:cs="Times New Roman"/>
                <w:sz w:val="18"/>
                <w:szCs w:val="18"/>
              </w:rPr>
              <w:t>30</w:t>
            </w:r>
          </w:p>
        </w:tc>
      </w:tr>
      <w:tr w:rsidR="00947BEB" w:rsidRPr="00840FAE" w14:paraId="22E9BE48" w14:textId="77777777" w:rsidTr="00EF4CF5">
        <w:tc>
          <w:tcPr>
            <w:tcW w:w="3622" w:type="dxa"/>
            <w:vMerge/>
            <w:tcBorders>
              <w:bottom w:val="single" w:sz="12" w:space="0" w:color="auto"/>
            </w:tcBorders>
            <w:vAlign w:val="center"/>
          </w:tcPr>
          <w:p w14:paraId="744C0E99" w14:textId="77777777" w:rsidR="00947BEB" w:rsidRPr="00840FAE" w:rsidRDefault="00947BEB" w:rsidP="00947BEB">
            <w:pPr>
              <w:numPr>
                <w:ilvl w:val="8"/>
                <w:numId w:val="0"/>
              </w:numPr>
              <w:tabs>
                <w:tab w:val="num" w:pos="1440"/>
              </w:tabs>
              <w:spacing w:after="0" w:line="240" w:lineRule="auto"/>
              <w:ind w:left="1440" w:hanging="1440"/>
              <w:rPr>
                <w:rFonts w:ascii="Times New Roman" w:hAnsi="Times New Roman" w:cs="Times New Roman"/>
                <w:sz w:val="18"/>
                <w:szCs w:val="18"/>
              </w:rPr>
            </w:pPr>
          </w:p>
        </w:tc>
        <w:tc>
          <w:tcPr>
            <w:tcW w:w="4536" w:type="dxa"/>
            <w:tcBorders>
              <w:bottom w:val="single" w:sz="12" w:space="0" w:color="auto"/>
            </w:tcBorders>
            <w:vAlign w:val="center"/>
          </w:tcPr>
          <w:p w14:paraId="24D8EF55" w14:textId="008002EF" w:rsidR="00947BEB" w:rsidRPr="00840FAE" w:rsidRDefault="00947BEB" w:rsidP="00947BEB">
            <w:pPr>
              <w:numPr>
                <w:ilvl w:val="0"/>
                <w:numId w:val="34"/>
              </w:numPr>
              <w:tabs>
                <w:tab w:val="left" w:pos="377"/>
              </w:tabs>
              <w:spacing w:after="0" w:line="240" w:lineRule="auto"/>
              <w:ind w:left="34" w:firstLine="0"/>
              <w:contextualSpacing/>
              <w:jc w:val="both"/>
              <w:rPr>
                <w:rFonts w:ascii="Times New Roman" w:hAnsi="Times New Roman" w:cs="Times New Roman"/>
                <w:sz w:val="18"/>
                <w:szCs w:val="18"/>
              </w:rPr>
            </w:pPr>
            <w:r w:rsidRPr="00840FAE">
              <w:rPr>
                <w:rFonts w:ascii="Times New Roman" w:hAnsi="Times New Roman" w:cs="Times New Roman"/>
                <w:sz w:val="18"/>
                <w:szCs w:val="18"/>
              </w:rPr>
              <w:t>допустимый риск до 100%, ожидаемая доходность превышает процентную ставку по депозитам</w:t>
            </w:r>
            <w:r w:rsidRPr="00840FAE">
              <w:rPr>
                <w:rFonts w:ascii="Times New Roman" w:hAnsi="Times New Roman" w:cs="Times New Roman"/>
                <w:sz w:val="18"/>
                <w:szCs w:val="18"/>
                <w:vertAlign w:val="superscript"/>
              </w:rPr>
              <w:t>2</w:t>
            </w:r>
            <w:r w:rsidRPr="00840FAE">
              <w:rPr>
                <w:rFonts w:ascii="Times New Roman" w:hAnsi="Times New Roman" w:cs="Times New Roman"/>
                <w:sz w:val="18"/>
                <w:szCs w:val="18"/>
              </w:rPr>
              <w:t xml:space="preserve"> более, чем на 15%</w:t>
            </w:r>
          </w:p>
        </w:tc>
        <w:tc>
          <w:tcPr>
            <w:tcW w:w="1305" w:type="dxa"/>
            <w:tcBorders>
              <w:bottom w:val="single" w:sz="12" w:space="0" w:color="auto"/>
            </w:tcBorders>
            <w:vAlign w:val="center"/>
          </w:tcPr>
          <w:p w14:paraId="31624B26" w14:textId="09F58ADC" w:rsidR="00947BEB" w:rsidRPr="00840FAE" w:rsidRDefault="00E35D2B" w:rsidP="00947BEB">
            <w:pPr>
              <w:numPr>
                <w:ilvl w:val="8"/>
                <w:numId w:val="0"/>
              </w:numPr>
              <w:tabs>
                <w:tab w:val="num" w:pos="1440"/>
              </w:tabs>
              <w:spacing w:after="0" w:line="240" w:lineRule="auto"/>
              <w:ind w:left="1440" w:hanging="1440"/>
              <w:jc w:val="center"/>
              <w:rPr>
                <w:rFonts w:ascii="Times New Roman" w:hAnsi="Times New Roman" w:cs="Times New Roman"/>
                <w:sz w:val="18"/>
                <w:szCs w:val="18"/>
              </w:rPr>
            </w:pPr>
            <w:r w:rsidRPr="00840FAE">
              <w:rPr>
                <w:rFonts w:ascii="Times New Roman" w:hAnsi="Times New Roman" w:cs="Times New Roman"/>
                <w:sz w:val="18"/>
                <w:szCs w:val="18"/>
              </w:rPr>
              <w:t>40</w:t>
            </w:r>
          </w:p>
        </w:tc>
      </w:tr>
      <w:tr w:rsidR="00947BEB" w:rsidRPr="00840FAE" w14:paraId="211DE0E2" w14:textId="77777777" w:rsidTr="00EF4CF5">
        <w:tc>
          <w:tcPr>
            <w:tcW w:w="3622" w:type="dxa"/>
            <w:tcBorders>
              <w:bottom w:val="single" w:sz="12" w:space="0" w:color="auto"/>
            </w:tcBorders>
            <w:vAlign w:val="center"/>
          </w:tcPr>
          <w:p w14:paraId="147688C7" w14:textId="77777777" w:rsidR="00947BEB" w:rsidRPr="00840FAE" w:rsidRDefault="00947BEB" w:rsidP="00947BEB">
            <w:pPr>
              <w:numPr>
                <w:ilvl w:val="8"/>
                <w:numId w:val="0"/>
              </w:numPr>
              <w:tabs>
                <w:tab w:val="num" w:pos="1440"/>
              </w:tabs>
              <w:spacing w:after="0" w:line="240" w:lineRule="auto"/>
              <w:ind w:left="1440" w:hanging="1440"/>
              <w:rPr>
                <w:rFonts w:ascii="Times New Roman" w:hAnsi="Times New Roman" w:cs="Times New Roman"/>
                <w:sz w:val="18"/>
                <w:szCs w:val="18"/>
              </w:rPr>
            </w:pPr>
            <w:r w:rsidRPr="00840FAE">
              <w:rPr>
                <w:rFonts w:ascii="Times New Roman" w:hAnsi="Times New Roman" w:cs="Times New Roman"/>
                <w:sz w:val="18"/>
                <w:szCs w:val="18"/>
              </w:rPr>
              <w:t xml:space="preserve">Дополнительные условия и ограничения </w:t>
            </w:r>
          </w:p>
          <w:p w14:paraId="6AAA44F1" w14:textId="48A15307" w:rsidR="00947BEB" w:rsidRPr="00840FAE" w:rsidRDefault="00947BEB" w:rsidP="00947BEB">
            <w:pPr>
              <w:numPr>
                <w:ilvl w:val="8"/>
                <w:numId w:val="0"/>
              </w:numPr>
              <w:tabs>
                <w:tab w:val="num" w:pos="1440"/>
              </w:tabs>
              <w:spacing w:after="0" w:line="240" w:lineRule="auto"/>
              <w:ind w:left="1440" w:hanging="1440"/>
              <w:rPr>
                <w:rFonts w:ascii="Times New Roman" w:hAnsi="Times New Roman" w:cs="Times New Roman"/>
                <w:sz w:val="18"/>
                <w:szCs w:val="18"/>
              </w:rPr>
            </w:pPr>
            <w:r w:rsidRPr="00840FAE">
              <w:rPr>
                <w:rFonts w:ascii="Times New Roman" w:hAnsi="Times New Roman" w:cs="Times New Roman"/>
                <w:sz w:val="18"/>
                <w:szCs w:val="18"/>
              </w:rPr>
              <w:t>(только для некоммерческих организаций)</w:t>
            </w:r>
            <w:r w:rsidRPr="00840FAE">
              <w:rPr>
                <w:rFonts w:ascii="Times New Roman" w:hAnsi="Times New Roman" w:cs="Times New Roman"/>
                <w:sz w:val="18"/>
                <w:szCs w:val="18"/>
                <w:vertAlign w:val="superscript"/>
              </w:rPr>
              <w:t>4</w:t>
            </w:r>
          </w:p>
        </w:tc>
        <w:tc>
          <w:tcPr>
            <w:tcW w:w="4536" w:type="dxa"/>
            <w:tcBorders>
              <w:bottom w:val="single" w:sz="12" w:space="0" w:color="auto"/>
            </w:tcBorders>
            <w:vAlign w:val="center"/>
          </w:tcPr>
          <w:p w14:paraId="2123BB80" w14:textId="77777777" w:rsidR="00947BEB" w:rsidRPr="00840FAE" w:rsidRDefault="00947BEB" w:rsidP="00947BEB">
            <w:pPr>
              <w:tabs>
                <w:tab w:val="left" w:pos="377"/>
              </w:tabs>
              <w:spacing w:after="0" w:line="240" w:lineRule="auto"/>
              <w:ind w:left="34"/>
              <w:contextualSpacing/>
              <w:jc w:val="both"/>
              <w:rPr>
                <w:rFonts w:ascii="Times New Roman" w:hAnsi="Times New Roman" w:cs="Times New Roman"/>
                <w:sz w:val="18"/>
                <w:szCs w:val="18"/>
              </w:rPr>
            </w:pPr>
          </w:p>
        </w:tc>
        <w:tc>
          <w:tcPr>
            <w:tcW w:w="1305" w:type="dxa"/>
            <w:tcBorders>
              <w:bottom w:val="single" w:sz="12" w:space="0" w:color="auto"/>
            </w:tcBorders>
            <w:vAlign w:val="center"/>
          </w:tcPr>
          <w:p w14:paraId="72DCF131" w14:textId="77777777" w:rsidR="00947BEB" w:rsidRPr="00840FAE" w:rsidRDefault="00947BEB" w:rsidP="00947BEB">
            <w:pPr>
              <w:numPr>
                <w:ilvl w:val="8"/>
                <w:numId w:val="0"/>
              </w:numPr>
              <w:tabs>
                <w:tab w:val="num" w:pos="1440"/>
              </w:tabs>
              <w:spacing w:after="0" w:line="240" w:lineRule="auto"/>
              <w:ind w:left="1440" w:hanging="1440"/>
              <w:jc w:val="center"/>
              <w:rPr>
                <w:rFonts w:ascii="Times New Roman" w:hAnsi="Times New Roman" w:cs="Times New Roman"/>
                <w:sz w:val="18"/>
                <w:szCs w:val="18"/>
              </w:rPr>
            </w:pPr>
          </w:p>
        </w:tc>
      </w:tr>
      <w:tr w:rsidR="00947BEB" w:rsidRPr="00840FAE" w14:paraId="3CEA9E4F" w14:textId="77777777" w:rsidTr="00EF4CF5">
        <w:tc>
          <w:tcPr>
            <w:tcW w:w="8158" w:type="dxa"/>
            <w:gridSpan w:val="2"/>
            <w:tcBorders>
              <w:top w:val="single" w:sz="12" w:space="0" w:color="auto"/>
            </w:tcBorders>
            <w:shd w:val="clear" w:color="auto" w:fill="C6D9F1" w:themeFill="text2" w:themeFillTint="33"/>
            <w:vAlign w:val="center"/>
          </w:tcPr>
          <w:p w14:paraId="500DDC4A" w14:textId="6FFB104D" w:rsidR="00947BEB" w:rsidRPr="00840FAE" w:rsidRDefault="00947BEB" w:rsidP="00947BEB">
            <w:pPr>
              <w:numPr>
                <w:ilvl w:val="8"/>
                <w:numId w:val="0"/>
              </w:numPr>
              <w:tabs>
                <w:tab w:val="num" w:pos="1440"/>
              </w:tabs>
              <w:spacing w:before="60" w:after="60" w:line="240" w:lineRule="auto"/>
              <w:ind w:left="24" w:hanging="24"/>
              <w:jc w:val="both"/>
              <w:rPr>
                <w:rFonts w:ascii="Times New Roman" w:hAnsi="Times New Roman" w:cs="Times New Roman"/>
                <w:b/>
                <w:sz w:val="20"/>
                <w:szCs w:val="20"/>
              </w:rPr>
            </w:pPr>
            <w:r w:rsidRPr="00840FAE">
              <w:rPr>
                <w:rFonts w:ascii="Times New Roman" w:hAnsi="Times New Roman" w:cs="Times New Roman"/>
                <w:b/>
                <w:sz w:val="20"/>
                <w:szCs w:val="20"/>
              </w:rPr>
              <w:t>Сумма баллов</w:t>
            </w:r>
            <w:r w:rsidRPr="00840FAE">
              <w:rPr>
                <w:rFonts w:ascii="Times New Roman" w:hAnsi="Times New Roman" w:cs="Times New Roman"/>
                <w:b/>
                <w:sz w:val="20"/>
                <w:szCs w:val="20"/>
                <w:vertAlign w:val="superscript"/>
              </w:rPr>
              <w:t>5</w:t>
            </w:r>
          </w:p>
        </w:tc>
        <w:tc>
          <w:tcPr>
            <w:tcW w:w="1305" w:type="dxa"/>
            <w:tcBorders>
              <w:top w:val="single" w:sz="12" w:space="0" w:color="auto"/>
            </w:tcBorders>
            <w:shd w:val="clear" w:color="auto" w:fill="C6D9F1" w:themeFill="text2" w:themeFillTint="33"/>
            <w:vAlign w:val="center"/>
          </w:tcPr>
          <w:p w14:paraId="3EC8EAF5" w14:textId="77777777" w:rsidR="00947BEB" w:rsidRPr="00840FAE" w:rsidRDefault="00947BEB" w:rsidP="00947BEB">
            <w:pPr>
              <w:numPr>
                <w:ilvl w:val="8"/>
                <w:numId w:val="0"/>
              </w:numPr>
              <w:tabs>
                <w:tab w:val="num" w:pos="1440"/>
              </w:tabs>
              <w:spacing w:after="0" w:line="240" w:lineRule="auto"/>
              <w:ind w:left="1440" w:hanging="1440"/>
              <w:jc w:val="center"/>
              <w:rPr>
                <w:rFonts w:ascii="Times New Roman" w:hAnsi="Times New Roman" w:cs="Times New Roman"/>
                <w:sz w:val="18"/>
                <w:szCs w:val="18"/>
              </w:rPr>
            </w:pPr>
          </w:p>
        </w:tc>
      </w:tr>
    </w:tbl>
    <w:p w14:paraId="18A1F937" w14:textId="5A2FF0DD" w:rsidR="00242253" w:rsidRPr="00840FAE" w:rsidRDefault="00242253" w:rsidP="0021610B">
      <w:pPr>
        <w:numPr>
          <w:ilvl w:val="8"/>
          <w:numId w:val="0"/>
        </w:numPr>
        <w:spacing w:before="240" w:after="240" w:line="240" w:lineRule="auto"/>
        <w:jc w:val="both"/>
        <w:rPr>
          <w:rFonts w:ascii="Times New Roman" w:eastAsia="Times New Roman" w:hAnsi="Times New Roman"/>
          <w:b/>
          <w:sz w:val="20"/>
          <w:szCs w:val="20"/>
          <w:lang w:eastAsia="ru-RU"/>
        </w:rPr>
      </w:pPr>
      <w:r w:rsidRPr="00840FAE">
        <w:rPr>
          <w:rFonts w:ascii="Times New Roman" w:eastAsia="Times New Roman" w:hAnsi="Times New Roman"/>
          <w:sz w:val="16"/>
          <w:szCs w:val="16"/>
          <w:vertAlign w:val="superscript"/>
          <w:lang w:eastAsia="ru-RU"/>
        </w:rPr>
        <w:t>1</w:t>
      </w:r>
      <w:r w:rsidRPr="00840FAE">
        <w:rPr>
          <w:rFonts w:ascii="Times New Roman" w:eastAsia="Times New Roman" w:hAnsi="Times New Roman"/>
          <w:sz w:val="16"/>
          <w:szCs w:val="16"/>
          <w:lang w:eastAsia="ru-RU"/>
        </w:rPr>
        <w:t xml:space="preserve"> Статус квалифицированного инвестора определен в статье 51.2. «Квалифицированные инвесторы» Федерального закона от 22.04.1996 № 39-ФЗ </w:t>
      </w:r>
      <w:r w:rsidRPr="00840FAE">
        <w:rPr>
          <w:rFonts w:ascii="Times New Roman" w:eastAsia="Times New Roman" w:hAnsi="Times New Roman"/>
          <w:i/>
          <w:sz w:val="16"/>
          <w:szCs w:val="16"/>
          <w:lang w:eastAsia="ru-RU"/>
        </w:rPr>
        <w:t>«О рынке ценных бумаг».</w:t>
      </w:r>
    </w:p>
    <w:p w14:paraId="442AE519" w14:textId="2CFB9346" w:rsidR="002C1BE2" w:rsidRPr="00840FAE" w:rsidRDefault="00242253" w:rsidP="0021610B">
      <w:pPr>
        <w:numPr>
          <w:ilvl w:val="8"/>
          <w:numId w:val="0"/>
        </w:numPr>
        <w:tabs>
          <w:tab w:val="num" w:pos="1440"/>
        </w:tabs>
        <w:spacing w:before="240" w:after="240" w:line="240" w:lineRule="auto"/>
        <w:jc w:val="both"/>
        <w:rPr>
          <w:rFonts w:ascii="Times New Roman" w:eastAsia="Times New Roman" w:hAnsi="Times New Roman"/>
          <w:sz w:val="16"/>
          <w:szCs w:val="20"/>
          <w:lang w:eastAsia="ru-RU"/>
        </w:rPr>
      </w:pPr>
      <w:r w:rsidRPr="00840FAE">
        <w:rPr>
          <w:rFonts w:ascii="Times New Roman" w:eastAsia="Times New Roman" w:hAnsi="Times New Roman"/>
          <w:sz w:val="16"/>
          <w:szCs w:val="20"/>
          <w:vertAlign w:val="superscript"/>
          <w:lang w:eastAsia="ru-RU"/>
        </w:rPr>
        <w:t>2</w:t>
      </w:r>
      <w:r w:rsidRPr="00840FAE">
        <w:rPr>
          <w:rFonts w:ascii="Times New Roman" w:eastAsia="Times New Roman" w:hAnsi="Times New Roman"/>
          <w:sz w:val="16"/>
          <w:szCs w:val="20"/>
          <w:lang w:eastAsia="ru-RU"/>
        </w:rPr>
        <w:t xml:space="preserve"> </w:t>
      </w:r>
      <w:r w:rsidR="00CA0FFA" w:rsidRPr="00840FAE">
        <w:rPr>
          <w:rFonts w:ascii="Times New Roman" w:eastAsia="Times New Roman" w:hAnsi="Times New Roman"/>
          <w:sz w:val="16"/>
          <w:szCs w:val="20"/>
          <w:lang w:eastAsia="ru-RU"/>
        </w:rPr>
        <w:t>Определяется</w:t>
      </w:r>
      <w:r w:rsidR="00C8773A" w:rsidRPr="00840FAE">
        <w:rPr>
          <w:rFonts w:ascii="Times New Roman" w:eastAsia="Times New Roman" w:hAnsi="Times New Roman"/>
          <w:sz w:val="16"/>
          <w:szCs w:val="20"/>
          <w:lang w:eastAsia="ru-RU"/>
        </w:rPr>
        <w:t xml:space="preserve"> </w:t>
      </w:r>
      <w:r w:rsidR="000A78C0" w:rsidRPr="00840FAE">
        <w:rPr>
          <w:rFonts w:ascii="Times New Roman" w:eastAsia="Times New Roman" w:hAnsi="Times New Roman"/>
          <w:sz w:val="16"/>
          <w:szCs w:val="20"/>
          <w:lang w:eastAsia="ru-RU"/>
        </w:rPr>
        <w:t>на основе ставок депозитов сроком до одного года, усредняемых на предстоящем сроке инвестирования Клиента. Данные о ставках депозитов публикуются Центральным Банком Российской Федерации в Сведениях по вкладам (депозитам) физических лиц и нефинансовых организаций в рублях, долларах США и евро (http://www.cbr.ru/statistics/bank_sector/int_rat/</w:t>
      </w:r>
      <w:r w:rsidR="00C8773A" w:rsidRPr="00840FAE">
        <w:rPr>
          <w:rFonts w:ascii="Times New Roman" w:eastAsia="Times New Roman" w:hAnsi="Times New Roman"/>
          <w:sz w:val="16"/>
          <w:szCs w:val="20"/>
          <w:lang w:eastAsia="ru-RU"/>
        </w:rPr>
        <w:t>)</w:t>
      </w:r>
      <w:r w:rsidR="002C1BE2" w:rsidRPr="00840FAE">
        <w:rPr>
          <w:rFonts w:ascii="Times New Roman" w:eastAsia="Times New Roman" w:hAnsi="Times New Roman"/>
          <w:sz w:val="16"/>
          <w:szCs w:val="20"/>
          <w:lang w:eastAsia="ru-RU"/>
        </w:rPr>
        <w:t>.</w:t>
      </w:r>
    </w:p>
    <w:p w14:paraId="208232BE" w14:textId="7BDE120C" w:rsidR="00947BEB" w:rsidRPr="00840FAE" w:rsidRDefault="00947BEB" w:rsidP="0021610B">
      <w:pPr>
        <w:numPr>
          <w:ilvl w:val="8"/>
          <w:numId w:val="0"/>
        </w:numPr>
        <w:tabs>
          <w:tab w:val="num" w:pos="1440"/>
        </w:tabs>
        <w:spacing w:before="240" w:after="240" w:line="240" w:lineRule="auto"/>
        <w:jc w:val="both"/>
        <w:rPr>
          <w:rFonts w:ascii="Times New Roman" w:eastAsia="Times New Roman" w:hAnsi="Times New Roman"/>
          <w:sz w:val="16"/>
          <w:szCs w:val="20"/>
          <w:lang w:eastAsia="ru-RU"/>
        </w:rPr>
      </w:pPr>
      <w:r w:rsidRPr="00840FAE">
        <w:rPr>
          <w:rFonts w:ascii="Times New Roman" w:eastAsia="Times New Roman" w:hAnsi="Times New Roman"/>
          <w:sz w:val="16"/>
          <w:szCs w:val="20"/>
          <w:vertAlign w:val="superscript"/>
          <w:lang w:eastAsia="ru-RU"/>
        </w:rPr>
        <w:t>3</w:t>
      </w:r>
      <w:r w:rsidRPr="00840FAE">
        <w:rPr>
          <w:rFonts w:ascii="Times New Roman" w:eastAsia="Times New Roman" w:hAnsi="Times New Roman"/>
          <w:sz w:val="16"/>
          <w:szCs w:val="20"/>
          <w:lang w:eastAsia="ru-RU"/>
        </w:rPr>
        <w:t xml:space="preserve"> </w:t>
      </w:r>
      <w:r w:rsidRPr="00840FAE">
        <w:rPr>
          <w:rFonts w:ascii="Times New Roman" w:eastAsia="Times New Roman" w:hAnsi="Times New Roman"/>
          <w:sz w:val="16"/>
          <w:szCs w:val="16"/>
          <w:lang w:eastAsia="ru-RU"/>
        </w:rPr>
        <w:t>Допустимый риск характеризует оценку убытка, который является допустимым для Клиента за период, составляющий инвестиционный горизонт.</w:t>
      </w:r>
      <w:r w:rsidRPr="00840FAE">
        <w:rPr>
          <w:rFonts w:ascii="Times New Roman" w:hAnsi="Times New Roman"/>
          <w:sz w:val="18"/>
          <w:szCs w:val="18"/>
        </w:rPr>
        <w:t xml:space="preserve"> </w:t>
      </w:r>
      <w:r w:rsidRPr="00840FAE">
        <w:rPr>
          <w:rFonts w:ascii="Times New Roman" w:eastAsia="Times New Roman" w:hAnsi="Times New Roman"/>
          <w:sz w:val="16"/>
          <w:szCs w:val="16"/>
          <w:lang w:eastAsia="ru-RU"/>
        </w:rPr>
        <w:t>Допустимый риск задается в виде коэффициента, который может находиться в диапазоне от 0 до 100%. При этом Допустимый убыток рассчитывается как произведение стоимости имущества Клиента, переданного в доверительное управление за период, составляющий инвестиционный горизонт, и допустимого риска.</w:t>
      </w:r>
    </w:p>
    <w:p w14:paraId="5FD5191F" w14:textId="1B129445" w:rsidR="0074519B" w:rsidRPr="00840FAE" w:rsidRDefault="00947BEB" w:rsidP="0074519B">
      <w:pPr>
        <w:numPr>
          <w:ilvl w:val="8"/>
          <w:numId w:val="0"/>
        </w:numPr>
        <w:tabs>
          <w:tab w:val="num" w:pos="1440"/>
        </w:tabs>
        <w:spacing w:before="240" w:after="240" w:line="240" w:lineRule="auto"/>
        <w:jc w:val="both"/>
        <w:rPr>
          <w:rFonts w:ascii="Times New Roman" w:hAnsi="Times New Roman"/>
        </w:rPr>
      </w:pPr>
      <w:r w:rsidRPr="00840FAE">
        <w:rPr>
          <w:rFonts w:ascii="Times New Roman" w:eastAsia="Times New Roman" w:hAnsi="Times New Roman"/>
          <w:sz w:val="16"/>
          <w:szCs w:val="20"/>
          <w:vertAlign w:val="superscript"/>
          <w:lang w:eastAsia="ru-RU"/>
        </w:rPr>
        <w:t>4</w:t>
      </w:r>
      <w:r w:rsidR="0074519B" w:rsidRPr="00840FAE">
        <w:rPr>
          <w:rFonts w:ascii="Times New Roman" w:eastAsia="Times New Roman" w:hAnsi="Times New Roman"/>
          <w:sz w:val="16"/>
          <w:szCs w:val="20"/>
          <w:lang w:eastAsia="ru-RU"/>
        </w:rPr>
        <w:t xml:space="preserve"> На основании данного Вопроса Ваш инвестиционный профиль может быть изменен Компанией на более консервативный, вне зависимости от количества набранных баллов на основе экспертного мнения сотрудника Компании.</w:t>
      </w:r>
    </w:p>
    <w:p w14:paraId="05F42536" w14:textId="4A4DAFBB" w:rsidR="00CA0FFA" w:rsidRPr="00840FAE" w:rsidRDefault="00947BEB" w:rsidP="008A4038">
      <w:pPr>
        <w:numPr>
          <w:ilvl w:val="8"/>
          <w:numId w:val="0"/>
        </w:numPr>
        <w:tabs>
          <w:tab w:val="num" w:pos="1440"/>
        </w:tabs>
        <w:spacing w:after="0" w:line="240" w:lineRule="auto"/>
        <w:jc w:val="both"/>
        <w:rPr>
          <w:rFonts w:ascii="Times New Roman" w:eastAsia="Times New Roman" w:hAnsi="Times New Roman"/>
          <w:sz w:val="16"/>
          <w:szCs w:val="20"/>
          <w:lang w:eastAsia="ru-RU"/>
        </w:rPr>
      </w:pPr>
      <w:r w:rsidRPr="00840FAE">
        <w:rPr>
          <w:rFonts w:ascii="Times New Roman" w:eastAsia="Times New Roman" w:hAnsi="Times New Roman"/>
          <w:sz w:val="16"/>
          <w:szCs w:val="16"/>
          <w:vertAlign w:val="superscript"/>
          <w:lang w:eastAsia="ru-RU"/>
        </w:rPr>
        <w:t>5</w:t>
      </w:r>
      <w:r w:rsidR="00242253" w:rsidRPr="00840FAE">
        <w:rPr>
          <w:rFonts w:ascii="Times New Roman" w:eastAsia="Times New Roman" w:hAnsi="Times New Roman"/>
          <w:sz w:val="16"/>
          <w:szCs w:val="16"/>
          <w:lang w:eastAsia="ru-RU"/>
        </w:rPr>
        <w:t xml:space="preserve"> </w:t>
      </w:r>
      <w:r w:rsidR="00CA0FFA" w:rsidRPr="00840FAE">
        <w:rPr>
          <w:rFonts w:ascii="Times New Roman" w:eastAsia="Times New Roman" w:hAnsi="Times New Roman"/>
          <w:sz w:val="16"/>
          <w:szCs w:val="16"/>
          <w:lang w:eastAsia="ru-RU"/>
        </w:rPr>
        <w:t>П</w:t>
      </w:r>
      <w:r w:rsidR="00CA0FFA" w:rsidRPr="00840FAE">
        <w:rPr>
          <w:rFonts w:ascii="Times New Roman" w:eastAsia="Times New Roman" w:hAnsi="Times New Roman"/>
          <w:sz w:val="16"/>
          <w:szCs w:val="20"/>
          <w:lang w:eastAsia="ru-RU"/>
        </w:rPr>
        <w:t>орядок расчета суммы баллов: сумма баллов определяется путем сложения баллов для выбранных вариантов ответов. В случае, если можно выбрать несколько ответов, то осуществляется складывание всех выбранных баллов.</w:t>
      </w:r>
    </w:p>
    <w:p w14:paraId="3C71BF45" w14:textId="77777777" w:rsidR="00947BEB" w:rsidRPr="00840FAE" w:rsidRDefault="00947BEB" w:rsidP="00CA0FFA">
      <w:pPr>
        <w:numPr>
          <w:ilvl w:val="8"/>
          <w:numId w:val="0"/>
        </w:numPr>
        <w:spacing w:after="0" w:line="240" w:lineRule="auto"/>
        <w:ind w:firstLine="567"/>
        <w:jc w:val="both"/>
        <w:rPr>
          <w:rFonts w:ascii="Times New Roman" w:eastAsia="Times New Roman" w:hAnsi="Times New Roman"/>
          <w:sz w:val="16"/>
          <w:szCs w:val="20"/>
          <w:vertAlign w:val="superscript"/>
          <w:lang w:eastAsia="ru-RU"/>
        </w:rPr>
      </w:pPr>
    </w:p>
    <w:p w14:paraId="0FEA4913" w14:textId="49C1115D" w:rsidR="00CA0FFA" w:rsidRPr="00840FAE" w:rsidRDefault="00CA0FFA" w:rsidP="00CA0FFA">
      <w:pPr>
        <w:numPr>
          <w:ilvl w:val="8"/>
          <w:numId w:val="0"/>
        </w:numPr>
        <w:spacing w:after="0" w:line="240" w:lineRule="auto"/>
        <w:ind w:firstLine="567"/>
        <w:jc w:val="both"/>
        <w:rPr>
          <w:rFonts w:ascii="Times New Roman" w:eastAsia="Times New Roman" w:hAnsi="Times New Roman"/>
          <w:sz w:val="16"/>
          <w:szCs w:val="20"/>
          <w:lang w:eastAsia="ru-RU"/>
        </w:rPr>
      </w:pPr>
      <w:r w:rsidRPr="00840FAE">
        <w:rPr>
          <w:rFonts w:ascii="Times New Roman" w:eastAsia="Times New Roman" w:hAnsi="Times New Roman"/>
          <w:sz w:val="16"/>
          <w:szCs w:val="20"/>
          <w:lang w:eastAsia="ru-RU"/>
        </w:rPr>
        <w:t>Я подтверждаю и гарантирую, что все сведения, указанные в настоящей Анкете, достоверны и действительны на дату заполнения. В случае изменения сведений, влияющих на инвестиционный профиль Клиента, я обязуюсь незамедлительно проинформировать АО ИФК «Солид» с целью установления нового инвестиционного профиля Клиента. Все риски, связанные с предоставлением недостоверной информации и несвоевременным информированием АО ИФК «Солид» об изменении сведений, указанных в Анкете, я принимаю на себя.</w:t>
      </w:r>
    </w:p>
    <w:p w14:paraId="2A020E76" w14:textId="77777777" w:rsidR="00CA0FFA" w:rsidRPr="00840FAE" w:rsidRDefault="00CA0FFA" w:rsidP="00CA0FFA">
      <w:pPr>
        <w:numPr>
          <w:ilvl w:val="8"/>
          <w:numId w:val="0"/>
        </w:numPr>
        <w:spacing w:after="0" w:line="240" w:lineRule="auto"/>
        <w:ind w:firstLine="567"/>
        <w:jc w:val="both"/>
        <w:rPr>
          <w:rFonts w:ascii="Times New Roman" w:eastAsia="Times New Roman" w:hAnsi="Times New Roman"/>
          <w:sz w:val="16"/>
          <w:szCs w:val="20"/>
          <w:lang w:eastAsia="ru-RU"/>
        </w:rPr>
      </w:pPr>
      <w:r w:rsidRPr="00840FAE">
        <w:rPr>
          <w:rFonts w:ascii="Times New Roman" w:eastAsia="Times New Roman" w:hAnsi="Times New Roman"/>
          <w:sz w:val="16"/>
          <w:szCs w:val="20"/>
          <w:lang w:eastAsia="ru-RU"/>
        </w:rPr>
        <w:t>Я уведомлен, что АО ИФК «Солид» не проверяет достоверность сведений, предоставленных Клиентом в Анкете для определения инвестиционного профиля. В случае предоставления мной недостоверной информации возникают риски составления инвестиционного профиля Клиента, не соответствующего фактическому инвестиционному профилю Клиента (составляемому на основе достоверной информации), что несет риски получения убытков, превышающих убытки, уровень которых был бы определен фактическим инвестиционным профилем Клиента.</w:t>
      </w:r>
    </w:p>
    <w:p w14:paraId="2BF183F5" w14:textId="77777777" w:rsidR="00CA0FFA" w:rsidRPr="00840FAE" w:rsidRDefault="00CA0FFA" w:rsidP="00CA0FFA">
      <w:pPr>
        <w:numPr>
          <w:ilvl w:val="8"/>
          <w:numId w:val="0"/>
        </w:numPr>
        <w:spacing w:after="0" w:line="240" w:lineRule="auto"/>
        <w:ind w:firstLine="567"/>
        <w:jc w:val="both"/>
        <w:rPr>
          <w:rFonts w:ascii="Times New Roman" w:eastAsia="Times New Roman" w:hAnsi="Times New Roman"/>
          <w:sz w:val="16"/>
          <w:szCs w:val="20"/>
          <w:lang w:eastAsia="ru-RU"/>
        </w:rPr>
      </w:pPr>
      <w:r w:rsidRPr="00840FAE">
        <w:rPr>
          <w:rFonts w:ascii="Times New Roman" w:eastAsia="Times New Roman" w:hAnsi="Times New Roman"/>
          <w:sz w:val="16"/>
          <w:szCs w:val="20"/>
          <w:lang w:eastAsia="ru-RU"/>
        </w:rPr>
        <w:t>АО ИФК «Солид» не несет ответственности за убытки, причиненные вследствие представления Клиентом недостоверной информации.</w:t>
      </w:r>
    </w:p>
    <w:p w14:paraId="6B602598" w14:textId="77777777" w:rsidR="00CA0FFA" w:rsidRPr="00840FAE" w:rsidRDefault="00CA0FFA" w:rsidP="00CA0FFA">
      <w:pPr>
        <w:numPr>
          <w:ilvl w:val="8"/>
          <w:numId w:val="0"/>
        </w:numPr>
        <w:spacing w:after="0" w:line="240" w:lineRule="auto"/>
        <w:ind w:firstLine="567"/>
        <w:jc w:val="both"/>
        <w:rPr>
          <w:rFonts w:ascii="Times New Roman" w:eastAsia="Times New Roman" w:hAnsi="Times New Roman"/>
          <w:sz w:val="16"/>
          <w:szCs w:val="20"/>
          <w:lang w:eastAsia="ru-RU"/>
        </w:rPr>
      </w:pPr>
      <w:r w:rsidRPr="00840FAE">
        <w:rPr>
          <w:rFonts w:ascii="Times New Roman" w:eastAsia="Times New Roman" w:hAnsi="Times New Roman"/>
          <w:sz w:val="16"/>
          <w:szCs w:val="20"/>
          <w:lang w:eastAsia="ru-RU"/>
        </w:rPr>
        <w:t>Настоящим подтверждаю, что настоящая Анкета заполняется мной в целях выявления АО ИФК «Солид» моих инвестиционных целей, отношения к риску и доходности, уровня знаний и опыта инвестирования на финансовых рынках, финансового положения, определения АО ИФК «Солид» на основании указанных сведений моего инвестиционного профиля.</w:t>
      </w:r>
    </w:p>
    <w:p w14:paraId="27A5E4C0" w14:textId="77777777" w:rsidR="00CA0FFA" w:rsidRPr="00840FAE" w:rsidRDefault="00CA0FFA" w:rsidP="00CA0FFA">
      <w:pPr>
        <w:numPr>
          <w:ilvl w:val="8"/>
          <w:numId w:val="0"/>
        </w:numPr>
        <w:tabs>
          <w:tab w:val="num" w:pos="1440"/>
        </w:tabs>
        <w:spacing w:after="0" w:line="240" w:lineRule="auto"/>
        <w:ind w:left="1440" w:hanging="1298"/>
        <w:rPr>
          <w:rFonts w:ascii="Times New Roman" w:eastAsia="Times New Roman" w:hAnsi="Times New Roman"/>
          <w:lang w:eastAsia="ru-RU"/>
        </w:rPr>
      </w:pPr>
    </w:p>
    <w:p w14:paraId="22455CBD" w14:textId="77777777" w:rsidR="00CA0FFA" w:rsidRPr="00840FAE" w:rsidRDefault="00CA0FFA" w:rsidP="00CA0FFA">
      <w:pPr>
        <w:spacing w:after="0" w:line="240" w:lineRule="auto"/>
        <w:ind w:left="1440" w:hanging="1298"/>
        <w:rPr>
          <w:rFonts w:ascii="Times New Roman" w:eastAsia="Times New Roman" w:hAnsi="Times New Roman"/>
          <w:lang w:eastAsia="ru-RU"/>
        </w:rPr>
      </w:pPr>
    </w:p>
    <w:p w14:paraId="5A0380F8" w14:textId="77777777" w:rsidR="00CA0FFA" w:rsidRPr="00840FAE" w:rsidRDefault="00CA0FFA" w:rsidP="00CA0FFA">
      <w:pPr>
        <w:spacing w:after="0" w:line="240" w:lineRule="auto"/>
        <w:ind w:left="1440" w:hanging="1298"/>
        <w:rPr>
          <w:rFonts w:ascii="Times New Roman" w:eastAsia="Times New Roman" w:hAnsi="Times New Roman"/>
          <w:lang w:eastAsia="ru-RU"/>
        </w:rPr>
      </w:pPr>
      <w:r w:rsidRPr="00840FAE">
        <w:rPr>
          <w:rFonts w:ascii="Times New Roman" w:eastAsia="Times New Roman" w:hAnsi="Times New Roman"/>
          <w:lang w:eastAsia="ru-RU"/>
        </w:rPr>
        <w:t>Клиент: ____________________________ / Ф.И.О./</w:t>
      </w:r>
    </w:p>
    <w:p w14:paraId="62ABA44A" w14:textId="292979BC" w:rsidR="00162A01" w:rsidRPr="00840FAE" w:rsidRDefault="00CA0FFA" w:rsidP="00A84050">
      <w:pPr>
        <w:spacing w:after="0" w:line="240" w:lineRule="auto"/>
        <w:ind w:left="1440"/>
        <w:rPr>
          <w:rFonts w:ascii="Times New Roman" w:eastAsia="Times New Roman" w:hAnsi="Times New Roman"/>
          <w:b/>
          <w:sz w:val="20"/>
          <w:szCs w:val="20"/>
          <w:lang w:eastAsia="ru-RU"/>
        </w:rPr>
      </w:pPr>
      <w:r w:rsidRPr="00840FAE">
        <w:rPr>
          <w:rFonts w:ascii="Times New Roman" w:eastAsia="Times New Roman" w:hAnsi="Times New Roman"/>
          <w:lang w:eastAsia="ru-RU"/>
        </w:rPr>
        <w:t>(подпись)</w:t>
      </w:r>
      <w:r w:rsidR="00162A01" w:rsidRPr="00840FAE">
        <w:rPr>
          <w:rFonts w:ascii="Times New Roman" w:eastAsia="Times New Roman" w:hAnsi="Times New Roman"/>
          <w:b/>
          <w:sz w:val="20"/>
          <w:szCs w:val="20"/>
          <w:lang w:eastAsia="ru-RU"/>
        </w:rPr>
        <w:br w:type="page"/>
      </w:r>
    </w:p>
    <w:p w14:paraId="2AC655FB" w14:textId="2C87544B" w:rsidR="00080824" w:rsidRPr="00840FAE" w:rsidRDefault="00080824" w:rsidP="00F460FF">
      <w:pPr>
        <w:pStyle w:val="2"/>
        <w:spacing w:after="360"/>
        <w:rPr>
          <w:lang w:eastAsia="ru-RU"/>
        </w:rPr>
      </w:pPr>
      <w:bookmarkStart w:id="17" w:name="_Toc205567345"/>
      <w:bookmarkEnd w:id="13"/>
      <w:r w:rsidRPr="00840FAE">
        <w:rPr>
          <w:lang w:eastAsia="ru-RU"/>
        </w:rPr>
        <w:lastRenderedPageBreak/>
        <w:t>Приложение</w:t>
      </w:r>
      <w:r w:rsidR="0067505B" w:rsidRPr="00840FAE">
        <w:rPr>
          <w:lang w:eastAsia="ru-RU"/>
        </w:rPr>
        <w:t xml:space="preserve"> №</w:t>
      </w:r>
      <w:r w:rsidRPr="00840FAE">
        <w:rPr>
          <w:lang w:eastAsia="ru-RU"/>
        </w:rPr>
        <w:t> 2</w:t>
      </w:r>
      <w:bookmarkEnd w:id="17"/>
    </w:p>
    <w:p w14:paraId="5489613F" w14:textId="253A9A78" w:rsidR="000F5253" w:rsidRPr="00840FAE" w:rsidRDefault="000F5253" w:rsidP="00F460FF">
      <w:pPr>
        <w:pStyle w:val="3"/>
        <w:spacing w:after="360"/>
        <w:rPr>
          <w:lang w:eastAsia="ru-RU"/>
        </w:rPr>
      </w:pPr>
      <w:bookmarkStart w:id="18" w:name="_Hlk184552439"/>
      <w:bookmarkStart w:id="19" w:name="_Toc205567346"/>
      <w:r w:rsidRPr="00840FAE">
        <w:rPr>
          <w:lang w:eastAsia="ru-RU"/>
        </w:rPr>
        <w:t>Уведомлени</w:t>
      </w:r>
      <w:r w:rsidR="005608EA" w:rsidRPr="00840FAE">
        <w:rPr>
          <w:lang w:eastAsia="ru-RU"/>
        </w:rPr>
        <w:t>е</w:t>
      </w:r>
      <w:r w:rsidRPr="00840FAE">
        <w:rPr>
          <w:lang w:eastAsia="ru-RU"/>
        </w:rPr>
        <w:t xml:space="preserve"> </w:t>
      </w:r>
      <w:r w:rsidR="004A23F1" w:rsidRPr="00840FAE">
        <w:rPr>
          <w:lang w:eastAsia="ru-RU"/>
        </w:rPr>
        <w:t xml:space="preserve">(справка) </w:t>
      </w:r>
      <w:r w:rsidRPr="00840FAE">
        <w:rPr>
          <w:lang w:eastAsia="ru-RU"/>
        </w:rPr>
        <w:t>об инвестиционном профиле Клиента</w:t>
      </w:r>
      <w:bookmarkEnd w:id="19"/>
    </w:p>
    <w:bookmarkEnd w:id="18"/>
    <w:p w14:paraId="35649105" w14:textId="4BBBFA9F" w:rsidR="006A4EB0" w:rsidRPr="00840FAE" w:rsidRDefault="006A4EB0" w:rsidP="002D456F">
      <w:pPr>
        <w:jc w:val="both"/>
        <w:rPr>
          <w:rFonts w:ascii="Times New Roman" w:hAnsi="Times New Roman"/>
        </w:rPr>
      </w:pPr>
      <w:r w:rsidRPr="00840FAE">
        <w:rPr>
          <w:rFonts w:ascii="Times New Roman" w:hAnsi="Times New Roman"/>
        </w:rPr>
        <w:t>Дата составления Уведомления ______________</w:t>
      </w:r>
    </w:p>
    <w:p w14:paraId="6E1C2C34" w14:textId="5E5A784E" w:rsidR="005C37BB" w:rsidRPr="00840FAE" w:rsidRDefault="005C37BB" w:rsidP="00E873A4">
      <w:pPr>
        <w:pStyle w:val="a6"/>
        <w:spacing w:after="120"/>
        <w:ind w:firstLine="709"/>
        <w:jc w:val="both"/>
        <w:rPr>
          <w:rFonts w:ascii="Times New Roman" w:hAnsi="Times New Roman"/>
        </w:rPr>
      </w:pPr>
      <w:r w:rsidRPr="00840FAE">
        <w:rPr>
          <w:rFonts w:ascii="Times New Roman" w:hAnsi="Times New Roman"/>
        </w:rPr>
        <w:t xml:space="preserve">В соответствии с </w:t>
      </w:r>
      <w:r w:rsidR="00073F8B" w:rsidRPr="00840FAE">
        <w:rPr>
          <w:rFonts w:ascii="Times New Roman" w:hAnsi="Times New Roman"/>
        </w:rPr>
        <w:t>«</w:t>
      </w:r>
      <w:r w:rsidRPr="00840FAE">
        <w:rPr>
          <w:rFonts w:ascii="Times New Roman" w:hAnsi="Times New Roman"/>
          <w:i/>
          <w:lang w:eastAsia="ru-RU"/>
        </w:rPr>
        <w:t xml:space="preserve">Порядком определения инвестиционного профиля </w:t>
      </w:r>
      <w:r w:rsidR="00144C2C" w:rsidRPr="00840FAE">
        <w:rPr>
          <w:rFonts w:ascii="Times New Roman" w:hAnsi="Times New Roman"/>
          <w:i/>
          <w:lang w:eastAsia="ru-RU"/>
        </w:rPr>
        <w:t>Учредителя управления</w:t>
      </w:r>
      <w:r w:rsidR="00073F8B" w:rsidRPr="00840FAE">
        <w:rPr>
          <w:rFonts w:ascii="Times New Roman" w:hAnsi="Times New Roman"/>
          <w:i/>
          <w:lang w:eastAsia="ru-RU"/>
        </w:rPr>
        <w:t>»</w:t>
      </w:r>
      <w:r w:rsidRPr="00840FAE">
        <w:rPr>
          <w:rFonts w:ascii="Times New Roman" w:hAnsi="Times New Roman"/>
          <w:lang w:eastAsia="ru-RU"/>
        </w:rPr>
        <w:t xml:space="preserve">, действующим в </w:t>
      </w:r>
      <w:r w:rsidRPr="00840FAE">
        <w:rPr>
          <w:rFonts w:ascii="Times New Roman" w:hAnsi="Times New Roman"/>
        </w:rPr>
        <w:t xml:space="preserve">АО ИФК «Солид» (далее </w:t>
      </w:r>
      <w:r w:rsidR="00662703" w:rsidRPr="00840FAE">
        <w:rPr>
          <w:rFonts w:ascii="Times New Roman" w:hAnsi="Times New Roman"/>
        </w:rPr>
        <w:t>–</w:t>
      </w:r>
      <w:r w:rsidRPr="00840FAE">
        <w:rPr>
          <w:rFonts w:ascii="Times New Roman" w:hAnsi="Times New Roman"/>
        </w:rPr>
        <w:t xml:space="preserve"> </w:t>
      </w:r>
      <w:r w:rsidR="002D456F" w:rsidRPr="00840FAE">
        <w:rPr>
          <w:rFonts w:ascii="Times New Roman" w:hAnsi="Times New Roman"/>
        </w:rPr>
        <w:t>Управляющий)</w:t>
      </w:r>
      <w:r w:rsidRPr="00840FAE">
        <w:rPr>
          <w:rFonts w:ascii="Times New Roman" w:hAnsi="Times New Roman"/>
        </w:rPr>
        <w:t>, Управляющий определил и</w:t>
      </w:r>
      <w:r w:rsidR="00E873A4" w:rsidRPr="00840FAE">
        <w:rPr>
          <w:rFonts w:ascii="Times New Roman" w:hAnsi="Times New Roman"/>
        </w:rPr>
        <w:t>нвестиционный профиль</w:t>
      </w:r>
      <w:r w:rsidR="00954C15" w:rsidRPr="00840FAE">
        <w:rPr>
          <w:rFonts w:ascii="Times New Roman" w:hAnsi="Times New Roman"/>
        </w:rPr>
        <w:t xml:space="preserve"> </w:t>
      </w:r>
      <w:r w:rsidR="00E873A4" w:rsidRPr="00840FAE">
        <w:rPr>
          <w:rFonts w:ascii="Times New Roman" w:hAnsi="Times New Roman"/>
        </w:rPr>
        <w:t>Клиента:</w:t>
      </w:r>
    </w:p>
    <w:tbl>
      <w:tblPr>
        <w:tblStyle w:val="12"/>
        <w:tblW w:w="0" w:type="auto"/>
        <w:tblLook w:val="04A0" w:firstRow="1" w:lastRow="0" w:firstColumn="1" w:lastColumn="0" w:noHBand="0" w:noVBand="1"/>
      </w:tblPr>
      <w:tblGrid>
        <w:gridCol w:w="5866"/>
        <w:gridCol w:w="3478"/>
      </w:tblGrid>
      <w:tr w:rsidR="00134D16" w:rsidRPr="00840FAE" w14:paraId="242E252D" w14:textId="77777777" w:rsidTr="00851AB2">
        <w:trPr>
          <w:trHeight w:val="528"/>
        </w:trPr>
        <w:tc>
          <w:tcPr>
            <w:tcW w:w="5866" w:type="dxa"/>
          </w:tcPr>
          <w:p w14:paraId="49D8BA5B" w14:textId="7A3A1610" w:rsidR="005C37BB" w:rsidRPr="00840FAE" w:rsidRDefault="005C37BB" w:rsidP="00E873A4">
            <w:pPr>
              <w:spacing w:after="0" w:line="240" w:lineRule="auto"/>
              <w:jc w:val="both"/>
              <w:rPr>
                <w:rFonts w:ascii="Times New Roman" w:hAnsi="Times New Roman" w:cs="Times New Roman"/>
                <w:sz w:val="18"/>
                <w:szCs w:val="18"/>
              </w:rPr>
            </w:pPr>
            <w:r w:rsidRPr="00840FAE">
              <w:rPr>
                <w:rFonts w:ascii="Times New Roman" w:hAnsi="Times New Roman" w:cs="Times New Roman"/>
                <w:sz w:val="18"/>
                <w:szCs w:val="18"/>
              </w:rPr>
              <w:t>Дата составления Анкеты</w:t>
            </w:r>
            <w:r w:rsidR="00BE3F2F" w:rsidRPr="00840FAE">
              <w:rPr>
                <w:rFonts w:ascii="Times New Roman" w:eastAsia="Calibri" w:hAnsi="Times New Roman" w:cs="Times New Roman"/>
                <w:smallCaps/>
                <w:lang w:eastAsia="ru-RU"/>
              </w:rPr>
              <w:t xml:space="preserve"> </w:t>
            </w:r>
            <w:r w:rsidR="00BE3F2F" w:rsidRPr="00840FAE">
              <w:rPr>
                <w:rFonts w:ascii="Times New Roman" w:hAnsi="Times New Roman" w:cs="Times New Roman"/>
                <w:sz w:val="18"/>
                <w:szCs w:val="18"/>
              </w:rPr>
              <w:t>для определения инвестиционного профиля Клиента</w:t>
            </w:r>
          </w:p>
        </w:tc>
        <w:tc>
          <w:tcPr>
            <w:tcW w:w="3478" w:type="dxa"/>
          </w:tcPr>
          <w:p w14:paraId="1A720B74" w14:textId="77777777" w:rsidR="005C37BB" w:rsidRPr="00840FAE" w:rsidRDefault="005C37BB" w:rsidP="00E873A4">
            <w:pPr>
              <w:spacing w:after="0" w:line="240" w:lineRule="auto"/>
              <w:jc w:val="both"/>
              <w:rPr>
                <w:rFonts w:ascii="Times New Roman" w:hAnsi="Times New Roman" w:cs="Times New Roman"/>
                <w:sz w:val="18"/>
                <w:szCs w:val="18"/>
              </w:rPr>
            </w:pPr>
          </w:p>
        </w:tc>
      </w:tr>
      <w:tr w:rsidR="00134D16" w:rsidRPr="00840FAE" w14:paraId="4A4A4F7F" w14:textId="77777777" w:rsidTr="00851AB2">
        <w:trPr>
          <w:trHeight w:val="528"/>
        </w:trPr>
        <w:tc>
          <w:tcPr>
            <w:tcW w:w="5866" w:type="dxa"/>
          </w:tcPr>
          <w:p w14:paraId="1955067E" w14:textId="77777777" w:rsidR="005C37BB" w:rsidRPr="00840FAE" w:rsidRDefault="005C37BB" w:rsidP="00E873A4">
            <w:pPr>
              <w:spacing w:after="0" w:line="240" w:lineRule="auto"/>
              <w:jc w:val="both"/>
              <w:rPr>
                <w:rFonts w:ascii="Times New Roman" w:hAnsi="Times New Roman" w:cs="Times New Roman"/>
                <w:sz w:val="18"/>
                <w:szCs w:val="18"/>
              </w:rPr>
            </w:pPr>
            <w:r w:rsidRPr="00840FAE">
              <w:rPr>
                <w:rFonts w:ascii="Times New Roman" w:hAnsi="Times New Roman" w:cs="Times New Roman"/>
                <w:sz w:val="18"/>
                <w:szCs w:val="18"/>
              </w:rPr>
              <w:t>Полное наименование (Ф.И.О.) Клиента</w:t>
            </w:r>
          </w:p>
        </w:tc>
        <w:tc>
          <w:tcPr>
            <w:tcW w:w="3478" w:type="dxa"/>
          </w:tcPr>
          <w:p w14:paraId="6DE6CCC3" w14:textId="77777777" w:rsidR="005C37BB" w:rsidRPr="00840FAE" w:rsidRDefault="005C37BB" w:rsidP="00E873A4">
            <w:pPr>
              <w:spacing w:after="0" w:line="240" w:lineRule="auto"/>
              <w:jc w:val="both"/>
              <w:rPr>
                <w:rFonts w:ascii="Times New Roman" w:hAnsi="Times New Roman" w:cs="Times New Roman"/>
                <w:sz w:val="18"/>
                <w:szCs w:val="18"/>
              </w:rPr>
            </w:pPr>
          </w:p>
        </w:tc>
      </w:tr>
      <w:tr w:rsidR="00134D16" w:rsidRPr="00840FAE" w14:paraId="7259B7B3" w14:textId="77777777" w:rsidTr="00851AB2">
        <w:trPr>
          <w:trHeight w:val="528"/>
        </w:trPr>
        <w:tc>
          <w:tcPr>
            <w:tcW w:w="5866" w:type="dxa"/>
          </w:tcPr>
          <w:p w14:paraId="1FD8A251" w14:textId="77777777" w:rsidR="005C37BB" w:rsidRPr="00840FAE" w:rsidRDefault="005C37BB" w:rsidP="00E873A4">
            <w:pPr>
              <w:spacing w:after="0" w:line="240" w:lineRule="auto"/>
              <w:jc w:val="both"/>
              <w:rPr>
                <w:rFonts w:ascii="Times New Roman" w:hAnsi="Times New Roman" w:cs="Times New Roman"/>
                <w:sz w:val="18"/>
                <w:szCs w:val="18"/>
              </w:rPr>
            </w:pPr>
            <w:r w:rsidRPr="00840FAE">
              <w:rPr>
                <w:rFonts w:ascii="Times New Roman" w:hAnsi="Times New Roman" w:cs="Times New Roman"/>
                <w:sz w:val="18"/>
                <w:szCs w:val="18"/>
              </w:rPr>
              <w:t>ИНН Клиента</w:t>
            </w:r>
          </w:p>
        </w:tc>
        <w:tc>
          <w:tcPr>
            <w:tcW w:w="3478" w:type="dxa"/>
          </w:tcPr>
          <w:p w14:paraId="54D7B579" w14:textId="77777777" w:rsidR="005C37BB" w:rsidRPr="00840FAE" w:rsidRDefault="005C37BB" w:rsidP="00E873A4">
            <w:pPr>
              <w:spacing w:after="0" w:line="240" w:lineRule="auto"/>
              <w:jc w:val="both"/>
              <w:rPr>
                <w:rFonts w:ascii="Times New Roman" w:hAnsi="Times New Roman" w:cs="Times New Roman"/>
                <w:sz w:val="18"/>
                <w:szCs w:val="18"/>
              </w:rPr>
            </w:pPr>
          </w:p>
        </w:tc>
      </w:tr>
      <w:tr w:rsidR="00134D16" w:rsidRPr="00840FAE" w14:paraId="7951BD9C" w14:textId="77777777" w:rsidTr="00851AB2">
        <w:trPr>
          <w:trHeight w:val="528"/>
        </w:trPr>
        <w:tc>
          <w:tcPr>
            <w:tcW w:w="5866" w:type="dxa"/>
          </w:tcPr>
          <w:p w14:paraId="76E93893" w14:textId="77777777" w:rsidR="005C37BB" w:rsidRPr="00840FAE" w:rsidRDefault="005C37BB" w:rsidP="00E873A4">
            <w:pPr>
              <w:spacing w:after="0" w:line="240" w:lineRule="auto"/>
              <w:jc w:val="both"/>
              <w:rPr>
                <w:rFonts w:ascii="Times New Roman" w:hAnsi="Times New Roman" w:cs="Times New Roman"/>
                <w:sz w:val="18"/>
                <w:szCs w:val="18"/>
              </w:rPr>
            </w:pPr>
            <w:r w:rsidRPr="00840FAE">
              <w:rPr>
                <w:rFonts w:ascii="Times New Roman" w:hAnsi="Times New Roman" w:cs="Times New Roman"/>
                <w:sz w:val="18"/>
                <w:szCs w:val="18"/>
              </w:rPr>
              <w:t>Данные документа, удостоверяющего личность физического лица/ ОГРН юридического лица</w:t>
            </w:r>
          </w:p>
        </w:tc>
        <w:tc>
          <w:tcPr>
            <w:tcW w:w="3478" w:type="dxa"/>
          </w:tcPr>
          <w:p w14:paraId="6C2C44A1" w14:textId="77777777" w:rsidR="005C37BB" w:rsidRPr="00840FAE" w:rsidRDefault="005C37BB" w:rsidP="00E873A4">
            <w:pPr>
              <w:spacing w:after="0" w:line="240" w:lineRule="auto"/>
              <w:jc w:val="both"/>
              <w:rPr>
                <w:rFonts w:ascii="Times New Roman" w:hAnsi="Times New Roman" w:cs="Times New Roman"/>
                <w:sz w:val="18"/>
                <w:szCs w:val="18"/>
              </w:rPr>
            </w:pPr>
          </w:p>
        </w:tc>
      </w:tr>
      <w:tr w:rsidR="00134D16" w:rsidRPr="00840FAE" w14:paraId="1765C6CC" w14:textId="77777777" w:rsidTr="00851AB2">
        <w:trPr>
          <w:trHeight w:val="283"/>
        </w:trPr>
        <w:tc>
          <w:tcPr>
            <w:tcW w:w="5866" w:type="dxa"/>
          </w:tcPr>
          <w:p w14:paraId="4FE403E1" w14:textId="77777777" w:rsidR="005C37BB" w:rsidRPr="00840FAE" w:rsidRDefault="005C37BB" w:rsidP="00E873A4">
            <w:pPr>
              <w:spacing w:after="0" w:line="240" w:lineRule="auto"/>
              <w:jc w:val="both"/>
              <w:rPr>
                <w:rFonts w:ascii="Times New Roman" w:hAnsi="Times New Roman" w:cs="Times New Roman"/>
                <w:sz w:val="18"/>
                <w:szCs w:val="18"/>
              </w:rPr>
            </w:pPr>
            <w:r w:rsidRPr="00840FAE">
              <w:rPr>
                <w:rFonts w:ascii="Times New Roman" w:hAnsi="Times New Roman" w:cs="Times New Roman"/>
                <w:sz w:val="18"/>
                <w:szCs w:val="18"/>
              </w:rPr>
              <w:t>Тип инвестора</w:t>
            </w:r>
          </w:p>
        </w:tc>
        <w:tc>
          <w:tcPr>
            <w:tcW w:w="3478" w:type="dxa"/>
          </w:tcPr>
          <w:p w14:paraId="7975B277" w14:textId="77777777" w:rsidR="005C37BB" w:rsidRPr="00840FAE" w:rsidRDefault="005C37BB" w:rsidP="00E873A4">
            <w:pPr>
              <w:spacing w:after="0" w:line="240" w:lineRule="auto"/>
              <w:jc w:val="both"/>
              <w:rPr>
                <w:rFonts w:ascii="Times New Roman" w:hAnsi="Times New Roman" w:cs="Times New Roman"/>
                <w:sz w:val="18"/>
                <w:szCs w:val="18"/>
              </w:rPr>
            </w:pPr>
            <w:r w:rsidRPr="00840FAE">
              <w:rPr>
                <w:rFonts w:ascii="Times New Roman" w:hAnsi="Times New Roman" w:cs="Times New Roman"/>
                <w:sz w:val="18"/>
                <w:szCs w:val="18"/>
              </w:rPr>
              <w:t>□ квалифицированный инвестор</w:t>
            </w:r>
          </w:p>
          <w:p w14:paraId="334C765E" w14:textId="6253A064" w:rsidR="005C37BB" w:rsidRPr="00840FAE" w:rsidRDefault="005C37BB" w:rsidP="00E873A4">
            <w:pPr>
              <w:spacing w:after="0" w:line="240" w:lineRule="auto"/>
              <w:jc w:val="both"/>
              <w:rPr>
                <w:rFonts w:ascii="Times New Roman" w:hAnsi="Times New Roman" w:cs="Times New Roman"/>
                <w:sz w:val="18"/>
                <w:szCs w:val="18"/>
              </w:rPr>
            </w:pPr>
            <w:r w:rsidRPr="00840FAE">
              <w:rPr>
                <w:rFonts w:ascii="Times New Roman" w:hAnsi="Times New Roman" w:cs="Times New Roman"/>
                <w:sz w:val="18"/>
                <w:szCs w:val="18"/>
              </w:rPr>
              <w:t xml:space="preserve">□ </w:t>
            </w:r>
            <w:r w:rsidR="00164BFE" w:rsidRPr="00840FAE">
              <w:rPr>
                <w:rFonts w:ascii="Times New Roman" w:hAnsi="Times New Roman" w:cs="Times New Roman"/>
                <w:sz w:val="18"/>
                <w:szCs w:val="18"/>
              </w:rPr>
              <w:t>инвестор, не являющийся квалифицированным инвестором</w:t>
            </w:r>
          </w:p>
        </w:tc>
      </w:tr>
      <w:tr w:rsidR="00134D16" w:rsidRPr="00840FAE" w14:paraId="24CAA720" w14:textId="77777777" w:rsidTr="00851AB2">
        <w:trPr>
          <w:trHeight w:val="271"/>
        </w:trPr>
        <w:tc>
          <w:tcPr>
            <w:tcW w:w="5866" w:type="dxa"/>
          </w:tcPr>
          <w:p w14:paraId="36884100" w14:textId="77777777" w:rsidR="005C37BB" w:rsidRPr="00840FAE" w:rsidRDefault="00E873A4" w:rsidP="00E873A4">
            <w:pPr>
              <w:spacing w:after="0" w:line="240" w:lineRule="auto"/>
              <w:jc w:val="both"/>
              <w:rPr>
                <w:rFonts w:ascii="Times New Roman" w:hAnsi="Times New Roman" w:cs="Times New Roman"/>
                <w:sz w:val="18"/>
                <w:szCs w:val="18"/>
              </w:rPr>
            </w:pPr>
            <w:r w:rsidRPr="00840FAE">
              <w:rPr>
                <w:rFonts w:ascii="Times New Roman" w:hAnsi="Times New Roman" w:cs="Times New Roman"/>
                <w:sz w:val="18"/>
                <w:szCs w:val="18"/>
              </w:rPr>
              <w:t>Тип Клиента</w:t>
            </w:r>
          </w:p>
        </w:tc>
        <w:tc>
          <w:tcPr>
            <w:tcW w:w="3478" w:type="dxa"/>
          </w:tcPr>
          <w:p w14:paraId="24325C04" w14:textId="77777777" w:rsidR="005C37BB" w:rsidRPr="00840FAE" w:rsidRDefault="005C37BB" w:rsidP="00E873A4">
            <w:pPr>
              <w:spacing w:after="0" w:line="240" w:lineRule="auto"/>
              <w:jc w:val="both"/>
              <w:rPr>
                <w:rFonts w:ascii="Times New Roman" w:hAnsi="Times New Roman" w:cs="Times New Roman"/>
                <w:sz w:val="18"/>
                <w:szCs w:val="18"/>
              </w:rPr>
            </w:pPr>
            <w:r w:rsidRPr="00840FAE">
              <w:rPr>
                <w:rFonts w:ascii="Times New Roman" w:hAnsi="Times New Roman" w:cs="Times New Roman"/>
                <w:sz w:val="18"/>
                <w:szCs w:val="18"/>
              </w:rPr>
              <w:t>□ юридическое лицо</w:t>
            </w:r>
          </w:p>
          <w:p w14:paraId="627E5D35" w14:textId="77777777" w:rsidR="005C37BB" w:rsidRPr="00840FAE" w:rsidRDefault="005C37BB" w:rsidP="00E873A4">
            <w:pPr>
              <w:spacing w:after="0" w:line="240" w:lineRule="auto"/>
              <w:jc w:val="both"/>
              <w:rPr>
                <w:rFonts w:ascii="Times New Roman" w:hAnsi="Times New Roman" w:cs="Times New Roman"/>
                <w:sz w:val="18"/>
                <w:szCs w:val="18"/>
              </w:rPr>
            </w:pPr>
            <w:r w:rsidRPr="00840FAE">
              <w:rPr>
                <w:rFonts w:ascii="Times New Roman" w:hAnsi="Times New Roman" w:cs="Times New Roman"/>
                <w:sz w:val="18"/>
                <w:szCs w:val="18"/>
              </w:rPr>
              <w:t>□ физическое лицо</w:t>
            </w:r>
          </w:p>
        </w:tc>
      </w:tr>
    </w:tbl>
    <w:p w14:paraId="0D7A4D8C" w14:textId="77777777" w:rsidR="002D456F" w:rsidRPr="00840FAE" w:rsidRDefault="000503EE" w:rsidP="003978B9">
      <w:pPr>
        <w:spacing w:before="360" w:after="120" w:line="240" w:lineRule="auto"/>
        <w:jc w:val="both"/>
        <w:rPr>
          <w:rFonts w:ascii="Times New Roman" w:eastAsia="Times New Roman" w:hAnsi="Times New Roman"/>
          <w:b/>
          <w:kern w:val="36"/>
          <w:lang w:eastAsia="ru-RU"/>
        </w:rPr>
      </w:pPr>
      <w:r w:rsidRPr="00840FAE">
        <w:rPr>
          <w:rFonts w:ascii="Times New Roman" w:eastAsia="Times New Roman" w:hAnsi="Times New Roman"/>
          <w:b/>
          <w:kern w:val="36"/>
          <w:lang w:eastAsia="ru-RU"/>
        </w:rPr>
        <w:t>Инвестиционный профиль Клиента:</w:t>
      </w:r>
    </w:p>
    <w:tbl>
      <w:tblPr>
        <w:tblStyle w:val="12"/>
        <w:tblW w:w="9464" w:type="dxa"/>
        <w:tblLook w:val="04A0" w:firstRow="1" w:lastRow="0" w:firstColumn="1" w:lastColumn="0" w:noHBand="0" w:noVBand="1"/>
      </w:tblPr>
      <w:tblGrid>
        <w:gridCol w:w="4106"/>
        <w:gridCol w:w="5358"/>
      </w:tblGrid>
      <w:tr w:rsidR="00134D16" w:rsidRPr="00840FAE" w14:paraId="0AFDA5D3" w14:textId="77777777" w:rsidTr="004E0492">
        <w:tc>
          <w:tcPr>
            <w:tcW w:w="4106" w:type="dxa"/>
          </w:tcPr>
          <w:p w14:paraId="47547392" w14:textId="77777777" w:rsidR="00B869FD" w:rsidRPr="00840FAE" w:rsidRDefault="00B869FD" w:rsidP="00B869FD">
            <w:pPr>
              <w:spacing w:before="40" w:after="40" w:line="240" w:lineRule="auto"/>
              <w:jc w:val="center"/>
              <w:rPr>
                <w:rFonts w:ascii="Times New Roman" w:eastAsia="Times New Roman" w:hAnsi="Times New Roman" w:cs="Times New Roman"/>
                <w:b/>
                <w:kern w:val="36"/>
                <w:sz w:val="18"/>
                <w:szCs w:val="18"/>
                <w:lang w:eastAsia="ru-RU"/>
              </w:rPr>
            </w:pPr>
            <w:r w:rsidRPr="00840FAE">
              <w:rPr>
                <w:rFonts w:ascii="Times New Roman" w:eastAsia="Times New Roman" w:hAnsi="Times New Roman" w:cs="Times New Roman"/>
                <w:b/>
                <w:kern w:val="36"/>
                <w:sz w:val="18"/>
                <w:szCs w:val="18"/>
                <w:lang w:eastAsia="ru-RU"/>
              </w:rPr>
              <w:t>Наименование инвестиционного</w:t>
            </w:r>
          </w:p>
          <w:p w14:paraId="0DE28E05" w14:textId="393060F2" w:rsidR="00B869FD" w:rsidRPr="00840FAE" w:rsidRDefault="00B869FD" w:rsidP="00B869FD">
            <w:pPr>
              <w:spacing w:before="40" w:after="40" w:line="240" w:lineRule="auto"/>
              <w:jc w:val="center"/>
              <w:rPr>
                <w:rFonts w:ascii="Times New Roman" w:eastAsia="Times New Roman" w:hAnsi="Times New Roman" w:cs="Times New Roman"/>
                <w:b/>
                <w:kern w:val="36"/>
                <w:sz w:val="18"/>
                <w:szCs w:val="18"/>
                <w:lang w:eastAsia="ru-RU"/>
              </w:rPr>
            </w:pPr>
            <w:r w:rsidRPr="00840FAE">
              <w:rPr>
                <w:rFonts w:ascii="Times New Roman" w:eastAsia="Times New Roman" w:hAnsi="Times New Roman" w:cs="Times New Roman"/>
                <w:b/>
                <w:kern w:val="36"/>
                <w:sz w:val="18"/>
                <w:szCs w:val="18"/>
                <w:lang w:eastAsia="ru-RU"/>
              </w:rPr>
              <w:t>профиля Клиента</w:t>
            </w:r>
          </w:p>
        </w:tc>
        <w:tc>
          <w:tcPr>
            <w:tcW w:w="5358" w:type="dxa"/>
          </w:tcPr>
          <w:p w14:paraId="476F1176" w14:textId="77777777" w:rsidR="00B869FD" w:rsidRPr="00840FAE" w:rsidRDefault="00B869FD" w:rsidP="00460862">
            <w:pPr>
              <w:spacing w:before="120" w:after="0" w:line="240" w:lineRule="auto"/>
              <w:jc w:val="center"/>
              <w:rPr>
                <w:rFonts w:ascii="Times New Roman" w:eastAsia="Times New Roman" w:hAnsi="Times New Roman" w:cs="Times New Roman"/>
                <w:b/>
                <w:kern w:val="36"/>
                <w:sz w:val="18"/>
                <w:szCs w:val="18"/>
                <w:lang w:eastAsia="ru-RU"/>
              </w:rPr>
            </w:pPr>
          </w:p>
        </w:tc>
      </w:tr>
      <w:tr w:rsidR="00134D16" w:rsidRPr="00840FAE" w14:paraId="4813C526" w14:textId="77777777" w:rsidTr="004E0492">
        <w:tc>
          <w:tcPr>
            <w:tcW w:w="4106" w:type="dxa"/>
          </w:tcPr>
          <w:p w14:paraId="3FCF4DD8" w14:textId="77777777" w:rsidR="00B869FD" w:rsidRPr="00840FAE" w:rsidRDefault="00B869FD" w:rsidP="00B869FD">
            <w:pPr>
              <w:spacing w:before="40" w:after="40" w:line="240" w:lineRule="auto"/>
              <w:jc w:val="center"/>
              <w:rPr>
                <w:rFonts w:ascii="Times New Roman" w:eastAsia="Times New Roman" w:hAnsi="Times New Roman" w:cs="Times New Roman"/>
                <w:b/>
                <w:kern w:val="36"/>
                <w:sz w:val="18"/>
                <w:szCs w:val="18"/>
                <w:lang w:eastAsia="ru-RU"/>
              </w:rPr>
            </w:pPr>
            <w:r w:rsidRPr="00840FAE">
              <w:rPr>
                <w:rFonts w:ascii="Times New Roman" w:eastAsia="Times New Roman" w:hAnsi="Times New Roman" w:cs="Times New Roman"/>
                <w:b/>
                <w:kern w:val="36"/>
                <w:sz w:val="18"/>
                <w:szCs w:val="18"/>
                <w:lang w:eastAsia="ru-RU"/>
              </w:rPr>
              <w:t>Валюта дохода</w:t>
            </w:r>
          </w:p>
        </w:tc>
        <w:tc>
          <w:tcPr>
            <w:tcW w:w="5358" w:type="dxa"/>
          </w:tcPr>
          <w:p w14:paraId="0EEA282B" w14:textId="77777777" w:rsidR="00B869FD" w:rsidRPr="00840FAE" w:rsidRDefault="00B869FD" w:rsidP="00460862">
            <w:pPr>
              <w:spacing w:before="120" w:after="0" w:line="240" w:lineRule="auto"/>
              <w:jc w:val="center"/>
              <w:rPr>
                <w:rFonts w:ascii="Times New Roman" w:eastAsia="Times New Roman" w:hAnsi="Times New Roman" w:cs="Times New Roman"/>
                <w:b/>
                <w:kern w:val="36"/>
                <w:sz w:val="18"/>
                <w:szCs w:val="18"/>
                <w:lang w:eastAsia="ru-RU"/>
              </w:rPr>
            </w:pPr>
          </w:p>
        </w:tc>
      </w:tr>
      <w:tr w:rsidR="00134D16" w:rsidRPr="00840FAE" w14:paraId="1816B62E" w14:textId="77777777" w:rsidTr="004E0492">
        <w:tc>
          <w:tcPr>
            <w:tcW w:w="4106" w:type="dxa"/>
          </w:tcPr>
          <w:p w14:paraId="397F203E" w14:textId="100402C7" w:rsidR="00B869FD" w:rsidRPr="00840FAE" w:rsidRDefault="00B869FD" w:rsidP="00B869FD">
            <w:pPr>
              <w:spacing w:before="40" w:after="40" w:line="240" w:lineRule="auto"/>
              <w:jc w:val="center"/>
              <w:rPr>
                <w:rFonts w:ascii="Times New Roman" w:eastAsia="Times New Roman" w:hAnsi="Times New Roman" w:cs="Times New Roman"/>
                <w:b/>
                <w:kern w:val="36"/>
                <w:sz w:val="18"/>
                <w:szCs w:val="18"/>
                <w:lang w:eastAsia="ru-RU"/>
              </w:rPr>
            </w:pPr>
            <w:r w:rsidRPr="00840FAE">
              <w:rPr>
                <w:rFonts w:ascii="Times New Roman" w:eastAsia="Times New Roman" w:hAnsi="Times New Roman" w:cs="Times New Roman"/>
                <w:b/>
                <w:kern w:val="36"/>
                <w:sz w:val="18"/>
                <w:szCs w:val="18"/>
                <w:lang w:eastAsia="ru-RU"/>
              </w:rPr>
              <w:t>Ожидаемая доходность</w:t>
            </w:r>
            <w:r w:rsidR="00885FB0" w:rsidRPr="00840FAE">
              <w:rPr>
                <w:rFonts w:ascii="Times New Roman" w:eastAsia="Times New Roman" w:hAnsi="Times New Roman" w:cs="Times New Roman"/>
                <w:b/>
                <w:kern w:val="36"/>
                <w:sz w:val="18"/>
                <w:szCs w:val="18"/>
                <w:lang w:eastAsia="ru-RU"/>
              </w:rPr>
              <w:t>*</w:t>
            </w:r>
          </w:p>
        </w:tc>
        <w:tc>
          <w:tcPr>
            <w:tcW w:w="5358" w:type="dxa"/>
          </w:tcPr>
          <w:p w14:paraId="5D04B167" w14:textId="77777777" w:rsidR="00B869FD" w:rsidRPr="00840FAE" w:rsidRDefault="00B869FD" w:rsidP="00460862">
            <w:pPr>
              <w:spacing w:before="120" w:after="0" w:line="240" w:lineRule="auto"/>
              <w:jc w:val="center"/>
              <w:rPr>
                <w:rFonts w:ascii="Times New Roman" w:eastAsia="Times New Roman" w:hAnsi="Times New Roman" w:cs="Times New Roman"/>
                <w:b/>
                <w:kern w:val="36"/>
                <w:sz w:val="18"/>
                <w:szCs w:val="18"/>
                <w:lang w:eastAsia="ru-RU"/>
              </w:rPr>
            </w:pPr>
          </w:p>
        </w:tc>
      </w:tr>
      <w:tr w:rsidR="00134D16" w:rsidRPr="00840FAE" w14:paraId="61653144" w14:textId="71905DC1" w:rsidTr="004E0492">
        <w:tc>
          <w:tcPr>
            <w:tcW w:w="4106" w:type="dxa"/>
          </w:tcPr>
          <w:p w14:paraId="3A57BC8E" w14:textId="04EB3E20" w:rsidR="00B869FD" w:rsidRPr="00840FAE" w:rsidRDefault="00B869FD" w:rsidP="00B869FD">
            <w:pPr>
              <w:spacing w:before="40" w:after="40" w:line="240" w:lineRule="auto"/>
              <w:jc w:val="center"/>
              <w:rPr>
                <w:rFonts w:ascii="Times New Roman" w:eastAsia="Times New Roman" w:hAnsi="Times New Roman" w:cs="Times New Roman"/>
                <w:b/>
                <w:kern w:val="36"/>
                <w:sz w:val="18"/>
                <w:szCs w:val="18"/>
                <w:lang w:eastAsia="ru-RU"/>
              </w:rPr>
            </w:pPr>
            <w:r w:rsidRPr="00840FAE">
              <w:rPr>
                <w:rFonts w:ascii="Times New Roman" w:eastAsia="Times New Roman" w:hAnsi="Times New Roman" w:cs="Times New Roman"/>
                <w:b/>
                <w:kern w:val="36"/>
                <w:sz w:val="18"/>
                <w:szCs w:val="18"/>
                <w:lang w:eastAsia="ru-RU"/>
              </w:rPr>
              <w:t>Допустимый риск**</w:t>
            </w:r>
          </w:p>
        </w:tc>
        <w:tc>
          <w:tcPr>
            <w:tcW w:w="5358" w:type="dxa"/>
          </w:tcPr>
          <w:p w14:paraId="52E9761E" w14:textId="636695DE" w:rsidR="00B869FD" w:rsidRPr="00840FAE" w:rsidRDefault="00B869FD" w:rsidP="00460862">
            <w:pPr>
              <w:spacing w:before="120" w:after="0" w:line="240" w:lineRule="auto"/>
              <w:jc w:val="center"/>
              <w:rPr>
                <w:rFonts w:ascii="Times New Roman" w:eastAsia="Times New Roman" w:hAnsi="Times New Roman" w:cs="Times New Roman"/>
                <w:b/>
                <w:kern w:val="36"/>
                <w:sz w:val="18"/>
                <w:szCs w:val="18"/>
                <w:lang w:eastAsia="ru-RU"/>
              </w:rPr>
            </w:pPr>
          </w:p>
        </w:tc>
      </w:tr>
      <w:tr w:rsidR="00134D16" w:rsidRPr="00840FAE" w14:paraId="58EF167E" w14:textId="77777777" w:rsidTr="004E0492">
        <w:tc>
          <w:tcPr>
            <w:tcW w:w="4106" w:type="dxa"/>
          </w:tcPr>
          <w:p w14:paraId="021FEBC7" w14:textId="77777777" w:rsidR="00B869FD" w:rsidRPr="00840FAE" w:rsidRDefault="00B869FD" w:rsidP="00B869FD">
            <w:pPr>
              <w:spacing w:before="40" w:after="40" w:line="240" w:lineRule="auto"/>
              <w:jc w:val="center"/>
              <w:rPr>
                <w:rFonts w:ascii="Times New Roman" w:eastAsia="Times New Roman" w:hAnsi="Times New Roman" w:cs="Times New Roman"/>
                <w:b/>
                <w:kern w:val="36"/>
                <w:sz w:val="18"/>
                <w:szCs w:val="18"/>
                <w:lang w:eastAsia="ru-RU"/>
              </w:rPr>
            </w:pPr>
            <w:r w:rsidRPr="00840FAE">
              <w:rPr>
                <w:rFonts w:ascii="Times New Roman" w:eastAsia="Times New Roman" w:hAnsi="Times New Roman" w:cs="Times New Roman"/>
                <w:b/>
                <w:kern w:val="36"/>
                <w:sz w:val="18"/>
                <w:szCs w:val="18"/>
                <w:lang w:eastAsia="ru-RU"/>
              </w:rPr>
              <w:t>Инвестиционный горизонт</w:t>
            </w:r>
          </w:p>
        </w:tc>
        <w:tc>
          <w:tcPr>
            <w:tcW w:w="5358" w:type="dxa"/>
          </w:tcPr>
          <w:p w14:paraId="1DA4DE41" w14:textId="77777777" w:rsidR="00B869FD" w:rsidRPr="00840FAE" w:rsidRDefault="00B869FD" w:rsidP="00460862">
            <w:pPr>
              <w:spacing w:before="120" w:after="0" w:line="240" w:lineRule="auto"/>
              <w:jc w:val="center"/>
              <w:rPr>
                <w:rFonts w:ascii="Times New Roman" w:eastAsia="Times New Roman" w:hAnsi="Times New Roman" w:cs="Times New Roman"/>
                <w:b/>
                <w:kern w:val="36"/>
                <w:sz w:val="18"/>
                <w:szCs w:val="18"/>
                <w:lang w:eastAsia="ru-RU"/>
              </w:rPr>
            </w:pPr>
          </w:p>
        </w:tc>
      </w:tr>
      <w:tr w:rsidR="00134D16" w:rsidRPr="00840FAE" w14:paraId="1CE621DD" w14:textId="77777777" w:rsidTr="004E0492">
        <w:tc>
          <w:tcPr>
            <w:tcW w:w="4106" w:type="dxa"/>
          </w:tcPr>
          <w:p w14:paraId="673EB710" w14:textId="04511692" w:rsidR="00B869FD" w:rsidRPr="00840FAE" w:rsidRDefault="00B869FD" w:rsidP="00851AB2">
            <w:pPr>
              <w:spacing w:before="40" w:after="40" w:line="240" w:lineRule="auto"/>
              <w:jc w:val="center"/>
              <w:rPr>
                <w:rFonts w:ascii="Times New Roman" w:eastAsia="Times New Roman" w:hAnsi="Times New Roman" w:cs="Times New Roman"/>
                <w:b/>
                <w:kern w:val="36"/>
                <w:sz w:val="18"/>
                <w:szCs w:val="18"/>
                <w:lang w:eastAsia="ru-RU"/>
              </w:rPr>
            </w:pPr>
            <w:bookmarkStart w:id="20" w:name="_Hlk184552484"/>
            <w:r w:rsidRPr="00840FAE">
              <w:rPr>
                <w:rFonts w:ascii="Times New Roman" w:eastAsia="Times New Roman" w:hAnsi="Times New Roman" w:cs="Times New Roman"/>
                <w:b/>
                <w:kern w:val="36"/>
                <w:sz w:val="18"/>
                <w:szCs w:val="18"/>
                <w:lang w:eastAsia="ru-RU"/>
              </w:rPr>
              <w:t>Договор, на который распространяется инвестиционный профиль Клиента</w:t>
            </w:r>
            <w:bookmarkEnd w:id="20"/>
          </w:p>
        </w:tc>
        <w:tc>
          <w:tcPr>
            <w:tcW w:w="5358" w:type="dxa"/>
          </w:tcPr>
          <w:p w14:paraId="6C01D21A" w14:textId="77777777" w:rsidR="00B869FD" w:rsidRPr="00840FAE" w:rsidRDefault="00B869FD" w:rsidP="00460862">
            <w:pPr>
              <w:spacing w:before="120" w:after="0" w:line="240" w:lineRule="auto"/>
              <w:jc w:val="center"/>
              <w:rPr>
                <w:rFonts w:ascii="Times New Roman" w:eastAsia="Times New Roman" w:hAnsi="Times New Roman" w:cs="Times New Roman"/>
                <w:b/>
                <w:kern w:val="36"/>
                <w:sz w:val="18"/>
                <w:szCs w:val="18"/>
                <w:lang w:eastAsia="ru-RU"/>
              </w:rPr>
            </w:pPr>
          </w:p>
        </w:tc>
      </w:tr>
    </w:tbl>
    <w:p w14:paraId="3763886D" w14:textId="5216EA71" w:rsidR="00885FB0" w:rsidRPr="00840FAE" w:rsidRDefault="00885FB0" w:rsidP="0021610B">
      <w:pPr>
        <w:spacing w:before="240" w:after="240" w:line="240" w:lineRule="auto"/>
        <w:jc w:val="both"/>
        <w:rPr>
          <w:rFonts w:ascii="Times New Roman" w:eastAsia="Times New Roman" w:hAnsi="Times New Roman"/>
          <w:sz w:val="18"/>
          <w:szCs w:val="18"/>
          <w:lang w:eastAsia="ru-RU"/>
        </w:rPr>
      </w:pPr>
      <w:r w:rsidRPr="00840FAE">
        <w:rPr>
          <w:rFonts w:ascii="Times New Roman" w:eastAsia="Times New Roman" w:hAnsi="Times New Roman"/>
          <w:sz w:val="18"/>
          <w:szCs w:val="18"/>
          <w:lang w:eastAsia="ru-RU"/>
        </w:rPr>
        <w:t>*</w:t>
      </w:r>
      <w:r w:rsidR="00B72425" w:rsidRPr="00840FAE">
        <w:rPr>
          <w:rFonts w:ascii="Times New Roman" w:eastAsia="Times New Roman" w:hAnsi="Times New Roman"/>
          <w:sz w:val="18"/>
          <w:szCs w:val="18"/>
          <w:lang w:eastAsia="ru-RU"/>
        </w:rPr>
        <w:t xml:space="preserve"> </w:t>
      </w:r>
      <w:r w:rsidRPr="00840FAE">
        <w:rPr>
          <w:rFonts w:ascii="Times New Roman" w:eastAsia="Times New Roman" w:hAnsi="Times New Roman"/>
          <w:sz w:val="18"/>
          <w:szCs w:val="18"/>
          <w:lang w:eastAsia="ru-RU"/>
        </w:rPr>
        <w:t>Ожидаемая доходность Клиента, указанная им при определении инвестиционного профиля, не накладывает на Управляющего обязанности по ее достижению и не является гарантией для Клиента.</w:t>
      </w:r>
    </w:p>
    <w:p w14:paraId="7FFE4832" w14:textId="2524E9AA" w:rsidR="000503EE" w:rsidRPr="00840FAE" w:rsidRDefault="000503EE" w:rsidP="003978B9">
      <w:pPr>
        <w:pStyle w:val="ConsPlusNormal"/>
        <w:jc w:val="both"/>
        <w:rPr>
          <w:sz w:val="22"/>
          <w:szCs w:val="22"/>
        </w:rPr>
      </w:pPr>
      <w:r w:rsidRPr="00840FAE">
        <w:rPr>
          <w:rFonts w:eastAsia="Times New Roman"/>
          <w:kern w:val="36"/>
          <w:sz w:val="18"/>
          <w:szCs w:val="18"/>
          <w:lang w:eastAsia="ru-RU"/>
        </w:rPr>
        <w:t>**</w:t>
      </w:r>
      <w:r w:rsidRPr="00840FAE">
        <w:rPr>
          <w:sz w:val="18"/>
          <w:szCs w:val="18"/>
        </w:rPr>
        <w:t xml:space="preserve"> Допустимый риск </w:t>
      </w:r>
      <w:r w:rsidR="00D7586A" w:rsidRPr="00840FAE">
        <w:rPr>
          <w:sz w:val="18"/>
          <w:szCs w:val="18"/>
        </w:rPr>
        <w:t xml:space="preserve">определяется в виде коэффициента, который </w:t>
      </w:r>
      <w:r w:rsidRPr="00840FAE">
        <w:rPr>
          <w:sz w:val="18"/>
          <w:szCs w:val="18"/>
        </w:rPr>
        <w:t>может находиться в диапазоне от 0 до 1</w:t>
      </w:r>
      <w:r w:rsidR="00F12C62" w:rsidRPr="00840FAE">
        <w:rPr>
          <w:sz w:val="18"/>
          <w:szCs w:val="18"/>
        </w:rPr>
        <w:t>00%</w:t>
      </w:r>
      <w:r w:rsidRPr="00840FAE">
        <w:rPr>
          <w:sz w:val="18"/>
          <w:szCs w:val="18"/>
        </w:rPr>
        <w:t xml:space="preserve">. </w:t>
      </w:r>
      <w:bookmarkStart w:id="21" w:name="_Hlk184558280"/>
      <w:r w:rsidRPr="00840FAE">
        <w:rPr>
          <w:sz w:val="18"/>
          <w:szCs w:val="18"/>
        </w:rPr>
        <w:t xml:space="preserve">Допустимый риск характеризует оценку убытка, который является допустимым для </w:t>
      </w:r>
      <w:r w:rsidR="00D7586A" w:rsidRPr="00840FAE">
        <w:rPr>
          <w:sz w:val="18"/>
          <w:szCs w:val="18"/>
        </w:rPr>
        <w:t>Клиента за период, составляющий инвестиционный горизонт</w:t>
      </w:r>
      <w:bookmarkEnd w:id="21"/>
      <w:r w:rsidR="00D7586A" w:rsidRPr="00840FAE">
        <w:rPr>
          <w:sz w:val="18"/>
          <w:szCs w:val="18"/>
        </w:rPr>
        <w:t xml:space="preserve"> (</w:t>
      </w:r>
      <w:r w:rsidR="00F67F17" w:rsidRPr="00840FAE">
        <w:rPr>
          <w:sz w:val="18"/>
          <w:szCs w:val="18"/>
        </w:rPr>
        <w:t xml:space="preserve">далее – </w:t>
      </w:r>
      <w:r w:rsidR="00D7586A" w:rsidRPr="00840FAE">
        <w:rPr>
          <w:sz w:val="18"/>
          <w:szCs w:val="18"/>
        </w:rPr>
        <w:t xml:space="preserve">Допустимый убыток). При этом Допустимый убыток рассчитывается как произведение </w:t>
      </w:r>
      <w:r w:rsidR="003D4B37" w:rsidRPr="00840FAE">
        <w:rPr>
          <w:sz w:val="18"/>
          <w:szCs w:val="18"/>
        </w:rPr>
        <w:t xml:space="preserve">средней </w:t>
      </w:r>
      <w:r w:rsidR="00D7586A" w:rsidRPr="00840FAE">
        <w:rPr>
          <w:sz w:val="18"/>
          <w:szCs w:val="18"/>
        </w:rPr>
        <w:t xml:space="preserve">стоимости имущества Клиента, </w:t>
      </w:r>
      <w:r w:rsidR="003D4B37" w:rsidRPr="00840FAE">
        <w:rPr>
          <w:sz w:val="18"/>
          <w:szCs w:val="18"/>
        </w:rPr>
        <w:t>рассчитанной</w:t>
      </w:r>
      <w:r w:rsidR="00D7586A" w:rsidRPr="00840FAE">
        <w:rPr>
          <w:sz w:val="18"/>
          <w:szCs w:val="18"/>
        </w:rPr>
        <w:t xml:space="preserve"> за период, составляющий инвестиционный горизонт, и допустимого риска. </w:t>
      </w:r>
    </w:p>
    <w:p w14:paraId="59249E6C" w14:textId="3D6F17F4" w:rsidR="00D26993" w:rsidRPr="00840FAE" w:rsidRDefault="00D26993" w:rsidP="00494779">
      <w:pPr>
        <w:spacing w:before="360" w:after="0" w:line="240" w:lineRule="auto"/>
        <w:ind w:firstLine="567"/>
        <w:jc w:val="both"/>
        <w:rPr>
          <w:rFonts w:ascii="Times New Roman" w:eastAsia="Times New Roman" w:hAnsi="Times New Roman"/>
          <w:kern w:val="36"/>
          <w:lang w:eastAsia="ru-RU"/>
        </w:rPr>
      </w:pPr>
      <w:r w:rsidRPr="00840FAE">
        <w:rPr>
          <w:rFonts w:ascii="Times New Roman" w:eastAsia="Times New Roman" w:hAnsi="Times New Roman"/>
          <w:kern w:val="36"/>
          <w:lang w:eastAsia="ru-RU"/>
        </w:rPr>
        <w:t xml:space="preserve">Подписывая настоящее </w:t>
      </w:r>
      <w:r w:rsidR="00A93346" w:rsidRPr="00840FAE">
        <w:rPr>
          <w:rFonts w:ascii="Times New Roman" w:eastAsia="Times New Roman" w:hAnsi="Times New Roman"/>
          <w:kern w:val="36"/>
          <w:lang w:eastAsia="ru-RU"/>
        </w:rPr>
        <w:t>У</w:t>
      </w:r>
      <w:r w:rsidRPr="00840FAE">
        <w:rPr>
          <w:rFonts w:ascii="Times New Roman" w:eastAsia="Times New Roman" w:hAnsi="Times New Roman"/>
          <w:kern w:val="36"/>
          <w:lang w:eastAsia="ru-RU"/>
        </w:rPr>
        <w:t xml:space="preserve">ведомление, Клиент подтверждает свое ознакомление с </w:t>
      </w:r>
      <w:r w:rsidRPr="00840FAE">
        <w:rPr>
          <w:rFonts w:ascii="Times New Roman" w:hAnsi="Times New Roman"/>
          <w:i/>
          <w:lang w:eastAsia="ru-RU"/>
        </w:rPr>
        <w:t>Порядком опред</w:t>
      </w:r>
      <w:r w:rsidR="0013360F" w:rsidRPr="00840FAE">
        <w:rPr>
          <w:rFonts w:ascii="Times New Roman" w:hAnsi="Times New Roman"/>
          <w:i/>
          <w:lang w:eastAsia="ru-RU"/>
        </w:rPr>
        <w:t xml:space="preserve">еления инвестиционного профиля </w:t>
      </w:r>
      <w:r w:rsidR="00144C2C" w:rsidRPr="00840FAE">
        <w:rPr>
          <w:rFonts w:ascii="Times New Roman" w:hAnsi="Times New Roman"/>
          <w:i/>
          <w:lang w:eastAsia="ru-RU"/>
        </w:rPr>
        <w:t>Учредителя управления</w:t>
      </w:r>
      <w:r w:rsidRPr="00840FAE">
        <w:rPr>
          <w:rFonts w:ascii="Times New Roman" w:hAnsi="Times New Roman"/>
          <w:lang w:eastAsia="ru-RU"/>
        </w:rPr>
        <w:t xml:space="preserve">, действующим в </w:t>
      </w:r>
      <w:r w:rsidRPr="00840FAE">
        <w:rPr>
          <w:rFonts w:ascii="Times New Roman" w:hAnsi="Times New Roman"/>
        </w:rPr>
        <w:t xml:space="preserve">АО ИФК «Солид», </w:t>
      </w:r>
      <w:r w:rsidR="006A4EB0" w:rsidRPr="00840FAE">
        <w:rPr>
          <w:rFonts w:ascii="Times New Roman" w:hAnsi="Times New Roman"/>
        </w:rPr>
        <w:t xml:space="preserve">свое согласие с </w:t>
      </w:r>
      <w:r w:rsidRPr="00840FAE">
        <w:rPr>
          <w:rFonts w:ascii="Times New Roman" w:hAnsi="Times New Roman"/>
        </w:rPr>
        <w:t>надлежащим исполнением Управляющим требований Порядка при определении</w:t>
      </w:r>
      <w:r w:rsidR="00954C15" w:rsidRPr="00840FAE">
        <w:rPr>
          <w:rFonts w:ascii="Times New Roman" w:hAnsi="Times New Roman"/>
        </w:rPr>
        <w:t xml:space="preserve"> </w:t>
      </w:r>
      <w:r w:rsidRPr="00840FAE">
        <w:rPr>
          <w:rFonts w:ascii="Times New Roman" w:hAnsi="Times New Roman"/>
          <w:lang w:eastAsia="ru-RU"/>
        </w:rPr>
        <w:t>инвестиционного профиля Клиента,</w:t>
      </w:r>
      <w:r w:rsidRPr="00840FAE">
        <w:rPr>
          <w:rFonts w:ascii="Times New Roman" w:hAnsi="Times New Roman"/>
        </w:rPr>
        <w:t xml:space="preserve"> и </w:t>
      </w:r>
      <w:r w:rsidRPr="00840FAE">
        <w:rPr>
          <w:rFonts w:ascii="Times New Roman" w:eastAsia="Times New Roman" w:hAnsi="Times New Roman"/>
          <w:kern w:val="36"/>
          <w:lang w:eastAsia="ru-RU"/>
        </w:rPr>
        <w:t>соглашается с указанным инвестиционным профилем.</w:t>
      </w:r>
    </w:p>
    <w:p w14:paraId="10C7A9DE" w14:textId="77777777" w:rsidR="00885FB0" w:rsidRPr="00840FAE" w:rsidRDefault="00885FB0" w:rsidP="00BA6303">
      <w:pPr>
        <w:spacing w:before="120" w:after="0" w:line="240" w:lineRule="auto"/>
        <w:ind w:firstLine="567"/>
        <w:jc w:val="both"/>
        <w:rPr>
          <w:rFonts w:ascii="Times New Roman" w:eastAsia="Times New Roman" w:hAnsi="Times New Roman"/>
          <w:kern w:val="36"/>
          <w:lang w:eastAsia="ru-RU"/>
        </w:rPr>
      </w:pPr>
    </w:p>
    <w:p w14:paraId="6CDE839A" w14:textId="7724220C" w:rsidR="006A4EB0" w:rsidRPr="00840FAE" w:rsidRDefault="006A4EB0" w:rsidP="002D456F">
      <w:pPr>
        <w:spacing w:before="120" w:after="0" w:line="240" w:lineRule="auto"/>
        <w:jc w:val="both"/>
        <w:rPr>
          <w:rFonts w:ascii="Times New Roman" w:eastAsia="Times New Roman" w:hAnsi="Times New Roman"/>
          <w:b/>
          <w:kern w:val="36"/>
          <w:lang w:eastAsia="ru-RU"/>
        </w:rPr>
      </w:pPr>
      <w:r w:rsidRPr="00840FAE">
        <w:rPr>
          <w:rFonts w:ascii="Times New Roman" w:eastAsia="Times New Roman" w:hAnsi="Times New Roman"/>
          <w:b/>
          <w:kern w:val="36"/>
          <w:lang w:eastAsia="ru-RU"/>
        </w:rPr>
        <w:t>Управляющий</w:t>
      </w:r>
      <w:r w:rsidRPr="00840FAE">
        <w:rPr>
          <w:rFonts w:ascii="Times New Roman" w:eastAsia="Times New Roman" w:hAnsi="Times New Roman"/>
          <w:b/>
          <w:kern w:val="36"/>
          <w:lang w:eastAsia="ru-RU"/>
        </w:rPr>
        <w:tab/>
      </w:r>
      <w:r w:rsidRPr="00840FAE">
        <w:rPr>
          <w:rFonts w:ascii="Times New Roman" w:eastAsia="Times New Roman" w:hAnsi="Times New Roman"/>
          <w:b/>
          <w:kern w:val="36"/>
          <w:lang w:eastAsia="ru-RU"/>
        </w:rPr>
        <w:tab/>
      </w:r>
      <w:r w:rsidRPr="00840FAE">
        <w:rPr>
          <w:rFonts w:ascii="Times New Roman" w:eastAsia="Times New Roman" w:hAnsi="Times New Roman"/>
          <w:b/>
          <w:kern w:val="36"/>
          <w:lang w:eastAsia="ru-RU"/>
        </w:rPr>
        <w:tab/>
      </w:r>
      <w:r w:rsidR="00851AB2" w:rsidRPr="00840FAE">
        <w:rPr>
          <w:rFonts w:ascii="Times New Roman" w:eastAsia="Times New Roman" w:hAnsi="Times New Roman"/>
          <w:b/>
          <w:kern w:val="36"/>
          <w:lang w:eastAsia="ru-RU"/>
        </w:rPr>
        <w:tab/>
      </w:r>
      <w:r w:rsidR="00851AB2" w:rsidRPr="00840FAE">
        <w:rPr>
          <w:rFonts w:ascii="Times New Roman" w:eastAsia="Times New Roman" w:hAnsi="Times New Roman"/>
          <w:b/>
          <w:kern w:val="36"/>
          <w:lang w:eastAsia="ru-RU"/>
        </w:rPr>
        <w:tab/>
      </w:r>
      <w:r w:rsidRPr="00840FAE">
        <w:rPr>
          <w:rFonts w:ascii="Times New Roman" w:eastAsia="Times New Roman" w:hAnsi="Times New Roman"/>
          <w:b/>
          <w:kern w:val="36"/>
          <w:lang w:eastAsia="ru-RU"/>
        </w:rPr>
        <w:t>Клиент</w:t>
      </w:r>
    </w:p>
    <w:p w14:paraId="2F6B9A24" w14:textId="2A10DA23" w:rsidR="006A4EB0" w:rsidRPr="00840FAE" w:rsidRDefault="006A4EB0" w:rsidP="002D456F">
      <w:pPr>
        <w:spacing w:before="120" w:after="0" w:line="240" w:lineRule="auto"/>
        <w:jc w:val="both"/>
        <w:rPr>
          <w:rFonts w:ascii="Times New Roman" w:eastAsia="Times New Roman" w:hAnsi="Times New Roman"/>
          <w:b/>
          <w:kern w:val="36"/>
          <w:lang w:eastAsia="ru-RU"/>
        </w:rPr>
      </w:pPr>
      <w:r w:rsidRPr="00840FAE">
        <w:rPr>
          <w:rFonts w:ascii="Times New Roman" w:eastAsia="Times New Roman" w:hAnsi="Times New Roman"/>
          <w:b/>
          <w:kern w:val="36"/>
          <w:lang w:eastAsia="ru-RU"/>
        </w:rPr>
        <w:t>___________________________________</w:t>
      </w:r>
      <w:r w:rsidRPr="00840FAE">
        <w:rPr>
          <w:rFonts w:ascii="Times New Roman" w:eastAsia="Times New Roman" w:hAnsi="Times New Roman"/>
          <w:b/>
          <w:kern w:val="36"/>
          <w:lang w:eastAsia="ru-RU"/>
        </w:rPr>
        <w:tab/>
      </w:r>
      <w:r w:rsidRPr="00840FAE">
        <w:rPr>
          <w:rFonts w:ascii="Times New Roman" w:eastAsia="Times New Roman" w:hAnsi="Times New Roman"/>
          <w:b/>
          <w:kern w:val="36"/>
          <w:lang w:eastAsia="ru-RU"/>
        </w:rPr>
        <w:tab/>
        <w:t>______________________________</w:t>
      </w:r>
      <w:r w:rsidR="00B84026" w:rsidRPr="00840FAE">
        <w:rPr>
          <w:rFonts w:ascii="Times New Roman" w:eastAsia="Times New Roman" w:hAnsi="Times New Roman"/>
          <w:b/>
          <w:kern w:val="36"/>
          <w:lang w:eastAsia="ru-RU"/>
        </w:rPr>
        <w:t>_____</w:t>
      </w:r>
    </w:p>
    <w:p w14:paraId="11E7F661" w14:textId="39F5237F" w:rsidR="00B84026" w:rsidRPr="00840FAE" w:rsidRDefault="00B84026" w:rsidP="00C0663E">
      <w:pPr>
        <w:tabs>
          <w:tab w:val="left" w:pos="708"/>
          <w:tab w:val="left" w:pos="1416"/>
          <w:tab w:val="left" w:pos="2124"/>
          <w:tab w:val="left" w:pos="2832"/>
          <w:tab w:val="left" w:pos="3540"/>
          <w:tab w:val="center" w:pos="4677"/>
        </w:tabs>
        <w:spacing w:after="0" w:line="240" w:lineRule="auto"/>
        <w:jc w:val="both"/>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 xml:space="preserve">     </w:t>
      </w:r>
    </w:p>
    <w:p w14:paraId="6B81B1E5" w14:textId="251765A6" w:rsidR="000D6B4D" w:rsidRPr="00840FAE" w:rsidRDefault="00073F8B" w:rsidP="00F460FF">
      <w:pPr>
        <w:pStyle w:val="2"/>
        <w:spacing w:after="360"/>
        <w:rPr>
          <w:lang w:eastAsia="ru-RU"/>
        </w:rPr>
      </w:pPr>
      <w:r w:rsidRPr="00840FAE">
        <w:rPr>
          <w:kern w:val="36"/>
          <w:lang w:eastAsia="ru-RU"/>
        </w:rPr>
        <w:br w:type="page"/>
      </w:r>
      <w:bookmarkStart w:id="22" w:name="Приложение_3"/>
      <w:bookmarkStart w:id="23" w:name="_Toc205567347"/>
      <w:r w:rsidR="000D6B4D" w:rsidRPr="00840FAE">
        <w:rPr>
          <w:lang w:eastAsia="ru-RU"/>
        </w:rPr>
        <w:lastRenderedPageBreak/>
        <w:t>Приложение </w:t>
      </w:r>
      <w:r w:rsidR="00A13513">
        <w:rPr>
          <w:lang w:eastAsia="ru-RU"/>
        </w:rPr>
        <w:t>№ </w:t>
      </w:r>
      <w:r w:rsidR="000D6B4D" w:rsidRPr="00840FAE">
        <w:rPr>
          <w:lang w:eastAsia="ru-RU"/>
        </w:rPr>
        <w:t>3</w:t>
      </w:r>
      <w:bookmarkEnd w:id="23"/>
    </w:p>
    <w:p w14:paraId="6992866A" w14:textId="1424EBB6" w:rsidR="000D6B4D" w:rsidRPr="00840FAE" w:rsidRDefault="00907FEF" w:rsidP="00EF29DE">
      <w:pPr>
        <w:pStyle w:val="3"/>
        <w:spacing w:after="0"/>
        <w:rPr>
          <w:lang w:eastAsia="ru-RU"/>
        </w:rPr>
      </w:pPr>
      <w:bookmarkStart w:id="24" w:name="_Toc205567348"/>
      <w:r w:rsidRPr="00840FAE">
        <w:rPr>
          <w:lang w:eastAsia="ru-RU"/>
        </w:rPr>
        <w:t>Перечень и о</w:t>
      </w:r>
      <w:r w:rsidR="000D6B4D" w:rsidRPr="00840FAE">
        <w:rPr>
          <w:lang w:eastAsia="ru-RU"/>
        </w:rPr>
        <w:t>писание стандартных инвестиционных профилей Клиентов</w:t>
      </w:r>
      <w:bookmarkEnd w:id="24"/>
    </w:p>
    <w:p w14:paraId="05B8E447" w14:textId="54984B7C" w:rsidR="00F67F17" w:rsidRPr="00840FAE" w:rsidRDefault="00F67F17" w:rsidP="00EF29DE">
      <w:pPr>
        <w:jc w:val="center"/>
        <w:rPr>
          <w:rFonts w:ascii="Times New Roman" w:hAnsi="Times New Roman"/>
          <w:lang w:eastAsia="ru-RU"/>
        </w:rPr>
      </w:pPr>
      <w:r w:rsidRPr="00840FAE">
        <w:rPr>
          <w:rFonts w:ascii="Times New Roman" w:hAnsi="Times New Roman"/>
          <w:lang w:eastAsia="ru-RU"/>
        </w:rPr>
        <w:t>(для Договоров доверительного управления со стандартными стратегиями управления, заключенными до 01.01.2025)</w:t>
      </w:r>
    </w:p>
    <w:tbl>
      <w:tblPr>
        <w:tblW w:w="10207" w:type="dxa"/>
        <w:tblInd w:w="-289" w:type="dxa"/>
        <w:tblBorders>
          <w:insideH w:val="dotted" w:sz="4" w:space="0" w:color="auto"/>
          <w:insideV w:val="dotted" w:sz="4" w:space="0" w:color="auto"/>
        </w:tblBorders>
        <w:tblLayout w:type="fixed"/>
        <w:tblLook w:val="04A0" w:firstRow="1" w:lastRow="0" w:firstColumn="1" w:lastColumn="0" w:noHBand="0" w:noVBand="1"/>
      </w:tblPr>
      <w:tblGrid>
        <w:gridCol w:w="2382"/>
        <w:gridCol w:w="1559"/>
        <w:gridCol w:w="4565"/>
        <w:gridCol w:w="1701"/>
      </w:tblGrid>
      <w:tr w:rsidR="00134D16" w:rsidRPr="00840FAE" w14:paraId="1ADDF9D2" w14:textId="77777777" w:rsidTr="00540519">
        <w:trPr>
          <w:trHeight w:val="406"/>
        </w:trPr>
        <w:tc>
          <w:tcPr>
            <w:tcW w:w="2382" w:type="dxa"/>
            <w:tcBorders>
              <w:top w:val="single" w:sz="4" w:space="0" w:color="auto"/>
              <w:left w:val="single" w:sz="4" w:space="0" w:color="auto"/>
              <w:bottom w:val="single" w:sz="12" w:space="0" w:color="auto"/>
              <w:right w:val="single" w:sz="4" w:space="0" w:color="auto"/>
            </w:tcBorders>
            <w:shd w:val="clear" w:color="auto" w:fill="DBE5F1"/>
            <w:vAlign w:val="center"/>
          </w:tcPr>
          <w:p w14:paraId="353B83D3" w14:textId="1BC3164C" w:rsidR="000D6B4D" w:rsidRPr="00840FAE" w:rsidRDefault="000D6B4D" w:rsidP="00E96B9C">
            <w:pPr>
              <w:numPr>
                <w:ilvl w:val="8"/>
                <w:numId w:val="0"/>
              </w:numPr>
              <w:spacing w:before="60" w:after="60" w:line="240" w:lineRule="auto"/>
              <w:jc w:val="center"/>
              <w:rPr>
                <w:rFonts w:ascii="Times New Roman" w:eastAsia="Times New Roman" w:hAnsi="Times New Roman"/>
                <w:b/>
                <w:kern w:val="36"/>
                <w:sz w:val="18"/>
                <w:szCs w:val="18"/>
                <w:lang w:eastAsia="ru-RU"/>
              </w:rPr>
            </w:pPr>
            <w:r w:rsidRPr="00840FAE">
              <w:rPr>
                <w:rFonts w:ascii="Times New Roman" w:eastAsia="Times New Roman" w:hAnsi="Times New Roman"/>
                <w:b/>
                <w:kern w:val="36"/>
                <w:sz w:val="18"/>
                <w:szCs w:val="18"/>
                <w:lang w:eastAsia="ru-RU"/>
              </w:rPr>
              <w:t>Наименование стандартного инвестиционного профиля Клиента</w:t>
            </w:r>
          </w:p>
        </w:tc>
        <w:tc>
          <w:tcPr>
            <w:tcW w:w="1559" w:type="dxa"/>
            <w:tcBorders>
              <w:top w:val="single" w:sz="4" w:space="0" w:color="auto"/>
              <w:left w:val="single" w:sz="4" w:space="0" w:color="auto"/>
              <w:bottom w:val="single" w:sz="12" w:space="0" w:color="auto"/>
              <w:right w:val="single" w:sz="4" w:space="0" w:color="auto"/>
            </w:tcBorders>
            <w:shd w:val="clear" w:color="auto" w:fill="DBE5F1"/>
            <w:vAlign w:val="center"/>
          </w:tcPr>
          <w:p w14:paraId="473CFE08" w14:textId="02EF9CF2" w:rsidR="000D6B4D" w:rsidRPr="00840FAE" w:rsidRDefault="000D6B4D" w:rsidP="00816709">
            <w:pPr>
              <w:numPr>
                <w:ilvl w:val="8"/>
                <w:numId w:val="0"/>
              </w:numPr>
              <w:spacing w:before="60" w:after="60" w:line="240" w:lineRule="auto"/>
              <w:jc w:val="center"/>
              <w:rPr>
                <w:rFonts w:ascii="Times New Roman" w:eastAsia="Times New Roman" w:hAnsi="Times New Roman"/>
                <w:b/>
                <w:kern w:val="36"/>
                <w:sz w:val="18"/>
                <w:szCs w:val="18"/>
                <w:lang w:eastAsia="ru-RU"/>
              </w:rPr>
            </w:pPr>
            <w:r w:rsidRPr="00840FAE">
              <w:rPr>
                <w:rFonts w:ascii="Times New Roman" w:eastAsia="Times New Roman" w:hAnsi="Times New Roman"/>
                <w:b/>
                <w:kern w:val="36"/>
                <w:sz w:val="18"/>
                <w:szCs w:val="18"/>
                <w:lang w:eastAsia="ru-RU"/>
              </w:rPr>
              <w:t>Допустимый риск</w:t>
            </w:r>
          </w:p>
        </w:tc>
        <w:tc>
          <w:tcPr>
            <w:tcW w:w="4565" w:type="dxa"/>
            <w:tcBorders>
              <w:top w:val="single" w:sz="4" w:space="0" w:color="auto"/>
              <w:left w:val="single" w:sz="4" w:space="0" w:color="auto"/>
              <w:bottom w:val="single" w:sz="12" w:space="0" w:color="auto"/>
              <w:right w:val="single" w:sz="4" w:space="0" w:color="auto"/>
            </w:tcBorders>
            <w:shd w:val="clear" w:color="auto" w:fill="DBE5F1"/>
            <w:vAlign w:val="center"/>
          </w:tcPr>
          <w:p w14:paraId="09EA6495" w14:textId="5757E190" w:rsidR="000D6B4D" w:rsidRPr="00840FAE" w:rsidRDefault="000D6B4D" w:rsidP="003F28FA">
            <w:pPr>
              <w:numPr>
                <w:ilvl w:val="8"/>
                <w:numId w:val="0"/>
              </w:numPr>
              <w:spacing w:before="60" w:after="60" w:line="240" w:lineRule="auto"/>
              <w:jc w:val="center"/>
              <w:rPr>
                <w:rFonts w:ascii="Times New Roman" w:eastAsia="Times New Roman" w:hAnsi="Times New Roman"/>
                <w:b/>
                <w:kern w:val="36"/>
                <w:sz w:val="18"/>
                <w:szCs w:val="18"/>
                <w:lang w:eastAsia="ru-RU"/>
              </w:rPr>
            </w:pPr>
            <w:r w:rsidRPr="00840FAE">
              <w:rPr>
                <w:rFonts w:ascii="Times New Roman" w:eastAsia="Times New Roman" w:hAnsi="Times New Roman"/>
                <w:b/>
                <w:kern w:val="36"/>
                <w:sz w:val="18"/>
                <w:szCs w:val="18"/>
                <w:lang w:eastAsia="ru-RU"/>
              </w:rPr>
              <w:t>Ожидаемая доходность</w:t>
            </w:r>
            <w:r w:rsidR="000A78C0" w:rsidRPr="00840FAE">
              <w:rPr>
                <w:rFonts w:ascii="Times New Roman" w:eastAsia="Times New Roman" w:hAnsi="Times New Roman"/>
                <w:b/>
                <w:kern w:val="36"/>
                <w:sz w:val="18"/>
                <w:szCs w:val="18"/>
                <w:lang w:eastAsia="ru-RU"/>
              </w:rPr>
              <w:t>*</w:t>
            </w:r>
          </w:p>
        </w:tc>
        <w:tc>
          <w:tcPr>
            <w:tcW w:w="1701" w:type="dxa"/>
            <w:tcBorders>
              <w:top w:val="single" w:sz="4" w:space="0" w:color="auto"/>
              <w:left w:val="single" w:sz="4" w:space="0" w:color="auto"/>
              <w:bottom w:val="single" w:sz="12" w:space="0" w:color="auto"/>
              <w:right w:val="single" w:sz="4" w:space="0" w:color="auto"/>
            </w:tcBorders>
            <w:shd w:val="clear" w:color="auto" w:fill="DBE5F1"/>
            <w:vAlign w:val="center"/>
          </w:tcPr>
          <w:p w14:paraId="00215C49" w14:textId="77777777" w:rsidR="000D6B4D" w:rsidRPr="00840FAE" w:rsidRDefault="000D6B4D" w:rsidP="003F28FA">
            <w:pPr>
              <w:numPr>
                <w:ilvl w:val="8"/>
                <w:numId w:val="0"/>
              </w:numPr>
              <w:spacing w:before="60" w:after="60" w:line="240" w:lineRule="auto"/>
              <w:jc w:val="center"/>
              <w:rPr>
                <w:rFonts w:ascii="Times New Roman" w:eastAsia="Times New Roman" w:hAnsi="Times New Roman"/>
                <w:b/>
                <w:kern w:val="36"/>
                <w:sz w:val="18"/>
                <w:szCs w:val="18"/>
                <w:lang w:eastAsia="ru-RU"/>
              </w:rPr>
            </w:pPr>
            <w:r w:rsidRPr="00840FAE">
              <w:rPr>
                <w:rFonts w:ascii="Times New Roman" w:eastAsia="Times New Roman" w:hAnsi="Times New Roman"/>
                <w:b/>
                <w:kern w:val="36"/>
                <w:sz w:val="18"/>
                <w:szCs w:val="18"/>
                <w:lang w:eastAsia="ru-RU"/>
              </w:rPr>
              <w:t>Инвестиционный горизонт</w:t>
            </w:r>
          </w:p>
        </w:tc>
      </w:tr>
      <w:tr w:rsidR="00134D16" w:rsidRPr="00840FAE" w14:paraId="3200D2B4" w14:textId="77777777" w:rsidTr="003E4B40">
        <w:trPr>
          <w:trHeight w:val="552"/>
        </w:trPr>
        <w:tc>
          <w:tcPr>
            <w:tcW w:w="2382" w:type="dxa"/>
            <w:tcBorders>
              <w:top w:val="single" w:sz="12" w:space="0" w:color="auto"/>
              <w:left w:val="single" w:sz="4" w:space="0" w:color="auto"/>
              <w:bottom w:val="single" w:sz="4" w:space="0" w:color="auto"/>
              <w:right w:val="single" w:sz="4" w:space="0" w:color="auto"/>
            </w:tcBorders>
            <w:shd w:val="clear" w:color="auto" w:fill="auto"/>
            <w:vAlign w:val="center"/>
          </w:tcPr>
          <w:p w14:paraId="50C5A197" w14:textId="77777777" w:rsidR="000D6B4D" w:rsidRPr="00840FAE" w:rsidRDefault="000D6B4D" w:rsidP="003F28FA">
            <w:pPr>
              <w:numPr>
                <w:ilvl w:val="8"/>
                <w:numId w:val="0"/>
              </w:numPr>
              <w:tabs>
                <w:tab w:val="num" w:pos="1440"/>
              </w:tabs>
              <w:spacing w:before="120" w:after="12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sz w:val="18"/>
                <w:szCs w:val="18"/>
                <w:lang w:eastAsia="ru-RU"/>
              </w:rPr>
              <w:t>Денежный рынок</w:t>
            </w: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48D4FDD7" w14:textId="77777777" w:rsidR="000D6B4D" w:rsidRPr="00840FAE" w:rsidRDefault="000D6B4D" w:rsidP="003F28FA">
            <w:pPr>
              <w:numPr>
                <w:ilvl w:val="8"/>
                <w:numId w:val="0"/>
              </w:numPr>
              <w:tabs>
                <w:tab w:val="num" w:pos="1440"/>
              </w:tabs>
              <w:spacing w:before="120" w:after="12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0</w:t>
            </w:r>
          </w:p>
        </w:tc>
        <w:tc>
          <w:tcPr>
            <w:tcW w:w="4565" w:type="dxa"/>
            <w:tcBorders>
              <w:top w:val="single" w:sz="12" w:space="0" w:color="auto"/>
              <w:left w:val="single" w:sz="4" w:space="0" w:color="auto"/>
              <w:bottom w:val="single" w:sz="4" w:space="0" w:color="auto"/>
              <w:right w:val="single" w:sz="4" w:space="0" w:color="auto"/>
            </w:tcBorders>
            <w:shd w:val="clear" w:color="auto" w:fill="auto"/>
            <w:vAlign w:val="center"/>
          </w:tcPr>
          <w:p w14:paraId="2E1AEEBC" w14:textId="67736D7F" w:rsidR="000D6B4D" w:rsidRPr="00840FAE" w:rsidRDefault="000D6B4D" w:rsidP="00816709">
            <w:pPr>
              <w:numPr>
                <w:ilvl w:val="8"/>
                <w:numId w:val="0"/>
              </w:numPr>
              <w:spacing w:before="120" w:after="120" w:line="240" w:lineRule="auto"/>
              <w:ind w:left="34" w:hanging="34"/>
              <w:jc w:val="both"/>
              <w:rPr>
                <w:rFonts w:ascii="Times New Roman" w:eastAsia="Times New Roman" w:hAnsi="Times New Roman"/>
                <w:kern w:val="36"/>
                <w:sz w:val="18"/>
                <w:szCs w:val="18"/>
                <w:lang w:eastAsia="ru-RU"/>
              </w:rPr>
            </w:pPr>
            <w:r w:rsidRPr="00840FAE">
              <w:rPr>
                <w:rFonts w:ascii="Times New Roman" w:eastAsia="Times New Roman" w:hAnsi="Times New Roman"/>
                <w:sz w:val="18"/>
                <w:szCs w:val="18"/>
                <w:lang w:eastAsia="ru-RU"/>
              </w:rPr>
              <w:t>ключевая ставка Банка России</w:t>
            </w:r>
            <w:r w:rsidR="00A11DD0" w:rsidRPr="00840FAE">
              <w:rPr>
                <w:rFonts w:ascii="Times New Roman" w:eastAsia="Times New Roman" w:hAnsi="Times New Roman"/>
                <w:sz w:val="18"/>
                <w:szCs w:val="18"/>
                <w:lang w:eastAsia="ru-RU"/>
              </w:rPr>
              <w:t>**</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5A455CAA" w14:textId="77777777" w:rsidR="000D6B4D" w:rsidRPr="00840FAE" w:rsidRDefault="000D6B4D" w:rsidP="003F28FA">
            <w:pPr>
              <w:numPr>
                <w:ilvl w:val="8"/>
                <w:numId w:val="0"/>
              </w:numPr>
              <w:tabs>
                <w:tab w:val="num" w:pos="1440"/>
              </w:tabs>
              <w:spacing w:before="120" w:after="12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1 год</w:t>
            </w:r>
          </w:p>
        </w:tc>
      </w:tr>
      <w:tr w:rsidR="00134D16" w:rsidRPr="00840FAE" w14:paraId="659F36A9" w14:textId="77777777" w:rsidTr="003E4B40">
        <w:trPr>
          <w:trHeight w:val="363"/>
        </w:trPr>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64A02146" w14:textId="77777777" w:rsidR="000D6B4D" w:rsidRPr="00840FAE" w:rsidRDefault="000D6B4D" w:rsidP="003F28FA">
            <w:pPr>
              <w:numPr>
                <w:ilvl w:val="8"/>
                <w:numId w:val="0"/>
              </w:numPr>
              <w:tabs>
                <w:tab w:val="num" w:pos="1440"/>
              </w:tabs>
              <w:spacing w:before="120" w:after="12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Консервативный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296B1F" w14:textId="77777777" w:rsidR="000D6B4D" w:rsidRPr="00840FAE" w:rsidRDefault="000D6B4D" w:rsidP="003F28FA">
            <w:pPr>
              <w:numPr>
                <w:ilvl w:val="8"/>
                <w:numId w:val="0"/>
              </w:numPr>
              <w:tabs>
                <w:tab w:val="num" w:pos="1440"/>
              </w:tabs>
              <w:spacing w:before="120" w:after="12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10%</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45FF654B" w14:textId="7D055609" w:rsidR="000D6B4D" w:rsidRPr="00840FAE" w:rsidRDefault="000D6B4D" w:rsidP="005E5A02">
            <w:pPr>
              <w:numPr>
                <w:ilvl w:val="8"/>
                <w:numId w:val="0"/>
              </w:numPr>
              <w:spacing w:before="120" w:after="120" w:line="240" w:lineRule="auto"/>
              <w:ind w:left="34" w:hanging="34"/>
              <w:jc w:val="both"/>
              <w:rPr>
                <w:rFonts w:ascii="Times New Roman" w:eastAsia="Times New Roman" w:hAnsi="Times New Roman"/>
                <w:kern w:val="36"/>
                <w:sz w:val="18"/>
                <w:szCs w:val="18"/>
                <w:lang w:eastAsia="ru-RU"/>
              </w:rPr>
            </w:pPr>
            <w:r w:rsidRPr="00840FAE">
              <w:rPr>
                <w:rFonts w:ascii="Times New Roman" w:eastAsia="Times New Roman" w:hAnsi="Times New Roman"/>
                <w:sz w:val="18"/>
                <w:szCs w:val="18"/>
                <w:lang w:eastAsia="ru-RU"/>
              </w:rPr>
              <w:t>на уровне процентн</w:t>
            </w:r>
            <w:r w:rsidR="005E5A02" w:rsidRPr="00840FAE">
              <w:rPr>
                <w:rFonts w:ascii="Times New Roman" w:eastAsia="Times New Roman" w:hAnsi="Times New Roman"/>
                <w:sz w:val="18"/>
                <w:szCs w:val="18"/>
                <w:lang w:eastAsia="ru-RU"/>
              </w:rPr>
              <w:t>ой</w:t>
            </w:r>
            <w:r w:rsidRPr="00840FAE">
              <w:rPr>
                <w:rFonts w:ascii="Times New Roman" w:eastAsia="Times New Roman" w:hAnsi="Times New Roman"/>
                <w:sz w:val="18"/>
                <w:szCs w:val="18"/>
                <w:lang w:eastAsia="ru-RU"/>
              </w:rPr>
              <w:t xml:space="preserve"> ставк</w:t>
            </w:r>
            <w:r w:rsidR="005E5A02" w:rsidRPr="00840FAE">
              <w:rPr>
                <w:rFonts w:ascii="Times New Roman" w:eastAsia="Times New Roman" w:hAnsi="Times New Roman"/>
                <w:sz w:val="18"/>
                <w:szCs w:val="18"/>
                <w:lang w:eastAsia="ru-RU"/>
              </w:rPr>
              <w:t>и</w:t>
            </w:r>
            <w:r w:rsidRPr="00840FAE">
              <w:rPr>
                <w:rFonts w:ascii="Times New Roman" w:eastAsia="Times New Roman" w:hAnsi="Times New Roman"/>
                <w:sz w:val="18"/>
                <w:szCs w:val="18"/>
                <w:lang w:eastAsia="ru-RU"/>
              </w:rPr>
              <w:t xml:space="preserve"> по депозитам**</w:t>
            </w:r>
            <w:r w:rsidR="00A11DD0" w:rsidRPr="00840FAE">
              <w:rPr>
                <w:rFonts w:ascii="Times New Roman" w:eastAsia="Times New Roman" w:hAnsi="Times New Roman"/>
                <w:sz w:val="18"/>
                <w:szCs w:val="18"/>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DDD0C6" w14:textId="77777777" w:rsidR="000D6B4D" w:rsidRPr="00840FAE" w:rsidRDefault="000D6B4D" w:rsidP="003F28FA">
            <w:pPr>
              <w:numPr>
                <w:ilvl w:val="8"/>
                <w:numId w:val="0"/>
              </w:numPr>
              <w:tabs>
                <w:tab w:val="num" w:pos="1440"/>
              </w:tabs>
              <w:spacing w:before="120" w:after="12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1 год</w:t>
            </w:r>
          </w:p>
        </w:tc>
      </w:tr>
      <w:tr w:rsidR="00134D16" w:rsidRPr="00840FAE" w14:paraId="4B24330C" w14:textId="77777777" w:rsidTr="003E4B40">
        <w:trPr>
          <w:trHeight w:val="543"/>
        </w:trPr>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2800DF9E" w14:textId="77777777" w:rsidR="000D6B4D" w:rsidRPr="00840FAE" w:rsidRDefault="000D6B4D" w:rsidP="003F28FA">
            <w:pPr>
              <w:numPr>
                <w:ilvl w:val="8"/>
                <w:numId w:val="0"/>
              </w:numPr>
              <w:tabs>
                <w:tab w:val="num" w:pos="1440"/>
              </w:tabs>
              <w:spacing w:before="120" w:after="12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Умеренно-консервативный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8F6B4B" w14:textId="77777777" w:rsidR="000D6B4D" w:rsidRPr="00840FAE" w:rsidRDefault="000D6B4D" w:rsidP="003F28FA">
            <w:pPr>
              <w:numPr>
                <w:ilvl w:val="8"/>
                <w:numId w:val="0"/>
              </w:numPr>
              <w:tabs>
                <w:tab w:val="num" w:pos="1440"/>
              </w:tabs>
              <w:spacing w:before="120" w:after="12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15%</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4D13ED3E" w14:textId="072FA256" w:rsidR="000D6B4D" w:rsidRPr="00840FAE" w:rsidRDefault="00957D11" w:rsidP="002B7F33">
            <w:pPr>
              <w:numPr>
                <w:ilvl w:val="8"/>
                <w:numId w:val="0"/>
              </w:numPr>
              <w:spacing w:before="120" w:after="120" w:line="240" w:lineRule="auto"/>
              <w:ind w:left="34" w:hanging="34"/>
              <w:jc w:val="both"/>
              <w:rPr>
                <w:rFonts w:ascii="Times New Roman" w:eastAsia="Times New Roman" w:hAnsi="Times New Roman"/>
                <w:kern w:val="36"/>
                <w:sz w:val="18"/>
                <w:szCs w:val="18"/>
                <w:lang w:eastAsia="ru-RU"/>
              </w:rPr>
            </w:pPr>
            <w:r w:rsidRPr="00840FAE">
              <w:rPr>
                <w:rFonts w:ascii="Times New Roman" w:eastAsia="Times New Roman" w:hAnsi="Times New Roman"/>
                <w:sz w:val="18"/>
                <w:szCs w:val="18"/>
                <w:lang w:eastAsia="ru-RU"/>
              </w:rPr>
              <w:t>пре</w:t>
            </w:r>
            <w:r w:rsidR="000D6B4D" w:rsidRPr="00840FAE">
              <w:rPr>
                <w:rFonts w:ascii="Times New Roman" w:eastAsia="Times New Roman" w:hAnsi="Times New Roman"/>
                <w:sz w:val="18"/>
                <w:szCs w:val="18"/>
                <w:lang w:eastAsia="ru-RU"/>
              </w:rPr>
              <w:t>выш</w:t>
            </w:r>
            <w:r w:rsidRPr="00840FAE">
              <w:rPr>
                <w:rFonts w:ascii="Times New Roman" w:eastAsia="Times New Roman" w:hAnsi="Times New Roman"/>
                <w:sz w:val="18"/>
                <w:szCs w:val="18"/>
                <w:lang w:eastAsia="ru-RU"/>
              </w:rPr>
              <w:t>а</w:t>
            </w:r>
            <w:r w:rsidR="000D6B4D" w:rsidRPr="00840FAE">
              <w:rPr>
                <w:rFonts w:ascii="Times New Roman" w:eastAsia="Times New Roman" w:hAnsi="Times New Roman"/>
                <w:sz w:val="18"/>
                <w:szCs w:val="18"/>
                <w:lang w:eastAsia="ru-RU"/>
              </w:rPr>
              <w:t>е</w:t>
            </w:r>
            <w:r w:rsidRPr="00840FAE">
              <w:rPr>
                <w:rFonts w:ascii="Times New Roman" w:eastAsia="Times New Roman" w:hAnsi="Times New Roman"/>
                <w:sz w:val="18"/>
                <w:szCs w:val="18"/>
                <w:lang w:eastAsia="ru-RU"/>
              </w:rPr>
              <w:t>т</w:t>
            </w:r>
            <w:r w:rsidR="000D6B4D" w:rsidRPr="00840FAE">
              <w:rPr>
                <w:rFonts w:ascii="Times New Roman" w:eastAsia="Times New Roman" w:hAnsi="Times New Roman"/>
                <w:sz w:val="18"/>
                <w:szCs w:val="18"/>
                <w:lang w:eastAsia="ru-RU"/>
              </w:rPr>
              <w:t xml:space="preserve"> процентн</w:t>
            </w:r>
            <w:r w:rsidRPr="00840FAE">
              <w:rPr>
                <w:rFonts w:ascii="Times New Roman" w:eastAsia="Times New Roman" w:hAnsi="Times New Roman"/>
                <w:sz w:val="18"/>
                <w:szCs w:val="18"/>
                <w:lang w:eastAsia="ru-RU"/>
              </w:rPr>
              <w:t>ую</w:t>
            </w:r>
            <w:r w:rsidR="000D6B4D" w:rsidRPr="00840FAE">
              <w:rPr>
                <w:rFonts w:ascii="Times New Roman" w:eastAsia="Times New Roman" w:hAnsi="Times New Roman"/>
                <w:sz w:val="18"/>
                <w:szCs w:val="18"/>
                <w:lang w:eastAsia="ru-RU"/>
              </w:rPr>
              <w:t xml:space="preserve"> ставк</w:t>
            </w:r>
            <w:r w:rsidRPr="00840FAE">
              <w:rPr>
                <w:rFonts w:ascii="Times New Roman" w:eastAsia="Times New Roman" w:hAnsi="Times New Roman"/>
                <w:sz w:val="18"/>
                <w:szCs w:val="18"/>
                <w:lang w:eastAsia="ru-RU"/>
              </w:rPr>
              <w:t>у</w:t>
            </w:r>
            <w:r w:rsidR="000D6B4D" w:rsidRPr="00840FAE">
              <w:rPr>
                <w:rFonts w:ascii="Times New Roman" w:eastAsia="Times New Roman" w:hAnsi="Times New Roman"/>
                <w:sz w:val="18"/>
                <w:szCs w:val="18"/>
                <w:lang w:eastAsia="ru-RU"/>
              </w:rPr>
              <w:t xml:space="preserve"> по депозитам**</w:t>
            </w:r>
            <w:r w:rsidR="00A11DD0" w:rsidRPr="00840FAE">
              <w:rPr>
                <w:rFonts w:ascii="Times New Roman" w:eastAsia="Times New Roman" w:hAnsi="Times New Roman"/>
                <w:sz w:val="18"/>
                <w:szCs w:val="18"/>
                <w:lang w:eastAsia="ru-RU"/>
              </w:rPr>
              <w:t>*</w:t>
            </w:r>
            <w:r w:rsidRPr="00840FAE">
              <w:rPr>
                <w:rFonts w:ascii="Times New Roman" w:eastAsia="Times New Roman" w:hAnsi="Times New Roman"/>
                <w:sz w:val="18"/>
                <w:szCs w:val="18"/>
                <w:lang w:eastAsia="ru-RU"/>
              </w:rPr>
              <w:t xml:space="preserve"> до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814AED" w14:textId="77777777" w:rsidR="000D6B4D" w:rsidRPr="00840FAE" w:rsidRDefault="000D6B4D" w:rsidP="003F28FA">
            <w:pPr>
              <w:numPr>
                <w:ilvl w:val="8"/>
                <w:numId w:val="0"/>
              </w:numPr>
              <w:tabs>
                <w:tab w:val="num" w:pos="1440"/>
              </w:tabs>
              <w:spacing w:before="120" w:after="12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1 год</w:t>
            </w:r>
          </w:p>
        </w:tc>
      </w:tr>
      <w:tr w:rsidR="00134D16" w:rsidRPr="00840FAE" w14:paraId="4D4A7249" w14:textId="77777777" w:rsidTr="003E4B40">
        <w:trPr>
          <w:trHeight w:val="650"/>
        </w:trPr>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46C7421A" w14:textId="77777777" w:rsidR="000D6B4D" w:rsidRPr="00840FAE" w:rsidRDefault="000D6B4D" w:rsidP="003F28FA">
            <w:pPr>
              <w:numPr>
                <w:ilvl w:val="8"/>
                <w:numId w:val="0"/>
              </w:numPr>
              <w:tabs>
                <w:tab w:val="num" w:pos="1440"/>
              </w:tabs>
              <w:spacing w:before="120" w:after="12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Рациональный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3FCB1E" w14:textId="77777777" w:rsidR="000D6B4D" w:rsidRPr="00840FAE" w:rsidRDefault="000D6B4D" w:rsidP="003F28FA">
            <w:pPr>
              <w:numPr>
                <w:ilvl w:val="8"/>
                <w:numId w:val="0"/>
              </w:numPr>
              <w:tabs>
                <w:tab w:val="num" w:pos="1440"/>
              </w:tabs>
              <w:spacing w:before="120" w:after="12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25%</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5B601869" w14:textId="51025B85" w:rsidR="000D6B4D" w:rsidRPr="00840FAE" w:rsidRDefault="00451F87" w:rsidP="005A25F4">
            <w:pPr>
              <w:numPr>
                <w:ilvl w:val="8"/>
                <w:numId w:val="0"/>
              </w:numPr>
              <w:spacing w:before="120" w:after="120" w:line="240" w:lineRule="auto"/>
              <w:ind w:left="34" w:hanging="34"/>
              <w:jc w:val="both"/>
              <w:rPr>
                <w:rFonts w:ascii="Times New Roman" w:eastAsia="Times New Roman" w:hAnsi="Times New Roman"/>
                <w:kern w:val="36"/>
                <w:sz w:val="18"/>
                <w:szCs w:val="18"/>
                <w:lang w:eastAsia="ru-RU"/>
              </w:rPr>
            </w:pPr>
            <w:r w:rsidRPr="00840FAE">
              <w:rPr>
                <w:rFonts w:ascii="Times New Roman" w:eastAsia="Times New Roman" w:hAnsi="Times New Roman"/>
                <w:sz w:val="18"/>
                <w:szCs w:val="18"/>
                <w:lang w:eastAsia="ru-RU"/>
              </w:rPr>
              <w:t xml:space="preserve">превышает процентную ставку </w:t>
            </w:r>
            <w:r w:rsidR="000D6B4D" w:rsidRPr="00840FAE">
              <w:rPr>
                <w:rFonts w:ascii="Times New Roman" w:eastAsia="Times New Roman" w:hAnsi="Times New Roman"/>
                <w:sz w:val="18"/>
                <w:szCs w:val="18"/>
                <w:lang w:eastAsia="ru-RU"/>
              </w:rPr>
              <w:t>по депозитам**</w:t>
            </w:r>
            <w:r w:rsidR="00A11DD0" w:rsidRPr="00840FAE">
              <w:rPr>
                <w:rFonts w:ascii="Times New Roman" w:eastAsia="Times New Roman" w:hAnsi="Times New Roman"/>
                <w:sz w:val="18"/>
                <w:szCs w:val="18"/>
                <w:lang w:eastAsia="ru-RU"/>
              </w:rPr>
              <w:t>*</w:t>
            </w:r>
            <w:r w:rsidRPr="00840FAE">
              <w:rPr>
                <w:rFonts w:ascii="Times New Roman" w:eastAsia="Times New Roman" w:hAnsi="Times New Roman"/>
                <w:sz w:val="18"/>
                <w:szCs w:val="18"/>
                <w:lang w:eastAsia="ru-RU"/>
              </w:rPr>
              <w:t xml:space="preserve"> более 3% и до 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955E2C" w14:textId="77777777" w:rsidR="000D6B4D" w:rsidRPr="00840FAE" w:rsidRDefault="000D6B4D" w:rsidP="003F28FA">
            <w:pPr>
              <w:numPr>
                <w:ilvl w:val="8"/>
                <w:numId w:val="0"/>
              </w:numPr>
              <w:tabs>
                <w:tab w:val="num" w:pos="1440"/>
              </w:tabs>
              <w:spacing w:before="120" w:after="12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1 год</w:t>
            </w:r>
          </w:p>
        </w:tc>
      </w:tr>
      <w:tr w:rsidR="00134D16" w:rsidRPr="00840FAE" w14:paraId="47328738" w14:textId="77777777" w:rsidTr="003E4B40">
        <w:trPr>
          <w:trHeight w:val="492"/>
        </w:trPr>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3C0F2C1E" w14:textId="77777777" w:rsidR="000D6B4D" w:rsidRPr="00840FAE" w:rsidRDefault="000D6B4D" w:rsidP="003F28FA">
            <w:pPr>
              <w:numPr>
                <w:ilvl w:val="8"/>
                <w:numId w:val="0"/>
              </w:numPr>
              <w:tabs>
                <w:tab w:val="num" w:pos="1440"/>
              </w:tabs>
              <w:spacing w:before="120" w:after="12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Агрессивный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1C4D52" w14:textId="77777777" w:rsidR="000D6B4D" w:rsidRPr="00840FAE" w:rsidRDefault="000D6B4D" w:rsidP="003F28FA">
            <w:pPr>
              <w:numPr>
                <w:ilvl w:val="8"/>
                <w:numId w:val="0"/>
              </w:numPr>
              <w:tabs>
                <w:tab w:val="num" w:pos="1440"/>
              </w:tabs>
              <w:spacing w:before="120" w:after="12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40%</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31CF1523" w14:textId="5C925F3C" w:rsidR="000D6B4D" w:rsidRPr="00840FAE" w:rsidRDefault="00451F87" w:rsidP="00816709">
            <w:pPr>
              <w:numPr>
                <w:ilvl w:val="8"/>
                <w:numId w:val="0"/>
              </w:numPr>
              <w:spacing w:before="120" w:after="120" w:line="240" w:lineRule="auto"/>
              <w:ind w:left="34" w:hanging="34"/>
              <w:jc w:val="both"/>
              <w:rPr>
                <w:rFonts w:ascii="Times New Roman" w:eastAsia="Times New Roman" w:hAnsi="Times New Roman"/>
                <w:sz w:val="18"/>
                <w:szCs w:val="18"/>
                <w:lang w:eastAsia="ru-RU"/>
              </w:rPr>
            </w:pPr>
            <w:r w:rsidRPr="00840FAE">
              <w:rPr>
                <w:rFonts w:ascii="Times New Roman" w:eastAsia="Times New Roman" w:hAnsi="Times New Roman"/>
                <w:sz w:val="18"/>
                <w:szCs w:val="18"/>
                <w:lang w:eastAsia="ru-RU"/>
              </w:rPr>
              <w:t xml:space="preserve">превышает процентную ставку </w:t>
            </w:r>
            <w:r w:rsidR="000D6B4D" w:rsidRPr="00840FAE">
              <w:rPr>
                <w:rFonts w:ascii="Times New Roman" w:eastAsia="Times New Roman" w:hAnsi="Times New Roman"/>
                <w:sz w:val="18"/>
                <w:szCs w:val="18"/>
                <w:lang w:eastAsia="ru-RU"/>
              </w:rPr>
              <w:t>по депозитам**</w:t>
            </w:r>
            <w:r w:rsidR="00A11DD0" w:rsidRPr="00840FAE">
              <w:rPr>
                <w:rFonts w:ascii="Times New Roman" w:eastAsia="Times New Roman" w:hAnsi="Times New Roman"/>
                <w:sz w:val="18"/>
                <w:szCs w:val="18"/>
                <w:lang w:eastAsia="ru-RU"/>
              </w:rPr>
              <w:t>*</w:t>
            </w:r>
            <w:r w:rsidRPr="00840FAE">
              <w:rPr>
                <w:rFonts w:ascii="Times New Roman" w:eastAsia="Times New Roman" w:hAnsi="Times New Roman"/>
                <w:sz w:val="18"/>
                <w:szCs w:val="18"/>
                <w:lang w:eastAsia="ru-RU"/>
              </w:rPr>
              <w:t xml:space="preserve"> более 7% и до 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6AAB17" w14:textId="77777777" w:rsidR="000D6B4D" w:rsidRPr="00840FAE" w:rsidRDefault="000D6B4D" w:rsidP="003F28FA">
            <w:pPr>
              <w:numPr>
                <w:ilvl w:val="8"/>
                <w:numId w:val="0"/>
              </w:numPr>
              <w:tabs>
                <w:tab w:val="num" w:pos="1440"/>
              </w:tabs>
              <w:spacing w:before="120" w:after="12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1 год</w:t>
            </w:r>
          </w:p>
        </w:tc>
      </w:tr>
      <w:tr w:rsidR="00134D16" w:rsidRPr="00840FAE" w14:paraId="697B3434" w14:textId="77777777" w:rsidTr="003E4B40">
        <w:trPr>
          <w:trHeight w:val="492"/>
        </w:trPr>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C073C29" w14:textId="7B0F1437" w:rsidR="00374B4E" w:rsidRPr="00840FAE" w:rsidRDefault="00374B4E" w:rsidP="003F28FA">
            <w:pPr>
              <w:numPr>
                <w:ilvl w:val="8"/>
                <w:numId w:val="0"/>
              </w:numPr>
              <w:tabs>
                <w:tab w:val="num" w:pos="1440"/>
              </w:tabs>
              <w:spacing w:before="120" w:after="12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Сверхагрессивный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9BE961" w14:textId="2C632A4B" w:rsidR="00374B4E" w:rsidRPr="00840FAE" w:rsidRDefault="00374B4E" w:rsidP="003F28FA">
            <w:pPr>
              <w:numPr>
                <w:ilvl w:val="8"/>
                <w:numId w:val="0"/>
              </w:numPr>
              <w:tabs>
                <w:tab w:val="num" w:pos="1440"/>
              </w:tabs>
              <w:spacing w:before="120" w:after="12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70%</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44550B13" w14:textId="07D46E9C" w:rsidR="00374B4E" w:rsidRPr="00840FAE" w:rsidRDefault="002B7F33" w:rsidP="005A25F4">
            <w:pPr>
              <w:numPr>
                <w:ilvl w:val="8"/>
                <w:numId w:val="0"/>
              </w:numPr>
              <w:spacing w:before="120" w:after="120" w:line="240" w:lineRule="auto"/>
              <w:ind w:left="34" w:hanging="34"/>
              <w:jc w:val="both"/>
              <w:rPr>
                <w:rFonts w:ascii="Times New Roman" w:eastAsia="Times New Roman" w:hAnsi="Times New Roman"/>
                <w:sz w:val="18"/>
                <w:szCs w:val="18"/>
                <w:lang w:eastAsia="ru-RU"/>
              </w:rPr>
            </w:pPr>
            <w:r w:rsidRPr="00840FAE">
              <w:rPr>
                <w:rFonts w:ascii="Times New Roman" w:eastAsia="Times New Roman" w:hAnsi="Times New Roman"/>
                <w:sz w:val="18"/>
                <w:szCs w:val="18"/>
                <w:lang w:eastAsia="ru-RU"/>
              </w:rPr>
              <w:t xml:space="preserve">превышает процентную ставку </w:t>
            </w:r>
            <w:r w:rsidR="00374B4E" w:rsidRPr="00840FAE">
              <w:rPr>
                <w:rFonts w:ascii="Times New Roman" w:eastAsia="Times New Roman" w:hAnsi="Times New Roman"/>
                <w:sz w:val="18"/>
                <w:szCs w:val="18"/>
                <w:lang w:eastAsia="ru-RU"/>
              </w:rPr>
              <w:t>по депозитам**</w:t>
            </w:r>
            <w:r w:rsidR="00A11DD0" w:rsidRPr="00840FAE">
              <w:rPr>
                <w:rFonts w:ascii="Times New Roman" w:eastAsia="Times New Roman" w:hAnsi="Times New Roman"/>
                <w:sz w:val="18"/>
                <w:szCs w:val="18"/>
                <w:lang w:eastAsia="ru-RU"/>
              </w:rPr>
              <w:t>*</w:t>
            </w:r>
            <w:r w:rsidRPr="00840FAE">
              <w:rPr>
                <w:rFonts w:ascii="Times New Roman" w:eastAsia="Times New Roman" w:hAnsi="Times New Roman"/>
                <w:sz w:val="18"/>
                <w:szCs w:val="18"/>
                <w:lang w:eastAsia="ru-RU"/>
              </w:rPr>
              <w:t xml:space="preserve"> более 10% и до 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96B3C5" w14:textId="7248BFB0" w:rsidR="00374B4E" w:rsidRPr="00840FAE" w:rsidRDefault="00374B4E" w:rsidP="003F28FA">
            <w:pPr>
              <w:numPr>
                <w:ilvl w:val="8"/>
                <w:numId w:val="0"/>
              </w:numPr>
              <w:tabs>
                <w:tab w:val="num" w:pos="1440"/>
              </w:tabs>
              <w:spacing w:before="120" w:after="12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1 год</w:t>
            </w:r>
          </w:p>
        </w:tc>
      </w:tr>
      <w:tr w:rsidR="00134D16" w:rsidRPr="00840FAE" w14:paraId="688B9C5A" w14:textId="77777777" w:rsidTr="003E4B40">
        <w:trPr>
          <w:trHeight w:val="492"/>
        </w:trPr>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6C023C07" w14:textId="27472592" w:rsidR="00374B4E" w:rsidRPr="00840FAE" w:rsidRDefault="00374B4E" w:rsidP="003F28FA">
            <w:pPr>
              <w:numPr>
                <w:ilvl w:val="8"/>
                <w:numId w:val="0"/>
              </w:numPr>
              <w:tabs>
                <w:tab w:val="num" w:pos="1440"/>
              </w:tabs>
              <w:spacing w:before="120" w:after="12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Профессиональный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C5B66E" w14:textId="6E92E2B6" w:rsidR="00374B4E" w:rsidRPr="00840FAE" w:rsidRDefault="00374B4E" w:rsidP="003F28FA">
            <w:pPr>
              <w:numPr>
                <w:ilvl w:val="8"/>
                <w:numId w:val="0"/>
              </w:numPr>
              <w:tabs>
                <w:tab w:val="num" w:pos="1440"/>
              </w:tabs>
              <w:spacing w:before="120" w:after="12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100%</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37F4645E" w14:textId="067FDF3F" w:rsidR="00374B4E" w:rsidRPr="00840FAE" w:rsidRDefault="00374B4E" w:rsidP="002C1BE2">
            <w:pPr>
              <w:numPr>
                <w:ilvl w:val="8"/>
                <w:numId w:val="0"/>
              </w:numPr>
              <w:spacing w:before="120" w:after="120" w:line="240" w:lineRule="auto"/>
              <w:ind w:left="34" w:hanging="34"/>
              <w:jc w:val="both"/>
              <w:rPr>
                <w:rFonts w:ascii="Times New Roman" w:eastAsia="Times New Roman" w:hAnsi="Times New Roman"/>
                <w:sz w:val="18"/>
                <w:szCs w:val="18"/>
                <w:lang w:eastAsia="ru-RU"/>
              </w:rPr>
            </w:pPr>
            <w:r w:rsidRPr="00840FAE">
              <w:rPr>
                <w:rFonts w:ascii="Times New Roman" w:eastAsia="Times New Roman" w:hAnsi="Times New Roman"/>
                <w:sz w:val="18"/>
                <w:szCs w:val="18"/>
                <w:lang w:eastAsia="ru-RU"/>
              </w:rPr>
              <w:t>превышает процентн</w:t>
            </w:r>
            <w:r w:rsidR="002B7F33" w:rsidRPr="00840FAE">
              <w:rPr>
                <w:rFonts w:ascii="Times New Roman" w:eastAsia="Times New Roman" w:hAnsi="Times New Roman"/>
                <w:sz w:val="18"/>
                <w:szCs w:val="18"/>
                <w:lang w:eastAsia="ru-RU"/>
              </w:rPr>
              <w:t>ую</w:t>
            </w:r>
            <w:r w:rsidRPr="00840FAE">
              <w:rPr>
                <w:rFonts w:ascii="Times New Roman" w:eastAsia="Times New Roman" w:hAnsi="Times New Roman"/>
                <w:sz w:val="18"/>
                <w:szCs w:val="18"/>
                <w:lang w:eastAsia="ru-RU"/>
              </w:rPr>
              <w:t xml:space="preserve"> ставк</w:t>
            </w:r>
            <w:r w:rsidR="002B7F33" w:rsidRPr="00840FAE">
              <w:rPr>
                <w:rFonts w:ascii="Times New Roman" w:eastAsia="Times New Roman" w:hAnsi="Times New Roman"/>
                <w:sz w:val="18"/>
                <w:szCs w:val="18"/>
                <w:lang w:eastAsia="ru-RU"/>
              </w:rPr>
              <w:t>у</w:t>
            </w:r>
            <w:r w:rsidRPr="00840FAE">
              <w:rPr>
                <w:rFonts w:ascii="Times New Roman" w:eastAsia="Times New Roman" w:hAnsi="Times New Roman"/>
                <w:sz w:val="18"/>
                <w:szCs w:val="18"/>
                <w:lang w:eastAsia="ru-RU"/>
              </w:rPr>
              <w:t xml:space="preserve"> по депозитам**</w:t>
            </w:r>
            <w:r w:rsidR="00A11DD0" w:rsidRPr="00840FAE">
              <w:rPr>
                <w:rFonts w:ascii="Times New Roman" w:eastAsia="Times New Roman" w:hAnsi="Times New Roman"/>
                <w:sz w:val="18"/>
                <w:szCs w:val="18"/>
                <w:lang w:eastAsia="ru-RU"/>
              </w:rPr>
              <w:t>*</w:t>
            </w:r>
            <w:r w:rsidRPr="00840FAE">
              <w:rPr>
                <w:rFonts w:ascii="Times New Roman" w:eastAsia="Times New Roman" w:hAnsi="Times New Roman"/>
                <w:sz w:val="18"/>
                <w:szCs w:val="18"/>
                <w:lang w:eastAsia="ru-RU"/>
              </w:rPr>
              <w:t xml:space="preserve"> более, чем на 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BB2BC9" w14:textId="1E9B3E57" w:rsidR="00374B4E" w:rsidRPr="00840FAE" w:rsidRDefault="00374B4E" w:rsidP="003F28FA">
            <w:pPr>
              <w:numPr>
                <w:ilvl w:val="8"/>
                <w:numId w:val="0"/>
              </w:numPr>
              <w:tabs>
                <w:tab w:val="num" w:pos="1440"/>
              </w:tabs>
              <w:spacing w:before="120" w:after="12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1 год</w:t>
            </w:r>
          </w:p>
        </w:tc>
      </w:tr>
    </w:tbl>
    <w:p w14:paraId="04BE341D" w14:textId="523C8CCF" w:rsidR="000D6B4D" w:rsidRPr="00840FAE" w:rsidRDefault="000D6B4D" w:rsidP="0021610B">
      <w:pPr>
        <w:numPr>
          <w:ilvl w:val="8"/>
          <w:numId w:val="0"/>
        </w:numPr>
        <w:spacing w:before="240" w:after="240" w:line="240" w:lineRule="auto"/>
        <w:jc w:val="both"/>
        <w:rPr>
          <w:rFonts w:ascii="Times New Roman" w:eastAsia="Times New Roman" w:hAnsi="Times New Roman"/>
          <w:sz w:val="16"/>
          <w:szCs w:val="16"/>
          <w:lang w:eastAsia="ru-RU"/>
        </w:rPr>
      </w:pPr>
      <w:r w:rsidRPr="00840FAE">
        <w:rPr>
          <w:rFonts w:ascii="Times New Roman" w:eastAsia="Times New Roman" w:hAnsi="Times New Roman"/>
          <w:sz w:val="16"/>
          <w:szCs w:val="20"/>
          <w:lang w:eastAsia="ru-RU"/>
        </w:rPr>
        <w:t>*</w:t>
      </w:r>
      <w:r w:rsidRPr="00840FAE">
        <w:rPr>
          <w:rFonts w:ascii="Times New Roman" w:eastAsia="Times New Roman" w:hAnsi="Times New Roman"/>
          <w:sz w:val="18"/>
          <w:szCs w:val="18"/>
          <w:lang w:eastAsia="ru-RU"/>
        </w:rPr>
        <w:t xml:space="preserve"> </w:t>
      </w:r>
      <w:r w:rsidRPr="00840FAE">
        <w:rPr>
          <w:rFonts w:ascii="Times New Roman" w:eastAsia="Times New Roman" w:hAnsi="Times New Roman"/>
          <w:sz w:val="16"/>
          <w:szCs w:val="16"/>
          <w:lang w:eastAsia="ru-RU"/>
        </w:rPr>
        <w:t xml:space="preserve">До удержания НДФЛ </w:t>
      </w:r>
      <w:r w:rsidR="00A11DD0" w:rsidRPr="00840FAE">
        <w:rPr>
          <w:rFonts w:ascii="Times New Roman" w:eastAsia="Times New Roman" w:hAnsi="Times New Roman"/>
          <w:sz w:val="16"/>
          <w:szCs w:val="16"/>
          <w:lang w:eastAsia="ru-RU"/>
        </w:rPr>
        <w:t>для физических лиц</w:t>
      </w:r>
      <w:r w:rsidRPr="00840FAE">
        <w:rPr>
          <w:rFonts w:ascii="Times New Roman" w:eastAsia="Times New Roman" w:hAnsi="Times New Roman"/>
          <w:sz w:val="16"/>
          <w:szCs w:val="16"/>
          <w:lang w:eastAsia="ru-RU"/>
        </w:rPr>
        <w:t>.</w:t>
      </w:r>
    </w:p>
    <w:p w14:paraId="3FF6FE0B" w14:textId="39CF9418" w:rsidR="00A11DD0" w:rsidRPr="00840FAE" w:rsidRDefault="00A11DD0" w:rsidP="0021610B">
      <w:pPr>
        <w:numPr>
          <w:ilvl w:val="8"/>
          <w:numId w:val="0"/>
        </w:numPr>
        <w:spacing w:before="240" w:after="240" w:line="240" w:lineRule="auto"/>
        <w:jc w:val="both"/>
        <w:rPr>
          <w:rFonts w:ascii="Times New Roman" w:eastAsia="Times New Roman" w:hAnsi="Times New Roman"/>
          <w:sz w:val="16"/>
          <w:szCs w:val="20"/>
          <w:lang w:eastAsia="ru-RU"/>
        </w:rPr>
      </w:pPr>
      <w:r w:rsidRPr="00840FAE">
        <w:rPr>
          <w:rFonts w:ascii="Times New Roman" w:eastAsia="Times New Roman" w:hAnsi="Times New Roman"/>
          <w:sz w:val="16"/>
          <w:szCs w:val="16"/>
          <w:lang w:eastAsia="ru-RU"/>
        </w:rPr>
        <w:t>** До удержания вознаграждения АО ИФК «Солид».</w:t>
      </w:r>
    </w:p>
    <w:p w14:paraId="2366D751" w14:textId="2384F271" w:rsidR="00AA6CB9" w:rsidRPr="00840FAE" w:rsidRDefault="000D6B4D" w:rsidP="00317D19">
      <w:pPr>
        <w:numPr>
          <w:ilvl w:val="8"/>
          <w:numId w:val="0"/>
        </w:numPr>
        <w:autoSpaceDE w:val="0"/>
        <w:autoSpaceDN w:val="0"/>
        <w:adjustRightInd w:val="0"/>
        <w:spacing w:after="0" w:line="240" w:lineRule="auto"/>
        <w:jc w:val="both"/>
        <w:rPr>
          <w:rFonts w:ascii="Times New Roman" w:eastAsia="Times New Roman" w:hAnsi="Times New Roman"/>
          <w:sz w:val="16"/>
          <w:szCs w:val="20"/>
          <w:lang w:eastAsia="ru-RU"/>
        </w:rPr>
      </w:pPr>
      <w:r w:rsidRPr="00840FAE">
        <w:rPr>
          <w:rFonts w:ascii="Times New Roman" w:eastAsia="Times New Roman" w:hAnsi="Times New Roman"/>
          <w:sz w:val="16"/>
          <w:szCs w:val="20"/>
          <w:lang w:eastAsia="ru-RU"/>
        </w:rPr>
        <w:t>**</w:t>
      </w:r>
      <w:r w:rsidR="00A11DD0" w:rsidRPr="00840FAE">
        <w:rPr>
          <w:rFonts w:ascii="Times New Roman" w:eastAsia="Times New Roman" w:hAnsi="Times New Roman"/>
          <w:sz w:val="16"/>
          <w:szCs w:val="20"/>
          <w:lang w:eastAsia="ru-RU"/>
        </w:rPr>
        <w:t>*</w:t>
      </w:r>
      <w:r w:rsidRPr="00840FAE">
        <w:rPr>
          <w:rFonts w:ascii="Times New Roman" w:eastAsia="Times New Roman" w:hAnsi="Times New Roman"/>
          <w:sz w:val="16"/>
          <w:szCs w:val="20"/>
          <w:lang w:eastAsia="ru-RU"/>
        </w:rPr>
        <w:t xml:space="preserve"> </w:t>
      </w:r>
      <w:r w:rsidR="000A78C0" w:rsidRPr="00840FAE">
        <w:rPr>
          <w:rFonts w:ascii="Times New Roman" w:eastAsia="Times New Roman" w:hAnsi="Times New Roman"/>
          <w:sz w:val="16"/>
          <w:szCs w:val="20"/>
          <w:lang w:eastAsia="ru-RU"/>
        </w:rPr>
        <w:t>Определяется на основе ставок депозитов сроком до одного года, усредняемых на предстоящем сроке инвестирования Клиента. Данные о ставках депозитов публикуются Центральным Банком Российской Федерации в Сведениях по вкладам (депозитам) физических лиц и нефинансовых организаций в рублях, долларах США и евро (http://www.cbr.ru/statistics/bank_sector/int_rat/)</w:t>
      </w:r>
      <w:r w:rsidR="002C1BE2" w:rsidRPr="00840FAE">
        <w:rPr>
          <w:rFonts w:ascii="Times New Roman" w:eastAsia="Times New Roman" w:hAnsi="Times New Roman"/>
          <w:sz w:val="16"/>
          <w:szCs w:val="20"/>
          <w:lang w:eastAsia="ru-RU"/>
        </w:rPr>
        <w:t>.</w:t>
      </w:r>
    </w:p>
    <w:p w14:paraId="0FE1F94E" w14:textId="33FD9C6D" w:rsidR="000D6B4D" w:rsidRPr="00840FAE" w:rsidRDefault="00AA6CB9" w:rsidP="000D6B4D">
      <w:pPr>
        <w:numPr>
          <w:ilvl w:val="8"/>
          <w:numId w:val="0"/>
        </w:numPr>
        <w:autoSpaceDE w:val="0"/>
        <w:autoSpaceDN w:val="0"/>
        <w:adjustRightInd w:val="0"/>
        <w:spacing w:after="0" w:line="240" w:lineRule="auto"/>
        <w:ind w:firstLine="567"/>
        <w:jc w:val="both"/>
        <w:rPr>
          <w:rFonts w:ascii="Times New Roman" w:eastAsia="Times New Roman" w:hAnsi="Times New Roman"/>
          <w:sz w:val="16"/>
          <w:szCs w:val="20"/>
          <w:lang w:eastAsia="ru-RU"/>
        </w:rPr>
      </w:pPr>
      <w:r w:rsidRPr="00840FAE">
        <w:rPr>
          <w:rFonts w:ascii="Times New Roman" w:eastAsia="Times New Roman" w:hAnsi="Times New Roman"/>
          <w:sz w:val="16"/>
          <w:szCs w:val="20"/>
          <w:lang w:eastAsia="ru-RU"/>
        </w:rPr>
        <w:t xml:space="preserve"> </w:t>
      </w:r>
    </w:p>
    <w:p w14:paraId="497E82BE" w14:textId="3EB09463" w:rsidR="00401AF6" w:rsidRPr="00840FAE" w:rsidRDefault="000D6B4D">
      <w:pPr>
        <w:spacing w:after="0" w:line="240" w:lineRule="auto"/>
        <w:rPr>
          <w:rFonts w:ascii="Times New Roman" w:hAnsi="Times New Roman"/>
          <w:kern w:val="36"/>
          <w:lang w:eastAsia="ru-RU"/>
        </w:rPr>
      </w:pPr>
      <w:r w:rsidRPr="00840FAE">
        <w:rPr>
          <w:rFonts w:ascii="Times New Roman" w:hAnsi="Times New Roman"/>
          <w:kern w:val="36"/>
          <w:lang w:eastAsia="ru-RU"/>
        </w:rPr>
        <w:br w:type="page"/>
      </w:r>
    </w:p>
    <w:p w14:paraId="3CB4CA5C" w14:textId="754155D3" w:rsidR="00401AF6" w:rsidRPr="00840FAE" w:rsidRDefault="00401AF6" w:rsidP="00F460FF">
      <w:pPr>
        <w:pStyle w:val="2"/>
        <w:spacing w:after="360"/>
        <w:rPr>
          <w:lang w:eastAsia="ru-RU"/>
        </w:rPr>
      </w:pPr>
      <w:bookmarkStart w:id="25" w:name="_Toc205567349"/>
      <w:r w:rsidRPr="00840FAE">
        <w:rPr>
          <w:lang w:eastAsia="ru-RU"/>
        </w:rPr>
        <w:lastRenderedPageBreak/>
        <w:t>Приложение </w:t>
      </w:r>
      <w:r w:rsidR="0067505B" w:rsidRPr="00840FAE">
        <w:rPr>
          <w:lang w:eastAsia="ru-RU"/>
        </w:rPr>
        <w:t>№</w:t>
      </w:r>
      <w:r w:rsidR="00A13513">
        <w:rPr>
          <w:lang w:eastAsia="ru-RU"/>
        </w:rPr>
        <w:t> </w:t>
      </w:r>
      <w:r w:rsidRPr="00840FAE">
        <w:rPr>
          <w:lang w:eastAsia="ru-RU"/>
        </w:rPr>
        <w:t>4</w:t>
      </w:r>
      <w:bookmarkEnd w:id="25"/>
    </w:p>
    <w:p w14:paraId="3FBA5C25" w14:textId="4BBA7E7D" w:rsidR="00401AF6" w:rsidRPr="00840FAE" w:rsidRDefault="00F67F17">
      <w:pPr>
        <w:pStyle w:val="3"/>
        <w:rPr>
          <w:lang w:eastAsia="ru-RU"/>
        </w:rPr>
      </w:pPr>
      <w:bookmarkStart w:id="26" w:name="_Toc205567350"/>
      <w:r w:rsidRPr="00840FAE">
        <w:rPr>
          <w:b w:val="0"/>
          <w:bCs w:val="0"/>
          <w:lang w:eastAsia="ru-RU"/>
        </w:rPr>
        <w:t>Перечень и о</w:t>
      </w:r>
      <w:r w:rsidR="00401AF6" w:rsidRPr="00840FAE">
        <w:rPr>
          <w:b w:val="0"/>
          <w:bCs w:val="0"/>
          <w:lang w:eastAsia="ru-RU"/>
        </w:rPr>
        <w:t>писание инвестиционных профилей Клиентов</w:t>
      </w:r>
      <w:bookmarkEnd w:id="26"/>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1275"/>
        <w:gridCol w:w="3402"/>
        <w:gridCol w:w="1701"/>
        <w:gridCol w:w="1276"/>
      </w:tblGrid>
      <w:tr w:rsidR="00705ED0" w:rsidRPr="00840FAE" w14:paraId="3734E108" w14:textId="275DE2DF" w:rsidTr="00705ED0">
        <w:trPr>
          <w:trHeight w:val="406"/>
        </w:trPr>
        <w:tc>
          <w:tcPr>
            <w:tcW w:w="2411" w:type="dxa"/>
            <w:tcBorders>
              <w:bottom w:val="single" w:sz="12" w:space="0" w:color="auto"/>
            </w:tcBorders>
            <w:shd w:val="clear" w:color="auto" w:fill="DBE5F1"/>
            <w:vAlign w:val="center"/>
          </w:tcPr>
          <w:p w14:paraId="41D1776F" w14:textId="04E89C2D" w:rsidR="00705ED0" w:rsidRPr="00840FAE" w:rsidDel="00705ED0" w:rsidRDefault="00705ED0" w:rsidP="00705ED0">
            <w:pPr>
              <w:numPr>
                <w:ilvl w:val="8"/>
                <w:numId w:val="0"/>
              </w:numPr>
              <w:spacing w:before="60" w:after="60" w:line="240" w:lineRule="auto"/>
              <w:jc w:val="center"/>
              <w:rPr>
                <w:rFonts w:ascii="Times New Roman" w:eastAsia="Times New Roman" w:hAnsi="Times New Roman"/>
                <w:b/>
                <w:kern w:val="36"/>
                <w:sz w:val="18"/>
                <w:szCs w:val="18"/>
                <w:lang w:eastAsia="ru-RU"/>
              </w:rPr>
            </w:pPr>
            <w:r w:rsidRPr="00840FAE">
              <w:rPr>
                <w:rFonts w:ascii="Times New Roman" w:eastAsia="Times New Roman" w:hAnsi="Times New Roman"/>
                <w:b/>
                <w:kern w:val="36"/>
                <w:sz w:val="18"/>
                <w:szCs w:val="18"/>
                <w:lang w:eastAsia="ru-RU"/>
              </w:rPr>
              <w:t>Наименование инвестиционного профиля Клиента</w:t>
            </w:r>
          </w:p>
        </w:tc>
        <w:tc>
          <w:tcPr>
            <w:tcW w:w="1275" w:type="dxa"/>
            <w:tcBorders>
              <w:bottom w:val="single" w:sz="12" w:space="0" w:color="auto"/>
            </w:tcBorders>
            <w:shd w:val="clear" w:color="auto" w:fill="DBE5F1"/>
            <w:vAlign w:val="center"/>
          </w:tcPr>
          <w:p w14:paraId="6B6DC058" w14:textId="3BEBA6E1" w:rsidR="00705ED0" w:rsidRPr="00840FAE" w:rsidRDefault="00705ED0" w:rsidP="00705ED0">
            <w:pPr>
              <w:numPr>
                <w:ilvl w:val="8"/>
                <w:numId w:val="0"/>
              </w:numPr>
              <w:spacing w:before="60" w:after="60" w:line="240" w:lineRule="auto"/>
              <w:jc w:val="center"/>
              <w:rPr>
                <w:rFonts w:ascii="Times New Roman" w:eastAsia="Times New Roman" w:hAnsi="Times New Roman"/>
                <w:b/>
                <w:kern w:val="36"/>
                <w:sz w:val="18"/>
                <w:szCs w:val="18"/>
                <w:lang w:eastAsia="ru-RU"/>
              </w:rPr>
            </w:pPr>
            <w:r w:rsidRPr="00840FAE">
              <w:rPr>
                <w:rFonts w:ascii="Times New Roman" w:eastAsia="Times New Roman" w:hAnsi="Times New Roman"/>
                <w:b/>
                <w:kern w:val="36"/>
                <w:sz w:val="18"/>
                <w:szCs w:val="18"/>
                <w:lang w:eastAsia="ru-RU"/>
              </w:rPr>
              <w:t>Допустимый риск</w:t>
            </w:r>
          </w:p>
        </w:tc>
        <w:tc>
          <w:tcPr>
            <w:tcW w:w="3402" w:type="dxa"/>
            <w:tcBorders>
              <w:bottom w:val="single" w:sz="12" w:space="0" w:color="auto"/>
            </w:tcBorders>
            <w:shd w:val="clear" w:color="auto" w:fill="DBE5F1"/>
            <w:vAlign w:val="center"/>
          </w:tcPr>
          <w:p w14:paraId="6C78E60E" w14:textId="164B4543" w:rsidR="00705ED0" w:rsidRPr="00840FAE" w:rsidRDefault="00705ED0" w:rsidP="00705ED0">
            <w:pPr>
              <w:numPr>
                <w:ilvl w:val="8"/>
                <w:numId w:val="0"/>
              </w:numPr>
              <w:spacing w:before="60" w:after="60" w:line="240" w:lineRule="auto"/>
              <w:jc w:val="center"/>
              <w:rPr>
                <w:rFonts w:ascii="Times New Roman" w:eastAsia="Times New Roman" w:hAnsi="Times New Roman"/>
                <w:b/>
                <w:kern w:val="36"/>
                <w:sz w:val="18"/>
                <w:szCs w:val="18"/>
                <w:lang w:eastAsia="ru-RU"/>
              </w:rPr>
            </w:pPr>
            <w:r w:rsidRPr="00840FAE">
              <w:rPr>
                <w:rFonts w:ascii="Times New Roman" w:eastAsia="Times New Roman" w:hAnsi="Times New Roman"/>
                <w:b/>
                <w:kern w:val="36"/>
                <w:sz w:val="18"/>
                <w:szCs w:val="18"/>
                <w:lang w:eastAsia="ru-RU"/>
              </w:rPr>
              <w:t>Ожидаемая доходность</w:t>
            </w:r>
            <w:r w:rsidR="00907FEF" w:rsidRPr="00840FAE">
              <w:rPr>
                <w:rFonts w:ascii="Times New Roman" w:eastAsia="Times New Roman" w:hAnsi="Times New Roman"/>
                <w:b/>
                <w:kern w:val="36"/>
                <w:sz w:val="18"/>
                <w:szCs w:val="18"/>
                <w:lang w:eastAsia="ru-RU"/>
              </w:rPr>
              <w:t>*</w:t>
            </w:r>
          </w:p>
        </w:tc>
        <w:tc>
          <w:tcPr>
            <w:tcW w:w="1701" w:type="dxa"/>
            <w:tcBorders>
              <w:bottom w:val="single" w:sz="12" w:space="0" w:color="auto"/>
            </w:tcBorders>
            <w:shd w:val="clear" w:color="auto" w:fill="DBE5F1"/>
            <w:vAlign w:val="center"/>
          </w:tcPr>
          <w:p w14:paraId="751E8B1D" w14:textId="77777777" w:rsidR="00705ED0" w:rsidRPr="00840FAE" w:rsidRDefault="00705ED0" w:rsidP="00705ED0">
            <w:pPr>
              <w:numPr>
                <w:ilvl w:val="8"/>
                <w:numId w:val="0"/>
              </w:numPr>
              <w:spacing w:before="60" w:after="60" w:line="240" w:lineRule="auto"/>
              <w:jc w:val="center"/>
              <w:rPr>
                <w:rFonts w:ascii="Times New Roman" w:eastAsia="Times New Roman" w:hAnsi="Times New Roman"/>
                <w:b/>
                <w:kern w:val="36"/>
                <w:sz w:val="18"/>
                <w:szCs w:val="18"/>
                <w:lang w:eastAsia="ru-RU"/>
              </w:rPr>
            </w:pPr>
            <w:r w:rsidRPr="00840FAE">
              <w:rPr>
                <w:rFonts w:ascii="Times New Roman" w:eastAsia="Times New Roman" w:hAnsi="Times New Roman"/>
                <w:b/>
                <w:kern w:val="36"/>
                <w:sz w:val="18"/>
                <w:szCs w:val="18"/>
                <w:lang w:eastAsia="ru-RU"/>
              </w:rPr>
              <w:t>Инвестиционный горизонт</w:t>
            </w:r>
          </w:p>
        </w:tc>
        <w:tc>
          <w:tcPr>
            <w:tcW w:w="1276" w:type="dxa"/>
            <w:tcBorders>
              <w:bottom w:val="single" w:sz="12" w:space="0" w:color="auto"/>
            </w:tcBorders>
            <w:shd w:val="clear" w:color="auto" w:fill="DBE5F1"/>
            <w:vAlign w:val="center"/>
          </w:tcPr>
          <w:p w14:paraId="4F5FF82F" w14:textId="5E442F9E" w:rsidR="00705ED0" w:rsidRPr="00840FAE" w:rsidRDefault="00705ED0" w:rsidP="00705ED0">
            <w:pPr>
              <w:numPr>
                <w:ilvl w:val="8"/>
                <w:numId w:val="0"/>
              </w:numPr>
              <w:spacing w:before="60" w:after="60" w:line="240" w:lineRule="auto"/>
              <w:jc w:val="center"/>
              <w:rPr>
                <w:rFonts w:ascii="Times New Roman" w:eastAsia="Times New Roman" w:hAnsi="Times New Roman"/>
                <w:b/>
                <w:kern w:val="36"/>
                <w:sz w:val="18"/>
                <w:szCs w:val="18"/>
                <w:lang w:eastAsia="ru-RU"/>
              </w:rPr>
            </w:pPr>
            <w:r w:rsidRPr="00840FAE">
              <w:rPr>
                <w:rFonts w:ascii="Times New Roman" w:eastAsia="Times New Roman" w:hAnsi="Times New Roman"/>
                <w:b/>
                <w:kern w:val="36"/>
                <w:sz w:val="18"/>
                <w:szCs w:val="18"/>
                <w:lang w:eastAsia="ru-RU"/>
              </w:rPr>
              <w:t>Итоговый результат</w:t>
            </w:r>
          </w:p>
        </w:tc>
      </w:tr>
      <w:tr w:rsidR="00705ED0" w:rsidRPr="00840FAE" w14:paraId="71FB3CE5" w14:textId="2DE9F6C9" w:rsidTr="00705ED0">
        <w:trPr>
          <w:trHeight w:val="552"/>
        </w:trPr>
        <w:tc>
          <w:tcPr>
            <w:tcW w:w="2411" w:type="dxa"/>
            <w:tcBorders>
              <w:top w:val="single" w:sz="12" w:space="0" w:color="auto"/>
            </w:tcBorders>
            <w:vAlign w:val="center"/>
          </w:tcPr>
          <w:p w14:paraId="71AAAA9B" w14:textId="133B714A" w:rsidR="00705ED0" w:rsidRPr="00840FAE" w:rsidDel="00705ED0" w:rsidRDefault="00705ED0" w:rsidP="00705ED0">
            <w:pPr>
              <w:numPr>
                <w:ilvl w:val="8"/>
                <w:numId w:val="0"/>
              </w:numPr>
              <w:tabs>
                <w:tab w:val="num" w:pos="1440"/>
              </w:tabs>
              <w:spacing w:before="60" w:after="60" w:line="240" w:lineRule="auto"/>
              <w:ind w:left="1440" w:hanging="1440"/>
              <w:jc w:val="center"/>
              <w:rPr>
                <w:rFonts w:ascii="Times New Roman" w:eastAsia="Times New Roman" w:hAnsi="Times New Roman"/>
                <w:kern w:val="36"/>
                <w:sz w:val="18"/>
                <w:szCs w:val="18"/>
                <w:lang w:val="en-US" w:eastAsia="ru-RU"/>
              </w:rPr>
            </w:pPr>
            <w:r w:rsidRPr="00840FAE">
              <w:rPr>
                <w:rFonts w:ascii="Times New Roman" w:eastAsia="Times New Roman" w:hAnsi="Times New Roman"/>
                <w:sz w:val="18"/>
                <w:szCs w:val="18"/>
                <w:lang w:eastAsia="ru-RU"/>
              </w:rPr>
              <w:t>Денежный рынок</w:t>
            </w:r>
          </w:p>
        </w:tc>
        <w:tc>
          <w:tcPr>
            <w:tcW w:w="1275" w:type="dxa"/>
            <w:tcBorders>
              <w:top w:val="single" w:sz="12" w:space="0" w:color="auto"/>
            </w:tcBorders>
            <w:shd w:val="clear" w:color="auto" w:fill="auto"/>
            <w:vAlign w:val="center"/>
          </w:tcPr>
          <w:p w14:paraId="02A9CD92" w14:textId="1ADDA139" w:rsidR="00705ED0" w:rsidRPr="00840FAE" w:rsidRDefault="00705ED0" w:rsidP="00705ED0">
            <w:pPr>
              <w:numPr>
                <w:ilvl w:val="8"/>
                <w:numId w:val="0"/>
              </w:numPr>
              <w:tabs>
                <w:tab w:val="num" w:pos="1440"/>
              </w:tabs>
              <w:spacing w:before="60" w:after="6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0</w:t>
            </w:r>
          </w:p>
        </w:tc>
        <w:tc>
          <w:tcPr>
            <w:tcW w:w="3402" w:type="dxa"/>
            <w:tcBorders>
              <w:top w:val="single" w:sz="12" w:space="0" w:color="auto"/>
            </w:tcBorders>
            <w:shd w:val="clear" w:color="auto" w:fill="auto"/>
            <w:vAlign w:val="center"/>
          </w:tcPr>
          <w:p w14:paraId="47400F76" w14:textId="335CBC8D" w:rsidR="00705ED0" w:rsidRPr="00840FAE" w:rsidRDefault="00705ED0" w:rsidP="00705ED0">
            <w:pPr>
              <w:numPr>
                <w:ilvl w:val="8"/>
                <w:numId w:val="0"/>
              </w:numPr>
              <w:spacing w:after="0" w:line="240" w:lineRule="auto"/>
              <w:ind w:left="34" w:hanging="34"/>
              <w:jc w:val="both"/>
              <w:rPr>
                <w:rFonts w:ascii="Times New Roman" w:eastAsia="Times New Roman" w:hAnsi="Times New Roman"/>
                <w:kern w:val="36"/>
                <w:sz w:val="18"/>
                <w:szCs w:val="18"/>
                <w:lang w:eastAsia="ru-RU"/>
              </w:rPr>
            </w:pPr>
            <w:r w:rsidRPr="00840FAE">
              <w:rPr>
                <w:rFonts w:ascii="Times New Roman" w:eastAsia="Times New Roman" w:hAnsi="Times New Roman"/>
                <w:sz w:val="18"/>
                <w:szCs w:val="18"/>
                <w:lang w:eastAsia="ru-RU"/>
              </w:rPr>
              <w:t>ключевая ставка Банка России</w:t>
            </w:r>
            <w:r w:rsidR="00343E8F" w:rsidRPr="00840FAE">
              <w:rPr>
                <w:rFonts w:ascii="Times New Roman" w:eastAsia="Times New Roman" w:hAnsi="Times New Roman"/>
                <w:sz w:val="18"/>
                <w:szCs w:val="18"/>
                <w:lang w:eastAsia="ru-RU"/>
              </w:rPr>
              <w:t>**</w:t>
            </w:r>
          </w:p>
        </w:tc>
        <w:tc>
          <w:tcPr>
            <w:tcW w:w="1701" w:type="dxa"/>
            <w:tcBorders>
              <w:top w:val="single" w:sz="12" w:space="0" w:color="auto"/>
            </w:tcBorders>
            <w:vAlign w:val="center"/>
          </w:tcPr>
          <w:p w14:paraId="7F9E0F43" w14:textId="77777777" w:rsidR="00705ED0" w:rsidRPr="00840FAE" w:rsidRDefault="00705ED0" w:rsidP="00705ED0">
            <w:pPr>
              <w:numPr>
                <w:ilvl w:val="8"/>
                <w:numId w:val="0"/>
              </w:numPr>
              <w:tabs>
                <w:tab w:val="num" w:pos="1440"/>
              </w:tabs>
              <w:spacing w:before="60" w:after="6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1 год</w:t>
            </w:r>
          </w:p>
        </w:tc>
        <w:tc>
          <w:tcPr>
            <w:tcW w:w="1276" w:type="dxa"/>
            <w:tcBorders>
              <w:top w:val="single" w:sz="12" w:space="0" w:color="auto"/>
            </w:tcBorders>
            <w:vAlign w:val="center"/>
          </w:tcPr>
          <w:p w14:paraId="19D30D42" w14:textId="1A5E296C" w:rsidR="00705ED0" w:rsidRPr="00840FAE" w:rsidRDefault="00705ED0" w:rsidP="00705ED0">
            <w:pPr>
              <w:numPr>
                <w:ilvl w:val="8"/>
                <w:numId w:val="0"/>
              </w:numPr>
              <w:tabs>
                <w:tab w:val="num" w:pos="1440"/>
              </w:tabs>
              <w:spacing w:before="60" w:after="6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val="en-US" w:eastAsia="ru-RU"/>
              </w:rPr>
              <w:t>&lt;</w:t>
            </w:r>
            <w:r w:rsidRPr="00840FAE">
              <w:rPr>
                <w:rFonts w:ascii="Times New Roman" w:eastAsia="Times New Roman" w:hAnsi="Times New Roman"/>
                <w:kern w:val="36"/>
                <w:sz w:val="18"/>
                <w:szCs w:val="18"/>
                <w:lang w:eastAsia="ru-RU"/>
              </w:rPr>
              <w:t>3</w:t>
            </w:r>
          </w:p>
        </w:tc>
      </w:tr>
      <w:tr w:rsidR="00705ED0" w:rsidRPr="00840FAE" w14:paraId="25AA17FD" w14:textId="293826A2" w:rsidTr="00705ED0">
        <w:trPr>
          <w:trHeight w:val="363"/>
        </w:trPr>
        <w:tc>
          <w:tcPr>
            <w:tcW w:w="2411" w:type="dxa"/>
            <w:vAlign w:val="center"/>
          </w:tcPr>
          <w:p w14:paraId="6BF6E44E" w14:textId="6A75E6CB" w:rsidR="00705ED0" w:rsidRPr="00840FAE" w:rsidDel="00705ED0" w:rsidRDefault="00705ED0" w:rsidP="00705ED0">
            <w:pPr>
              <w:numPr>
                <w:ilvl w:val="8"/>
                <w:numId w:val="0"/>
              </w:numPr>
              <w:tabs>
                <w:tab w:val="num" w:pos="1440"/>
              </w:tabs>
              <w:spacing w:before="60" w:after="6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Консервативный</w:t>
            </w:r>
          </w:p>
        </w:tc>
        <w:tc>
          <w:tcPr>
            <w:tcW w:w="1275" w:type="dxa"/>
            <w:shd w:val="clear" w:color="auto" w:fill="auto"/>
            <w:vAlign w:val="center"/>
          </w:tcPr>
          <w:p w14:paraId="4E5C0F4F" w14:textId="739FE08C" w:rsidR="00705ED0" w:rsidRPr="00840FAE" w:rsidRDefault="00705ED0" w:rsidP="00705ED0">
            <w:pPr>
              <w:numPr>
                <w:ilvl w:val="8"/>
                <w:numId w:val="0"/>
              </w:numPr>
              <w:tabs>
                <w:tab w:val="num" w:pos="1440"/>
              </w:tabs>
              <w:spacing w:before="60" w:after="6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10%</w:t>
            </w:r>
          </w:p>
        </w:tc>
        <w:tc>
          <w:tcPr>
            <w:tcW w:w="3402" w:type="dxa"/>
            <w:vAlign w:val="center"/>
          </w:tcPr>
          <w:p w14:paraId="3CC415C1" w14:textId="07BA44AB" w:rsidR="00705ED0" w:rsidRPr="00840FAE" w:rsidRDefault="00705ED0" w:rsidP="00705ED0">
            <w:pPr>
              <w:numPr>
                <w:ilvl w:val="8"/>
                <w:numId w:val="0"/>
              </w:numPr>
              <w:spacing w:before="60" w:after="60" w:line="240" w:lineRule="auto"/>
              <w:ind w:left="34" w:hanging="34"/>
              <w:jc w:val="both"/>
              <w:rPr>
                <w:rFonts w:ascii="Times New Roman" w:eastAsia="Times New Roman" w:hAnsi="Times New Roman"/>
                <w:kern w:val="36"/>
                <w:sz w:val="18"/>
                <w:szCs w:val="18"/>
                <w:lang w:eastAsia="ru-RU"/>
              </w:rPr>
            </w:pPr>
            <w:r w:rsidRPr="00840FAE">
              <w:rPr>
                <w:rFonts w:ascii="Times New Roman" w:eastAsia="Times New Roman" w:hAnsi="Times New Roman"/>
                <w:sz w:val="18"/>
                <w:szCs w:val="18"/>
                <w:lang w:eastAsia="ru-RU"/>
              </w:rPr>
              <w:t>на уровне процентной ставки по депозитам**</w:t>
            </w:r>
            <w:r w:rsidR="00343E8F" w:rsidRPr="00840FAE">
              <w:rPr>
                <w:rFonts w:ascii="Times New Roman" w:eastAsia="Times New Roman" w:hAnsi="Times New Roman"/>
                <w:sz w:val="18"/>
                <w:szCs w:val="18"/>
                <w:lang w:eastAsia="ru-RU"/>
              </w:rPr>
              <w:t>*</w:t>
            </w:r>
          </w:p>
        </w:tc>
        <w:tc>
          <w:tcPr>
            <w:tcW w:w="1701" w:type="dxa"/>
            <w:vAlign w:val="center"/>
          </w:tcPr>
          <w:p w14:paraId="49834E9A" w14:textId="77777777" w:rsidR="00705ED0" w:rsidRPr="00840FAE" w:rsidRDefault="00705ED0" w:rsidP="00705ED0">
            <w:pPr>
              <w:numPr>
                <w:ilvl w:val="8"/>
                <w:numId w:val="0"/>
              </w:numPr>
              <w:tabs>
                <w:tab w:val="num" w:pos="1440"/>
              </w:tabs>
              <w:spacing w:before="60" w:after="6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1 год</w:t>
            </w:r>
          </w:p>
        </w:tc>
        <w:tc>
          <w:tcPr>
            <w:tcW w:w="1276" w:type="dxa"/>
            <w:vAlign w:val="center"/>
          </w:tcPr>
          <w:p w14:paraId="1BAE6E67" w14:textId="2967D7F9" w:rsidR="00705ED0" w:rsidRPr="00840FAE" w:rsidRDefault="00705ED0" w:rsidP="00705ED0">
            <w:pPr>
              <w:numPr>
                <w:ilvl w:val="8"/>
                <w:numId w:val="0"/>
              </w:numPr>
              <w:tabs>
                <w:tab w:val="num" w:pos="1440"/>
              </w:tabs>
              <w:spacing w:before="60" w:after="6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3-20</w:t>
            </w:r>
          </w:p>
        </w:tc>
      </w:tr>
      <w:tr w:rsidR="00705ED0" w:rsidRPr="00840FAE" w14:paraId="3196636A" w14:textId="24349D3C" w:rsidTr="00705ED0">
        <w:trPr>
          <w:trHeight w:val="543"/>
        </w:trPr>
        <w:tc>
          <w:tcPr>
            <w:tcW w:w="2411" w:type="dxa"/>
            <w:vAlign w:val="center"/>
          </w:tcPr>
          <w:p w14:paraId="3FAC4A67" w14:textId="4823DB74" w:rsidR="00705ED0" w:rsidRPr="00840FAE" w:rsidDel="00705ED0" w:rsidRDefault="00705ED0" w:rsidP="00705ED0">
            <w:pPr>
              <w:numPr>
                <w:ilvl w:val="8"/>
                <w:numId w:val="0"/>
              </w:numPr>
              <w:tabs>
                <w:tab w:val="num" w:pos="1440"/>
              </w:tabs>
              <w:spacing w:before="60" w:after="6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Умеренно-консервативный</w:t>
            </w:r>
          </w:p>
        </w:tc>
        <w:tc>
          <w:tcPr>
            <w:tcW w:w="1275" w:type="dxa"/>
            <w:shd w:val="clear" w:color="auto" w:fill="auto"/>
            <w:vAlign w:val="center"/>
          </w:tcPr>
          <w:p w14:paraId="09670C78" w14:textId="73313F50" w:rsidR="00705ED0" w:rsidRPr="00840FAE" w:rsidRDefault="00705ED0" w:rsidP="00705ED0">
            <w:pPr>
              <w:numPr>
                <w:ilvl w:val="8"/>
                <w:numId w:val="0"/>
              </w:numPr>
              <w:tabs>
                <w:tab w:val="num" w:pos="1440"/>
              </w:tabs>
              <w:spacing w:before="60" w:after="6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15%</w:t>
            </w:r>
          </w:p>
        </w:tc>
        <w:tc>
          <w:tcPr>
            <w:tcW w:w="3402" w:type="dxa"/>
            <w:vAlign w:val="center"/>
          </w:tcPr>
          <w:p w14:paraId="51561CFA" w14:textId="08145ABF" w:rsidR="00705ED0" w:rsidRPr="00840FAE" w:rsidRDefault="00705ED0" w:rsidP="00705ED0">
            <w:pPr>
              <w:numPr>
                <w:ilvl w:val="8"/>
                <w:numId w:val="0"/>
              </w:numPr>
              <w:spacing w:before="60" w:after="60" w:line="240" w:lineRule="auto"/>
              <w:ind w:left="34" w:hanging="34"/>
              <w:jc w:val="both"/>
              <w:rPr>
                <w:rFonts w:ascii="Times New Roman" w:eastAsia="Times New Roman" w:hAnsi="Times New Roman"/>
                <w:kern w:val="36"/>
                <w:sz w:val="18"/>
                <w:szCs w:val="18"/>
                <w:lang w:eastAsia="ru-RU"/>
              </w:rPr>
            </w:pPr>
            <w:r w:rsidRPr="00840FAE">
              <w:rPr>
                <w:rFonts w:ascii="Times New Roman" w:eastAsia="Times New Roman" w:hAnsi="Times New Roman"/>
                <w:sz w:val="18"/>
                <w:szCs w:val="18"/>
                <w:lang w:eastAsia="ru-RU"/>
              </w:rPr>
              <w:t>превышает процентную ставку по депозитам*** до 3%</w:t>
            </w:r>
          </w:p>
        </w:tc>
        <w:tc>
          <w:tcPr>
            <w:tcW w:w="1701" w:type="dxa"/>
            <w:vAlign w:val="center"/>
          </w:tcPr>
          <w:p w14:paraId="6FA2844D" w14:textId="77777777" w:rsidR="00705ED0" w:rsidRPr="00840FAE" w:rsidRDefault="00705ED0" w:rsidP="00705ED0">
            <w:pPr>
              <w:numPr>
                <w:ilvl w:val="8"/>
                <w:numId w:val="0"/>
              </w:numPr>
              <w:tabs>
                <w:tab w:val="num" w:pos="1440"/>
              </w:tabs>
              <w:spacing w:before="60" w:after="6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1 год</w:t>
            </w:r>
          </w:p>
        </w:tc>
        <w:tc>
          <w:tcPr>
            <w:tcW w:w="1276" w:type="dxa"/>
            <w:vAlign w:val="center"/>
          </w:tcPr>
          <w:p w14:paraId="3A32D19C" w14:textId="0FD526BB" w:rsidR="00705ED0" w:rsidRPr="00840FAE" w:rsidRDefault="00705ED0" w:rsidP="00705ED0">
            <w:pPr>
              <w:numPr>
                <w:ilvl w:val="8"/>
                <w:numId w:val="0"/>
              </w:numPr>
              <w:tabs>
                <w:tab w:val="num" w:pos="1440"/>
              </w:tabs>
              <w:spacing w:before="60" w:after="6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21-60</w:t>
            </w:r>
          </w:p>
        </w:tc>
      </w:tr>
      <w:tr w:rsidR="00705ED0" w:rsidRPr="00840FAE" w14:paraId="62C1DE51" w14:textId="16483522" w:rsidTr="00705ED0">
        <w:trPr>
          <w:trHeight w:val="650"/>
        </w:trPr>
        <w:tc>
          <w:tcPr>
            <w:tcW w:w="2411" w:type="dxa"/>
            <w:vAlign w:val="center"/>
          </w:tcPr>
          <w:p w14:paraId="0BAE7096" w14:textId="22A6C596" w:rsidR="00705ED0" w:rsidRPr="00840FAE" w:rsidDel="00705ED0" w:rsidRDefault="00705ED0" w:rsidP="00705ED0">
            <w:pPr>
              <w:numPr>
                <w:ilvl w:val="8"/>
                <w:numId w:val="0"/>
              </w:numPr>
              <w:tabs>
                <w:tab w:val="num" w:pos="1440"/>
              </w:tabs>
              <w:spacing w:before="60" w:after="6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Рациональный</w:t>
            </w:r>
          </w:p>
        </w:tc>
        <w:tc>
          <w:tcPr>
            <w:tcW w:w="1275" w:type="dxa"/>
            <w:shd w:val="clear" w:color="auto" w:fill="auto"/>
            <w:vAlign w:val="center"/>
          </w:tcPr>
          <w:p w14:paraId="7170A795" w14:textId="77C9784E" w:rsidR="00705ED0" w:rsidRPr="00840FAE" w:rsidRDefault="00705ED0" w:rsidP="00705ED0">
            <w:pPr>
              <w:numPr>
                <w:ilvl w:val="8"/>
                <w:numId w:val="0"/>
              </w:numPr>
              <w:tabs>
                <w:tab w:val="num" w:pos="1440"/>
              </w:tabs>
              <w:spacing w:before="60" w:after="6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25%</w:t>
            </w:r>
          </w:p>
        </w:tc>
        <w:tc>
          <w:tcPr>
            <w:tcW w:w="3402" w:type="dxa"/>
            <w:vAlign w:val="center"/>
          </w:tcPr>
          <w:p w14:paraId="09D9E350" w14:textId="26712E57" w:rsidR="00705ED0" w:rsidRPr="00840FAE" w:rsidRDefault="00705ED0" w:rsidP="00705ED0">
            <w:pPr>
              <w:numPr>
                <w:ilvl w:val="8"/>
                <w:numId w:val="0"/>
              </w:numPr>
              <w:spacing w:before="60" w:after="60" w:line="240" w:lineRule="auto"/>
              <w:ind w:left="34" w:hanging="34"/>
              <w:jc w:val="both"/>
              <w:rPr>
                <w:rFonts w:ascii="Times New Roman" w:eastAsia="Times New Roman" w:hAnsi="Times New Roman"/>
                <w:kern w:val="36"/>
                <w:sz w:val="18"/>
                <w:szCs w:val="18"/>
                <w:lang w:eastAsia="ru-RU"/>
              </w:rPr>
            </w:pPr>
            <w:r w:rsidRPr="00840FAE">
              <w:rPr>
                <w:rFonts w:ascii="Times New Roman" w:eastAsia="Times New Roman" w:hAnsi="Times New Roman"/>
                <w:sz w:val="18"/>
                <w:szCs w:val="18"/>
                <w:lang w:eastAsia="ru-RU"/>
              </w:rPr>
              <w:t>превышает процентную ставку по депозитам*** более 3% и до 7%</w:t>
            </w:r>
          </w:p>
        </w:tc>
        <w:tc>
          <w:tcPr>
            <w:tcW w:w="1701" w:type="dxa"/>
            <w:vAlign w:val="center"/>
          </w:tcPr>
          <w:p w14:paraId="06F221FF" w14:textId="77777777" w:rsidR="00705ED0" w:rsidRPr="00840FAE" w:rsidRDefault="00705ED0" w:rsidP="00705ED0">
            <w:pPr>
              <w:numPr>
                <w:ilvl w:val="8"/>
                <w:numId w:val="0"/>
              </w:numPr>
              <w:tabs>
                <w:tab w:val="num" w:pos="1440"/>
              </w:tabs>
              <w:spacing w:before="60" w:after="6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1 год</w:t>
            </w:r>
          </w:p>
        </w:tc>
        <w:tc>
          <w:tcPr>
            <w:tcW w:w="1276" w:type="dxa"/>
            <w:vAlign w:val="center"/>
          </w:tcPr>
          <w:p w14:paraId="7B7D90C1" w14:textId="7F3B7B0B" w:rsidR="00705ED0" w:rsidRPr="00840FAE" w:rsidRDefault="00705ED0" w:rsidP="00705ED0">
            <w:pPr>
              <w:numPr>
                <w:ilvl w:val="8"/>
                <w:numId w:val="0"/>
              </w:numPr>
              <w:tabs>
                <w:tab w:val="num" w:pos="1440"/>
              </w:tabs>
              <w:spacing w:before="60" w:after="6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61-80</w:t>
            </w:r>
          </w:p>
        </w:tc>
      </w:tr>
      <w:tr w:rsidR="00705ED0" w:rsidRPr="00840FAE" w14:paraId="5279056A" w14:textId="704413E8" w:rsidTr="00705ED0">
        <w:trPr>
          <w:trHeight w:val="492"/>
        </w:trPr>
        <w:tc>
          <w:tcPr>
            <w:tcW w:w="2411" w:type="dxa"/>
            <w:vAlign w:val="center"/>
          </w:tcPr>
          <w:p w14:paraId="3566F818" w14:textId="72F6DA2A" w:rsidR="00705ED0" w:rsidRPr="00840FAE" w:rsidDel="00705ED0" w:rsidRDefault="00705ED0" w:rsidP="00705ED0">
            <w:pPr>
              <w:numPr>
                <w:ilvl w:val="8"/>
                <w:numId w:val="0"/>
              </w:numPr>
              <w:tabs>
                <w:tab w:val="num" w:pos="1440"/>
              </w:tabs>
              <w:spacing w:before="60" w:after="6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Агрессивный</w:t>
            </w:r>
          </w:p>
        </w:tc>
        <w:tc>
          <w:tcPr>
            <w:tcW w:w="1275" w:type="dxa"/>
            <w:shd w:val="clear" w:color="auto" w:fill="auto"/>
            <w:vAlign w:val="center"/>
          </w:tcPr>
          <w:p w14:paraId="427AA24A" w14:textId="6F3A50E0" w:rsidR="00705ED0" w:rsidRPr="00840FAE" w:rsidRDefault="00705ED0" w:rsidP="00705ED0">
            <w:pPr>
              <w:numPr>
                <w:ilvl w:val="8"/>
                <w:numId w:val="0"/>
              </w:numPr>
              <w:tabs>
                <w:tab w:val="num" w:pos="1440"/>
              </w:tabs>
              <w:spacing w:before="60" w:after="6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40%</w:t>
            </w:r>
          </w:p>
        </w:tc>
        <w:tc>
          <w:tcPr>
            <w:tcW w:w="3402" w:type="dxa"/>
            <w:vAlign w:val="center"/>
          </w:tcPr>
          <w:p w14:paraId="75B0DB0E" w14:textId="697AFFB7" w:rsidR="00705ED0" w:rsidRPr="00840FAE" w:rsidRDefault="00705ED0" w:rsidP="00705ED0">
            <w:pPr>
              <w:numPr>
                <w:ilvl w:val="8"/>
                <w:numId w:val="0"/>
              </w:numPr>
              <w:spacing w:before="60" w:after="60" w:line="240" w:lineRule="auto"/>
              <w:ind w:left="34" w:hanging="34"/>
              <w:jc w:val="both"/>
              <w:rPr>
                <w:rFonts w:ascii="Times New Roman" w:eastAsia="Times New Roman" w:hAnsi="Times New Roman"/>
                <w:sz w:val="18"/>
                <w:szCs w:val="18"/>
                <w:lang w:eastAsia="ru-RU"/>
              </w:rPr>
            </w:pPr>
            <w:r w:rsidRPr="00840FAE">
              <w:rPr>
                <w:rFonts w:ascii="Times New Roman" w:eastAsia="Times New Roman" w:hAnsi="Times New Roman"/>
                <w:sz w:val="18"/>
                <w:szCs w:val="18"/>
                <w:lang w:eastAsia="ru-RU"/>
              </w:rPr>
              <w:t>превышает процентную ставку по депозитам*** более 7% и до 10%</w:t>
            </w:r>
          </w:p>
        </w:tc>
        <w:tc>
          <w:tcPr>
            <w:tcW w:w="1701" w:type="dxa"/>
            <w:vAlign w:val="center"/>
          </w:tcPr>
          <w:p w14:paraId="1CD090B0" w14:textId="77777777" w:rsidR="00705ED0" w:rsidRPr="00840FAE" w:rsidRDefault="00705ED0" w:rsidP="00705ED0">
            <w:pPr>
              <w:numPr>
                <w:ilvl w:val="8"/>
                <w:numId w:val="0"/>
              </w:numPr>
              <w:tabs>
                <w:tab w:val="num" w:pos="1440"/>
              </w:tabs>
              <w:spacing w:before="60" w:after="6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1 год</w:t>
            </w:r>
          </w:p>
        </w:tc>
        <w:tc>
          <w:tcPr>
            <w:tcW w:w="1276" w:type="dxa"/>
            <w:vAlign w:val="center"/>
          </w:tcPr>
          <w:p w14:paraId="47848C50" w14:textId="27EC4E28" w:rsidR="00705ED0" w:rsidRPr="00840FAE" w:rsidRDefault="00705ED0" w:rsidP="00705ED0">
            <w:pPr>
              <w:numPr>
                <w:ilvl w:val="8"/>
                <w:numId w:val="0"/>
              </w:numPr>
              <w:tabs>
                <w:tab w:val="num" w:pos="1440"/>
              </w:tabs>
              <w:spacing w:before="60" w:after="6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81-100</w:t>
            </w:r>
          </w:p>
        </w:tc>
      </w:tr>
      <w:tr w:rsidR="00705ED0" w:rsidRPr="00840FAE" w14:paraId="60FA63FB" w14:textId="23B8AC13" w:rsidTr="00705ED0">
        <w:trPr>
          <w:trHeight w:val="492"/>
        </w:trPr>
        <w:tc>
          <w:tcPr>
            <w:tcW w:w="2411" w:type="dxa"/>
            <w:vAlign w:val="center"/>
          </w:tcPr>
          <w:p w14:paraId="58DF0550" w14:textId="031C72D3" w:rsidR="00705ED0" w:rsidRPr="00840FAE" w:rsidDel="00705ED0" w:rsidRDefault="00705ED0" w:rsidP="00705ED0">
            <w:pPr>
              <w:numPr>
                <w:ilvl w:val="8"/>
                <w:numId w:val="0"/>
              </w:numPr>
              <w:tabs>
                <w:tab w:val="num" w:pos="1440"/>
              </w:tabs>
              <w:spacing w:before="60" w:after="6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Сверхагрессивный</w:t>
            </w:r>
          </w:p>
        </w:tc>
        <w:tc>
          <w:tcPr>
            <w:tcW w:w="1275" w:type="dxa"/>
            <w:shd w:val="clear" w:color="auto" w:fill="auto"/>
            <w:vAlign w:val="center"/>
          </w:tcPr>
          <w:p w14:paraId="708E4D2D" w14:textId="4C5E5145" w:rsidR="00705ED0" w:rsidRPr="00840FAE" w:rsidRDefault="00705ED0" w:rsidP="00705ED0">
            <w:pPr>
              <w:numPr>
                <w:ilvl w:val="8"/>
                <w:numId w:val="0"/>
              </w:numPr>
              <w:tabs>
                <w:tab w:val="num" w:pos="1440"/>
              </w:tabs>
              <w:spacing w:before="60" w:after="6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70%</w:t>
            </w:r>
          </w:p>
        </w:tc>
        <w:tc>
          <w:tcPr>
            <w:tcW w:w="3402" w:type="dxa"/>
            <w:vAlign w:val="center"/>
          </w:tcPr>
          <w:p w14:paraId="1E339FCD" w14:textId="5A75E2BD" w:rsidR="00705ED0" w:rsidRPr="00840FAE" w:rsidRDefault="00705ED0" w:rsidP="00705ED0">
            <w:pPr>
              <w:numPr>
                <w:ilvl w:val="8"/>
                <w:numId w:val="0"/>
              </w:numPr>
              <w:spacing w:before="60" w:after="60" w:line="240" w:lineRule="auto"/>
              <w:ind w:left="34" w:hanging="34"/>
              <w:jc w:val="both"/>
              <w:rPr>
                <w:rFonts w:ascii="Times New Roman" w:eastAsia="Times New Roman" w:hAnsi="Times New Roman"/>
                <w:sz w:val="18"/>
                <w:szCs w:val="18"/>
                <w:lang w:eastAsia="ru-RU"/>
              </w:rPr>
            </w:pPr>
            <w:r w:rsidRPr="00840FAE">
              <w:rPr>
                <w:rFonts w:ascii="Times New Roman" w:eastAsia="Times New Roman" w:hAnsi="Times New Roman"/>
                <w:sz w:val="18"/>
                <w:szCs w:val="18"/>
                <w:lang w:eastAsia="ru-RU"/>
              </w:rPr>
              <w:t>превышает процентную ставку по депозитам*** более 10% и до 15%</w:t>
            </w:r>
          </w:p>
        </w:tc>
        <w:tc>
          <w:tcPr>
            <w:tcW w:w="1701" w:type="dxa"/>
            <w:vAlign w:val="center"/>
          </w:tcPr>
          <w:p w14:paraId="3D86370B" w14:textId="434B6F14" w:rsidR="00705ED0" w:rsidRPr="00840FAE" w:rsidRDefault="00705ED0" w:rsidP="00705ED0">
            <w:pPr>
              <w:numPr>
                <w:ilvl w:val="8"/>
                <w:numId w:val="0"/>
              </w:numPr>
              <w:tabs>
                <w:tab w:val="num" w:pos="1440"/>
              </w:tabs>
              <w:spacing w:before="60" w:after="6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1 год</w:t>
            </w:r>
          </w:p>
        </w:tc>
        <w:tc>
          <w:tcPr>
            <w:tcW w:w="1276" w:type="dxa"/>
            <w:vAlign w:val="center"/>
          </w:tcPr>
          <w:p w14:paraId="1A1C3172" w14:textId="2F7F236F" w:rsidR="00705ED0" w:rsidRPr="00840FAE" w:rsidRDefault="00705ED0" w:rsidP="00705ED0">
            <w:pPr>
              <w:numPr>
                <w:ilvl w:val="8"/>
                <w:numId w:val="0"/>
              </w:numPr>
              <w:tabs>
                <w:tab w:val="num" w:pos="1440"/>
              </w:tabs>
              <w:spacing w:before="60" w:after="6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101-120</w:t>
            </w:r>
          </w:p>
        </w:tc>
      </w:tr>
      <w:tr w:rsidR="00705ED0" w:rsidRPr="00840FAE" w14:paraId="1559CE34" w14:textId="7B1602C3" w:rsidTr="00705ED0">
        <w:trPr>
          <w:trHeight w:val="990"/>
        </w:trPr>
        <w:tc>
          <w:tcPr>
            <w:tcW w:w="2411" w:type="dxa"/>
            <w:vAlign w:val="center"/>
          </w:tcPr>
          <w:p w14:paraId="4F6E306E" w14:textId="756DBBFA" w:rsidR="00705ED0" w:rsidRPr="00840FAE" w:rsidDel="00705ED0" w:rsidRDefault="00705ED0" w:rsidP="00705ED0">
            <w:pPr>
              <w:numPr>
                <w:ilvl w:val="8"/>
                <w:numId w:val="0"/>
              </w:numPr>
              <w:tabs>
                <w:tab w:val="num" w:pos="1440"/>
              </w:tabs>
              <w:spacing w:after="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Профессиональный</w:t>
            </w:r>
          </w:p>
        </w:tc>
        <w:tc>
          <w:tcPr>
            <w:tcW w:w="1275" w:type="dxa"/>
            <w:shd w:val="clear" w:color="auto" w:fill="auto"/>
            <w:vAlign w:val="center"/>
          </w:tcPr>
          <w:p w14:paraId="35CE352F" w14:textId="73BBDEFC" w:rsidR="00705ED0" w:rsidRPr="00840FAE" w:rsidRDefault="00705ED0" w:rsidP="00705ED0">
            <w:pPr>
              <w:numPr>
                <w:ilvl w:val="8"/>
                <w:numId w:val="0"/>
              </w:numPr>
              <w:tabs>
                <w:tab w:val="num" w:pos="1440"/>
              </w:tabs>
              <w:spacing w:before="60" w:after="6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100%</w:t>
            </w:r>
          </w:p>
        </w:tc>
        <w:tc>
          <w:tcPr>
            <w:tcW w:w="3402" w:type="dxa"/>
            <w:vAlign w:val="center"/>
          </w:tcPr>
          <w:p w14:paraId="42DB2DEF" w14:textId="3429DC44" w:rsidR="00705ED0" w:rsidRPr="00840FAE" w:rsidRDefault="00705ED0" w:rsidP="00705ED0">
            <w:pPr>
              <w:numPr>
                <w:ilvl w:val="8"/>
                <w:numId w:val="0"/>
              </w:numPr>
              <w:spacing w:before="60" w:after="60" w:line="240" w:lineRule="auto"/>
              <w:ind w:left="34" w:hanging="34"/>
              <w:jc w:val="both"/>
              <w:rPr>
                <w:rFonts w:ascii="Times New Roman" w:eastAsia="Times New Roman" w:hAnsi="Times New Roman"/>
                <w:sz w:val="18"/>
                <w:szCs w:val="18"/>
                <w:lang w:eastAsia="ru-RU"/>
              </w:rPr>
            </w:pPr>
            <w:r w:rsidRPr="00840FAE">
              <w:rPr>
                <w:rFonts w:ascii="Times New Roman" w:eastAsia="Times New Roman" w:hAnsi="Times New Roman"/>
                <w:sz w:val="18"/>
                <w:szCs w:val="18"/>
                <w:lang w:eastAsia="ru-RU"/>
              </w:rPr>
              <w:t>превышает процентную ставку по депозитам*** более, чем на 15%</w:t>
            </w:r>
          </w:p>
        </w:tc>
        <w:tc>
          <w:tcPr>
            <w:tcW w:w="1701" w:type="dxa"/>
            <w:vAlign w:val="center"/>
          </w:tcPr>
          <w:p w14:paraId="6D7DFCD8" w14:textId="6196FE46" w:rsidR="00705ED0" w:rsidRPr="00840FAE" w:rsidRDefault="00705ED0" w:rsidP="00705ED0">
            <w:pPr>
              <w:numPr>
                <w:ilvl w:val="8"/>
                <w:numId w:val="0"/>
              </w:numPr>
              <w:tabs>
                <w:tab w:val="num" w:pos="1440"/>
              </w:tabs>
              <w:spacing w:before="60" w:after="6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1 год</w:t>
            </w:r>
          </w:p>
        </w:tc>
        <w:tc>
          <w:tcPr>
            <w:tcW w:w="1276" w:type="dxa"/>
            <w:vAlign w:val="center"/>
          </w:tcPr>
          <w:p w14:paraId="4144EEE3" w14:textId="3B7F1711" w:rsidR="00705ED0" w:rsidRPr="00840FAE" w:rsidRDefault="00705ED0" w:rsidP="00705ED0">
            <w:pPr>
              <w:numPr>
                <w:ilvl w:val="8"/>
                <w:numId w:val="0"/>
              </w:numPr>
              <w:tabs>
                <w:tab w:val="num" w:pos="1440"/>
              </w:tabs>
              <w:spacing w:before="60" w:after="60" w:line="240" w:lineRule="auto"/>
              <w:ind w:left="1440" w:hanging="1440"/>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121-140</w:t>
            </w:r>
          </w:p>
        </w:tc>
      </w:tr>
    </w:tbl>
    <w:p w14:paraId="021EED0F" w14:textId="77E4D6F3" w:rsidR="00343E8F" w:rsidRPr="00840FAE" w:rsidRDefault="00401AF6" w:rsidP="0021610B">
      <w:pPr>
        <w:numPr>
          <w:ilvl w:val="8"/>
          <w:numId w:val="0"/>
        </w:numPr>
        <w:spacing w:before="240" w:after="240" w:line="240" w:lineRule="auto"/>
        <w:jc w:val="both"/>
        <w:rPr>
          <w:rFonts w:ascii="Times New Roman" w:eastAsia="Times New Roman" w:hAnsi="Times New Roman"/>
          <w:sz w:val="16"/>
          <w:szCs w:val="16"/>
          <w:lang w:eastAsia="ru-RU"/>
        </w:rPr>
      </w:pPr>
      <w:r w:rsidRPr="00840FAE">
        <w:rPr>
          <w:rFonts w:ascii="Times New Roman" w:eastAsia="Times New Roman" w:hAnsi="Times New Roman"/>
          <w:sz w:val="16"/>
          <w:szCs w:val="20"/>
          <w:lang w:eastAsia="ru-RU"/>
        </w:rPr>
        <w:t>*</w:t>
      </w:r>
      <w:r w:rsidRPr="00840FAE">
        <w:rPr>
          <w:rFonts w:ascii="Times New Roman" w:eastAsia="Times New Roman" w:hAnsi="Times New Roman"/>
          <w:sz w:val="18"/>
          <w:szCs w:val="18"/>
          <w:lang w:eastAsia="ru-RU"/>
        </w:rPr>
        <w:t xml:space="preserve"> </w:t>
      </w:r>
      <w:r w:rsidRPr="00840FAE">
        <w:rPr>
          <w:rFonts w:ascii="Times New Roman" w:eastAsia="Times New Roman" w:hAnsi="Times New Roman"/>
          <w:sz w:val="16"/>
          <w:szCs w:val="16"/>
          <w:lang w:eastAsia="ru-RU"/>
        </w:rPr>
        <w:t>До удержания НДФЛ</w:t>
      </w:r>
      <w:r w:rsidR="00343E8F" w:rsidRPr="00840FAE">
        <w:rPr>
          <w:rFonts w:ascii="Times New Roman" w:eastAsia="Times New Roman" w:hAnsi="Times New Roman"/>
          <w:sz w:val="16"/>
          <w:szCs w:val="16"/>
          <w:lang w:eastAsia="ru-RU"/>
        </w:rPr>
        <w:t xml:space="preserve"> для физических лиц.</w:t>
      </w:r>
      <w:r w:rsidRPr="00840FAE">
        <w:rPr>
          <w:rFonts w:ascii="Times New Roman" w:eastAsia="Times New Roman" w:hAnsi="Times New Roman"/>
          <w:sz w:val="16"/>
          <w:szCs w:val="16"/>
          <w:lang w:eastAsia="ru-RU"/>
        </w:rPr>
        <w:t xml:space="preserve"> </w:t>
      </w:r>
    </w:p>
    <w:p w14:paraId="10BA77E2" w14:textId="211721E3" w:rsidR="00401AF6" w:rsidRPr="00840FAE" w:rsidRDefault="00343E8F" w:rsidP="0021610B">
      <w:pPr>
        <w:numPr>
          <w:ilvl w:val="8"/>
          <w:numId w:val="0"/>
        </w:numPr>
        <w:spacing w:before="240" w:after="240" w:line="240" w:lineRule="auto"/>
        <w:jc w:val="both"/>
        <w:rPr>
          <w:rFonts w:ascii="Times New Roman" w:eastAsia="Times New Roman" w:hAnsi="Times New Roman"/>
          <w:sz w:val="16"/>
          <w:szCs w:val="20"/>
          <w:lang w:eastAsia="ru-RU"/>
        </w:rPr>
      </w:pPr>
      <w:r w:rsidRPr="00840FAE">
        <w:rPr>
          <w:rFonts w:ascii="Times New Roman" w:eastAsia="Times New Roman" w:hAnsi="Times New Roman"/>
          <w:sz w:val="16"/>
          <w:szCs w:val="16"/>
          <w:lang w:eastAsia="ru-RU"/>
        </w:rPr>
        <w:t>** До удержания</w:t>
      </w:r>
      <w:r w:rsidR="00401AF6" w:rsidRPr="00840FAE">
        <w:rPr>
          <w:rFonts w:ascii="Times New Roman" w:eastAsia="Times New Roman" w:hAnsi="Times New Roman"/>
          <w:sz w:val="16"/>
          <w:szCs w:val="16"/>
          <w:lang w:eastAsia="ru-RU"/>
        </w:rPr>
        <w:t xml:space="preserve"> вознаграждения АО ИФК «Солид».</w:t>
      </w:r>
    </w:p>
    <w:p w14:paraId="5C95C5FB" w14:textId="4C510FE6" w:rsidR="00401AF6" w:rsidRPr="00840FAE" w:rsidRDefault="00401AF6" w:rsidP="0021488F">
      <w:pPr>
        <w:numPr>
          <w:ilvl w:val="8"/>
          <w:numId w:val="0"/>
        </w:numPr>
        <w:autoSpaceDE w:val="0"/>
        <w:autoSpaceDN w:val="0"/>
        <w:adjustRightInd w:val="0"/>
        <w:spacing w:after="0" w:line="240" w:lineRule="auto"/>
        <w:jc w:val="both"/>
        <w:rPr>
          <w:rFonts w:ascii="Times New Roman" w:eastAsia="Times New Roman" w:hAnsi="Times New Roman"/>
          <w:sz w:val="16"/>
          <w:szCs w:val="20"/>
          <w:lang w:eastAsia="ru-RU"/>
        </w:rPr>
      </w:pPr>
      <w:r w:rsidRPr="00840FAE">
        <w:rPr>
          <w:rFonts w:ascii="Times New Roman" w:eastAsia="Times New Roman" w:hAnsi="Times New Roman"/>
          <w:sz w:val="16"/>
          <w:szCs w:val="20"/>
          <w:lang w:eastAsia="ru-RU"/>
        </w:rPr>
        <w:t>**</w:t>
      </w:r>
      <w:r w:rsidR="003E5845" w:rsidRPr="00840FAE">
        <w:rPr>
          <w:rFonts w:ascii="Times New Roman" w:eastAsia="Times New Roman" w:hAnsi="Times New Roman"/>
          <w:sz w:val="16"/>
          <w:szCs w:val="20"/>
          <w:lang w:eastAsia="ru-RU"/>
        </w:rPr>
        <w:t>*</w:t>
      </w:r>
      <w:r w:rsidR="001F43BC" w:rsidRPr="00840FAE">
        <w:rPr>
          <w:rFonts w:ascii="Times New Roman" w:eastAsia="Times New Roman" w:hAnsi="Times New Roman"/>
          <w:sz w:val="16"/>
          <w:szCs w:val="20"/>
          <w:lang w:eastAsia="ru-RU"/>
        </w:rPr>
        <w:t xml:space="preserve"> Определяется </w:t>
      </w:r>
      <w:r w:rsidR="000A78C0" w:rsidRPr="00840FAE">
        <w:rPr>
          <w:rFonts w:ascii="Times New Roman" w:eastAsia="Times New Roman" w:hAnsi="Times New Roman"/>
          <w:sz w:val="16"/>
          <w:szCs w:val="20"/>
          <w:lang w:eastAsia="ru-RU"/>
        </w:rPr>
        <w:t>на основе ставок депозитов сроком до одного года, усредняемых на предстоящем сроке инвестирования Клиента. Данные о ставках депозитов публикуются Центральным Банком Российской Федерации в Сведениях по вкладам (депозитам) физических лиц и нефинансовых организаций в рублях, долларах США и евро (http://www.cbr.ru/statistics/bank_sector/int_rat/)</w:t>
      </w:r>
      <w:r w:rsidR="002C1BE2" w:rsidRPr="00840FAE">
        <w:rPr>
          <w:rFonts w:ascii="Times New Roman" w:eastAsia="Times New Roman" w:hAnsi="Times New Roman"/>
          <w:sz w:val="16"/>
          <w:szCs w:val="20"/>
          <w:lang w:eastAsia="ru-RU"/>
        </w:rPr>
        <w:t>.</w:t>
      </w:r>
    </w:p>
    <w:p w14:paraId="173964BF" w14:textId="77777777" w:rsidR="00401AF6" w:rsidRPr="00840FAE" w:rsidRDefault="00401AF6">
      <w:pPr>
        <w:spacing w:after="0" w:line="240" w:lineRule="auto"/>
        <w:rPr>
          <w:rFonts w:ascii="Times New Roman" w:hAnsi="Times New Roman"/>
          <w:kern w:val="36"/>
          <w:lang w:eastAsia="ru-RU"/>
        </w:rPr>
      </w:pPr>
      <w:r w:rsidRPr="00840FAE">
        <w:rPr>
          <w:rFonts w:ascii="Times New Roman" w:hAnsi="Times New Roman"/>
          <w:kern w:val="36"/>
          <w:lang w:eastAsia="ru-RU"/>
        </w:rPr>
        <w:br w:type="page"/>
      </w:r>
    </w:p>
    <w:p w14:paraId="4E051FD5" w14:textId="50CD6153" w:rsidR="00080824" w:rsidRPr="00840FAE" w:rsidRDefault="00080824" w:rsidP="00F460FF">
      <w:pPr>
        <w:pStyle w:val="2"/>
        <w:spacing w:before="0" w:after="360"/>
        <w:rPr>
          <w:lang w:eastAsia="ru-RU"/>
        </w:rPr>
      </w:pPr>
      <w:bookmarkStart w:id="27" w:name="_Toc205567351"/>
      <w:r w:rsidRPr="00840FAE">
        <w:rPr>
          <w:lang w:eastAsia="ru-RU"/>
        </w:rPr>
        <w:lastRenderedPageBreak/>
        <w:t>Приложение </w:t>
      </w:r>
      <w:r w:rsidR="0067505B" w:rsidRPr="00840FAE">
        <w:rPr>
          <w:lang w:eastAsia="ru-RU"/>
        </w:rPr>
        <w:t>№</w:t>
      </w:r>
      <w:r w:rsidR="00A13513">
        <w:rPr>
          <w:lang w:eastAsia="ru-RU"/>
        </w:rPr>
        <w:t> </w:t>
      </w:r>
      <w:r w:rsidR="000D6B4D" w:rsidRPr="00840FAE">
        <w:rPr>
          <w:lang w:eastAsia="ru-RU"/>
        </w:rPr>
        <w:t>5</w:t>
      </w:r>
      <w:bookmarkEnd w:id="27"/>
    </w:p>
    <w:p w14:paraId="57BD3BE5" w14:textId="0A25FF07" w:rsidR="00D41DEF" w:rsidRPr="00840FAE" w:rsidRDefault="00D41DEF" w:rsidP="00F460FF">
      <w:pPr>
        <w:pStyle w:val="3"/>
        <w:spacing w:after="360"/>
        <w:rPr>
          <w:lang w:eastAsia="ru-RU"/>
        </w:rPr>
      </w:pPr>
      <w:bookmarkStart w:id="28" w:name="_Toc205567352"/>
      <w:bookmarkEnd w:id="22"/>
      <w:r w:rsidRPr="00840FAE">
        <w:rPr>
          <w:lang w:eastAsia="ru-RU"/>
        </w:rPr>
        <w:t xml:space="preserve">Перечень </w:t>
      </w:r>
      <w:r w:rsidR="00A11DD0" w:rsidRPr="00840FAE">
        <w:rPr>
          <w:lang w:eastAsia="ru-RU"/>
        </w:rPr>
        <w:t xml:space="preserve">типовых и </w:t>
      </w:r>
      <w:r w:rsidRPr="00840FAE">
        <w:rPr>
          <w:lang w:eastAsia="ru-RU"/>
        </w:rPr>
        <w:t>стандартных стратегий управления</w:t>
      </w:r>
      <w:r w:rsidR="00A11DD0" w:rsidRPr="00840FAE">
        <w:rPr>
          <w:lang w:eastAsia="ru-RU"/>
        </w:rPr>
        <w:t>, инвестиционных</w:t>
      </w:r>
      <w:r w:rsidR="001B1B9B" w:rsidRPr="00840FAE">
        <w:rPr>
          <w:lang w:eastAsia="ru-RU"/>
        </w:rPr>
        <w:t xml:space="preserve"> </w:t>
      </w:r>
      <w:r w:rsidR="00A11DD0" w:rsidRPr="00840FAE">
        <w:rPr>
          <w:lang w:eastAsia="ru-RU"/>
        </w:rPr>
        <w:t xml:space="preserve">профилей </w:t>
      </w:r>
      <w:r w:rsidR="001B1B9B" w:rsidRPr="00840FAE">
        <w:rPr>
          <w:lang w:eastAsia="ru-RU"/>
        </w:rPr>
        <w:t>и стандартных инвестиционных профилей</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544"/>
        <w:gridCol w:w="2819"/>
        <w:gridCol w:w="2228"/>
      </w:tblGrid>
      <w:tr w:rsidR="00134D16" w:rsidRPr="00840FAE" w14:paraId="0949A308" w14:textId="5BB69CD5" w:rsidTr="003E4B40">
        <w:tc>
          <w:tcPr>
            <w:tcW w:w="753" w:type="dxa"/>
            <w:tcBorders>
              <w:bottom w:val="single" w:sz="12" w:space="0" w:color="auto"/>
            </w:tcBorders>
            <w:shd w:val="clear" w:color="auto" w:fill="DBE5F1"/>
            <w:vAlign w:val="center"/>
          </w:tcPr>
          <w:p w14:paraId="11AF9BFB" w14:textId="77777777" w:rsidR="00B139D3" w:rsidRPr="00840FAE" w:rsidRDefault="00B139D3" w:rsidP="00460862">
            <w:pPr>
              <w:spacing w:before="120" w:after="120" w:line="240" w:lineRule="auto"/>
              <w:jc w:val="center"/>
              <w:rPr>
                <w:rFonts w:ascii="Times New Roman" w:eastAsia="Times New Roman" w:hAnsi="Times New Roman"/>
                <w:b/>
                <w:kern w:val="36"/>
                <w:sz w:val="18"/>
                <w:szCs w:val="18"/>
                <w:lang w:eastAsia="ru-RU"/>
              </w:rPr>
            </w:pPr>
            <w:r w:rsidRPr="00840FAE">
              <w:rPr>
                <w:rFonts w:ascii="Times New Roman" w:eastAsia="Times New Roman" w:hAnsi="Times New Roman"/>
                <w:b/>
                <w:kern w:val="36"/>
                <w:sz w:val="18"/>
                <w:szCs w:val="18"/>
                <w:lang w:eastAsia="ru-RU"/>
              </w:rPr>
              <w:t>№ п/п</w:t>
            </w:r>
          </w:p>
        </w:tc>
        <w:tc>
          <w:tcPr>
            <w:tcW w:w="3544" w:type="dxa"/>
            <w:tcBorders>
              <w:bottom w:val="single" w:sz="12" w:space="0" w:color="auto"/>
            </w:tcBorders>
            <w:shd w:val="clear" w:color="auto" w:fill="DBE5F1"/>
            <w:vAlign w:val="center"/>
          </w:tcPr>
          <w:p w14:paraId="18FFB338" w14:textId="5CDBC8F7" w:rsidR="00B139D3" w:rsidRPr="00840FAE" w:rsidRDefault="00A11DD0" w:rsidP="00460862">
            <w:pPr>
              <w:spacing w:before="120" w:after="120" w:line="240" w:lineRule="auto"/>
              <w:jc w:val="center"/>
              <w:rPr>
                <w:rFonts w:ascii="Times New Roman" w:eastAsia="Times New Roman" w:hAnsi="Times New Roman"/>
                <w:b/>
                <w:kern w:val="36"/>
                <w:sz w:val="18"/>
                <w:szCs w:val="18"/>
                <w:lang w:eastAsia="ru-RU"/>
              </w:rPr>
            </w:pPr>
            <w:r w:rsidRPr="00840FAE">
              <w:rPr>
                <w:rFonts w:ascii="Times New Roman" w:eastAsia="Times New Roman" w:hAnsi="Times New Roman"/>
                <w:b/>
                <w:kern w:val="36"/>
                <w:sz w:val="18"/>
                <w:szCs w:val="18"/>
                <w:lang w:eastAsia="ru-RU"/>
              </w:rPr>
              <w:t>Типовая / с</w:t>
            </w:r>
            <w:r w:rsidR="00B139D3" w:rsidRPr="00840FAE">
              <w:rPr>
                <w:rFonts w:ascii="Times New Roman" w:eastAsia="Times New Roman" w:hAnsi="Times New Roman"/>
                <w:b/>
                <w:kern w:val="36"/>
                <w:sz w:val="18"/>
                <w:szCs w:val="18"/>
                <w:lang w:eastAsia="ru-RU"/>
              </w:rPr>
              <w:t>тандартная стратегия управления</w:t>
            </w:r>
          </w:p>
        </w:tc>
        <w:tc>
          <w:tcPr>
            <w:tcW w:w="2819" w:type="dxa"/>
            <w:tcBorders>
              <w:bottom w:val="single" w:sz="12" w:space="0" w:color="auto"/>
            </w:tcBorders>
            <w:shd w:val="clear" w:color="auto" w:fill="DBE5F1"/>
            <w:vAlign w:val="center"/>
          </w:tcPr>
          <w:p w14:paraId="248B2650" w14:textId="58121858" w:rsidR="00B139D3" w:rsidRPr="00840FAE" w:rsidRDefault="00B139D3" w:rsidP="0067505B">
            <w:pPr>
              <w:spacing w:before="120" w:after="120" w:line="240" w:lineRule="auto"/>
              <w:jc w:val="center"/>
              <w:rPr>
                <w:rFonts w:ascii="Times New Roman" w:eastAsia="Times New Roman" w:hAnsi="Times New Roman"/>
                <w:b/>
                <w:kern w:val="36"/>
                <w:sz w:val="18"/>
                <w:szCs w:val="18"/>
                <w:lang w:eastAsia="ru-RU"/>
              </w:rPr>
            </w:pPr>
            <w:r w:rsidRPr="00840FAE">
              <w:rPr>
                <w:rFonts w:ascii="Times New Roman" w:eastAsia="Times New Roman" w:hAnsi="Times New Roman"/>
                <w:b/>
                <w:kern w:val="36"/>
                <w:sz w:val="18"/>
                <w:szCs w:val="18"/>
                <w:lang w:eastAsia="ru-RU"/>
              </w:rPr>
              <w:t xml:space="preserve">Соответствующий стратегии </w:t>
            </w:r>
            <w:r w:rsidR="00A11DD0" w:rsidRPr="00840FAE">
              <w:rPr>
                <w:rFonts w:ascii="Times New Roman" w:eastAsia="Times New Roman" w:hAnsi="Times New Roman"/>
                <w:b/>
                <w:kern w:val="36"/>
                <w:sz w:val="18"/>
                <w:szCs w:val="18"/>
                <w:lang w:eastAsia="ru-RU"/>
              </w:rPr>
              <w:t xml:space="preserve">инвестиционный профиль / </w:t>
            </w:r>
            <w:r w:rsidRPr="00840FAE">
              <w:rPr>
                <w:rFonts w:ascii="Times New Roman" w:eastAsia="Times New Roman" w:hAnsi="Times New Roman"/>
                <w:b/>
                <w:kern w:val="36"/>
                <w:sz w:val="18"/>
                <w:szCs w:val="18"/>
                <w:lang w:eastAsia="ru-RU"/>
              </w:rPr>
              <w:t>стандартный инвестиционный профиль</w:t>
            </w:r>
          </w:p>
        </w:tc>
        <w:tc>
          <w:tcPr>
            <w:tcW w:w="2228" w:type="dxa"/>
            <w:tcBorders>
              <w:bottom w:val="single" w:sz="12" w:space="0" w:color="auto"/>
            </w:tcBorders>
            <w:shd w:val="clear" w:color="auto" w:fill="DBE5F1"/>
          </w:tcPr>
          <w:p w14:paraId="07AB7DCF" w14:textId="7CCD2223" w:rsidR="00B139D3" w:rsidRPr="00840FAE" w:rsidRDefault="00684CAA" w:rsidP="00460862">
            <w:pPr>
              <w:spacing w:before="120" w:after="120" w:line="240" w:lineRule="auto"/>
              <w:jc w:val="center"/>
              <w:rPr>
                <w:rFonts w:ascii="Times New Roman" w:eastAsia="Times New Roman" w:hAnsi="Times New Roman"/>
                <w:b/>
                <w:kern w:val="36"/>
                <w:sz w:val="18"/>
                <w:szCs w:val="18"/>
                <w:lang w:eastAsia="ru-RU"/>
              </w:rPr>
            </w:pPr>
            <w:r w:rsidRPr="00840FAE">
              <w:rPr>
                <w:rFonts w:ascii="Times New Roman" w:eastAsia="Times New Roman" w:hAnsi="Times New Roman"/>
                <w:b/>
                <w:kern w:val="36"/>
                <w:sz w:val="18"/>
                <w:szCs w:val="18"/>
                <w:lang w:eastAsia="ru-RU"/>
              </w:rPr>
              <w:t>Валюта дохода</w:t>
            </w:r>
          </w:p>
        </w:tc>
      </w:tr>
      <w:tr w:rsidR="00134D16" w:rsidRPr="00840FAE" w14:paraId="6977D810" w14:textId="59062D4A" w:rsidTr="003E4B40">
        <w:tc>
          <w:tcPr>
            <w:tcW w:w="753" w:type="dxa"/>
            <w:tcBorders>
              <w:top w:val="single" w:sz="12" w:space="0" w:color="auto"/>
            </w:tcBorders>
            <w:shd w:val="clear" w:color="auto" w:fill="auto"/>
            <w:vAlign w:val="center"/>
          </w:tcPr>
          <w:p w14:paraId="690026D2" w14:textId="77777777" w:rsidR="00B139D3" w:rsidRPr="00840FAE" w:rsidRDefault="00B139D3" w:rsidP="00460862">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1</w:t>
            </w:r>
          </w:p>
        </w:tc>
        <w:tc>
          <w:tcPr>
            <w:tcW w:w="3544" w:type="dxa"/>
            <w:tcBorders>
              <w:top w:val="single" w:sz="12" w:space="0" w:color="auto"/>
            </w:tcBorders>
            <w:shd w:val="clear" w:color="auto" w:fill="auto"/>
            <w:vAlign w:val="center"/>
          </w:tcPr>
          <w:p w14:paraId="45DE39FA" w14:textId="5A78E3D7" w:rsidR="00B139D3" w:rsidRPr="00840FAE" w:rsidRDefault="00B139D3" w:rsidP="00460862">
            <w:pPr>
              <w:spacing w:before="60" w:after="60" w:line="240" w:lineRule="auto"/>
              <w:rPr>
                <w:rFonts w:ascii="Times New Roman" w:eastAsia="Times New Roman" w:hAnsi="Times New Roman"/>
                <w:kern w:val="36"/>
                <w:sz w:val="18"/>
                <w:szCs w:val="18"/>
                <w:lang w:eastAsia="ru-RU"/>
              </w:rPr>
            </w:pPr>
            <w:r w:rsidRPr="00840FAE">
              <w:rPr>
                <w:rFonts w:ascii="Times New Roman" w:hAnsi="Times New Roman"/>
                <w:sz w:val="18"/>
                <w:szCs w:val="18"/>
              </w:rPr>
              <w:t xml:space="preserve">Российские акции </w:t>
            </w:r>
          </w:p>
        </w:tc>
        <w:tc>
          <w:tcPr>
            <w:tcW w:w="2819" w:type="dxa"/>
            <w:tcBorders>
              <w:top w:val="single" w:sz="12" w:space="0" w:color="auto"/>
            </w:tcBorders>
            <w:shd w:val="clear" w:color="auto" w:fill="auto"/>
            <w:vAlign w:val="center"/>
          </w:tcPr>
          <w:p w14:paraId="7963170A" w14:textId="77777777" w:rsidR="00B139D3" w:rsidRPr="00840FAE" w:rsidRDefault="00B139D3" w:rsidP="00460862">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Агрессивный</w:t>
            </w:r>
          </w:p>
        </w:tc>
        <w:tc>
          <w:tcPr>
            <w:tcW w:w="2228" w:type="dxa"/>
            <w:tcBorders>
              <w:top w:val="single" w:sz="12" w:space="0" w:color="auto"/>
            </w:tcBorders>
          </w:tcPr>
          <w:p w14:paraId="5D044779" w14:textId="0DC20E04" w:rsidR="00B139D3" w:rsidRPr="00840FAE" w:rsidRDefault="00F16F78" w:rsidP="00460862">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рубли</w:t>
            </w:r>
          </w:p>
        </w:tc>
      </w:tr>
      <w:tr w:rsidR="00134D16" w:rsidRPr="00840FAE" w14:paraId="23B92B5B" w14:textId="0836D3C3" w:rsidTr="00D40DAB">
        <w:tc>
          <w:tcPr>
            <w:tcW w:w="753" w:type="dxa"/>
            <w:shd w:val="clear" w:color="auto" w:fill="auto"/>
            <w:vAlign w:val="center"/>
          </w:tcPr>
          <w:p w14:paraId="2CB2949C" w14:textId="3057F8C5" w:rsidR="00B139D3" w:rsidRPr="00840FAE" w:rsidRDefault="00B139D3" w:rsidP="001B7E47">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2</w:t>
            </w:r>
          </w:p>
        </w:tc>
        <w:tc>
          <w:tcPr>
            <w:tcW w:w="3544" w:type="dxa"/>
            <w:shd w:val="clear" w:color="auto" w:fill="auto"/>
            <w:vAlign w:val="center"/>
          </w:tcPr>
          <w:p w14:paraId="59FBFCB6" w14:textId="3E221E1B" w:rsidR="00B139D3" w:rsidRPr="00840FAE" w:rsidRDefault="00B139D3" w:rsidP="001B7E47">
            <w:pPr>
              <w:spacing w:before="60" w:after="60" w:line="240" w:lineRule="auto"/>
              <w:rPr>
                <w:rFonts w:ascii="Times New Roman" w:hAnsi="Times New Roman"/>
                <w:sz w:val="18"/>
                <w:szCs w:val="18"/>
              </w:rPr>
            </w:pPr>
            <w:r w:rsidRPr="00840FAE">
              <w:rPr>
                <w:rFonts w:ascii="Times New Roman" w:hAnsi="Times New Roman"/>
                <w:sz w:val="18"/>
                <w:szCs w:val="18"/>
              </w:rPr>
              <w:t>Российские акции 2</w:t>
            </w:r>
          </w:p>
        </w:tc>
        <w:tc>
          <w:tcPr>
            <w:tcW w:w="2819" w:type="dxa"/>
            <w:shd w:val="clear" w:color="auto" w:fill="auto"/>
            <w:vAlign w:val="center"/>
          </w:tcPr>
          <w:p w14:paraId="331ABC5E" w14:textId="19A5AE43" w:rsidR="00B139D3" w:rsidRPr="00840FAE" w:rsidRDefault="00B139D3" w:rsidP="001B7E47">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Агрессивный</w:t>
            </w:r>
          </w:p>
        </w:tc>
        <w:tc>
          <w:tcPr>
            <w:tcW w:w="2228" w:type="dxa"/>
          </w:tcPr>
          <w:p w14:paraId="3A669B69" w14:textId="48A2027E" w:rsidR="00B139D3" w:rsidRPr="00840FAE" w:rsidRDefault="00F16F78" w:rsidP="001B7E47">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рубли</w:t>
            </w:r>
          </w:p>
        </w:tc>
      </w:tr>
      <w:tr w:rsidR="00134D16" w:rsidRPr="00840FAE" w14:paraId="42D34A33" w14:textId="0D64CE22" w:rsidTr="00D40DAB">
        <w:tc>
          <w:tcPr>
            <w:tcW w:w="753" w:type="dxa"/>
            <w:shd w:val="clear" w:color="auto" w:fill="auto"/>
            <w:vAlign w:val="center"/>
          </w:tcPr>
          <w:p w14:paraId="146B7B1D" w14:textId="348068EE" w:rsidR="00B139D3" w:rsidRPr="00840FAE" w:rsidRDefault="00B139D3" w:rsidP="001B7E47">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3</w:t>
            </w:r>
          </w:p>
        </w:tc>
        <w:tc>
          <w:tcPr>
            <w:tcW w:w="3544" w:type="dxa"/>
            <w:shd w:val="clear" w:color="auto" w:fill="auto"/>
            <w:vAlign w:val="center"/>
          </w:tcPr>
          <w:p w14:paraId="7A5ECAE4" w14:textId="762CF961" w:rsidR="00B139D3" w:rsidRPr="00840FAE" w:rsidRDefault="00B139D3" w:rsidP="001B7E47">
            <w:pPr>
              <w:spacing w:before="60" w:after="60" w:line="240" w:lineRule="auto"/>
              <w:rPr>
                <w:rFonts w:ascii="Times New Roman" w:hAnsi="Times New Roman"/>
                <w:sz w:val="18"/>
                <w:szCs w:val="18"/>
              </w:rPr>
            </w:pPr>
            <w:r w:rsidRPr="00840FAE">
              <w:rPr>
                <w:rFonts w:ascii="Times New Roman" w:hAnsi="Times New Roman"/>
                <w:sz w:val="18"/>
                <w:szCs w:val="18"/>
              </w:rPr>
              <w:t>Российские акции 3</w:t>
            </w:r>
          </w:p>
        </w:tc>
        <w:tc>
          <w:tcPr>
            <w:tcW w:w="2819" w:type="dxa"/>
            <w:shd w:val="clear" w:color="auto" w:fill="auto"/>
            <w:vAlign w:val="center"/>
          </w:tcPr>
          <w:p w14:paraId="219A9859" w14:textId="4DA7BA87" w:rsidR="00B139D3" w:rsidRPr="00840FAE" w:rsidRDefault="00B139D3" w:rsidP="001B7E47">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Агрессивный</w:t>
            </w:r>
          </w:p>
        </w:tc>
        <w:tc>
          <w:tcPr>
            <w:tcW w:w="2228" w:type="dxa"/>
          </w:tcPr>
          <w:p w14:paraId="6F44B0A9" w14:textId="317F3ECE" w:rsidR="00B139D3" w:rsidRPr="00840FAE" w:rsidRDefault="00F16F78" w:rsidP="001B7E47">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рубли</w:t>
            </w:r>
          </w:p>
        </w:tc>
      </w:tr>
      <w:tr w:rsidR="00134D16" w:rsidRPr="00840FAE" w14:paraId="7AA1BC9B" w14:textId="2C5CB184" w:rsidTr="00D40DAB">
        <w:tc>
          <w:tcPr>
            <w:tcW w:w="753" w:type="dxa"/>
            <w:shd w:val="clear" w:color="auto" w:fill="auto"/>
            <w:vAlign w:val="center"/>
          </w:tcPr>
          <w:p w14:paraId="007083FA" w14:textId="03056276" w:rsidR="00B139D3" w:rsidRPr="00840FAE" w:rsidRDefault="00B139D3" w:rsidP="001B7E47">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4</w:t>
            </w:r>
          </w:p>
        </w:tc>
        <w:tc>
          <w:tcPr>
            <w:tcW w:w="3544" w:type="dxa"/>
            <w:shd w:val="clear" w:color="auto" w:fill="auto"/>
            <w:vAlign w:val="center"/>
          </w:tcPr>
          <w:p w14:paraId="7783B6A7" w14:textId="593FDD6C" w:rsidR="00B139D3" w:rsidRPr="00840FAE" w:rsidRDefault="00B139D3" w:rsidP="001B7E47">
            <w:pPr>
              <w:spacing w:before="60" w:after="60" w:line="240" w:lineRule="auto"/>
              <w:rPr>
                <w:rFonts w:ascii="Times New Roman" w:hAnsi="Times New Roman"/>
                <w:sz w:val="18"/>
                <w:szCs w:val="18"/>
              </w:rPr>
            </w:pPr>
            <w:r w:rsidRPr="00840FAE">
              <w:rPr>
                <w:rFonts w:ascii="Times New Roman" w:hAnsi="Times New Roman"/>
                <w:sz w:val="18"/>
                <w:szCs w:val="18"/>
              </w:rPr>
              <w:t xml:space="preserve">Иностранные акции </w:t>
            </w:r>
          </w:p>
        </w:tc>
        <w:tc>
          <w:tcPr>
            <w:tcW w:w="2819" w:type="dxa"/>
            <w:shd w:val="clear" w:color="auto" w:fill="auto"/>
            <w:vAlign w:val="center"/>
          </w:tcPr>
          <w:p w14:paraId="130324A6" w14:textId="5C28EDDD" w:rsidR="00B139D3" w:rsidRPr="00840FAE" w:rsidRDefault="00B139D3" w:rsidP="001B7E47">
            <w:pPr>
              <w:spacing w:before="60" w:after="60" w:line="240" w:lineRule="auto"/>
              <w:jc w:val="center"/>
              <w:rPr>
                <w:rFonts w:ascii="Times New Roman" w:eastAsia="Times New Roman" w:hAnsi="Times New Roman"/>
                <w:strike/>
                <w:kern w:val="36"/>
                <w:sz w:val="18"/>
                <w:szCs w:val="18"/>
                <w:lang w:eastAsia="ru-RU"/>
              </w:rPr>
            </w:pPr>
            <w:r w:rsidRPr="00840FAE">
              <w:rPr>
                <w:rFonts w:ascii="Times New Roman" w:eastAsia="Times New Roman" w:hAnsi="Times New Roman"/>
                <w:kern w:val="36"/>
                <w:sz w:val="18"/>
                <w:szCs w:val="18"/>
                <w:lang w:eastAsia="ru-RU"/>
              </w:rPr>
              <w:t>Агрессивный</w:t>
            </w:r>
          </w:p>
        </w:tc>
        <w:tc>
          <w:tcPr>
            <w:tcW w:w="2228" w:type="dxa"/>
          </w:tcPr>
          <w:p w14:paraId="09D306AF" w14:textId="385B9480" w:rsidR="00B139D3" w:rsidRPr="00840FAE" w:rsidRDefault="00F16F78" w:rsidP="001B7E47">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доллары США</w:t>
            </w:r>
          </w:p>
        </w:tc>
      </w:tr>
      <w:tr w:rsidR="00134D16" w:rsidRPr="00840FAE" w14:paraId="1879A190" w14:textId="7FB40CE3" w:rsidTr="00D40DAB">
        <w:tc>
          <w:tcPr>
            <w:tcW w:w="753" w:type="dxa"/>
            <w:shd w:val="clear" w:color="auto" w:fill="auto"/>
            <w:vAlign w:val="center"/>
          </w:tcPr>
          <w:p w14:paraId="29CD9161" w14:textId="4D0D4A80" w:rsidR="00B139D3" w:rsidRPr="00840FAE" w:rsidRDefault="00B139D3" w:rsidP="001B7E47">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5</w:t>
            </w:r>
          </w:p>
        </w:tc>
        <w:tc>
          <w:tcPr>
            <w:tcW w:w="3544" w:type="dxa"/>
            <w:shd w:val="clear" w:color="auto" w:fill="auto"/>
            <w:vAlign w:val="center"/>
          </w:tcPr>
          <w:p w14:paraId="4E4EEE82" w14:textId="11EFFDD3" w:rsidR="00B139D3" w:rsidRPr="00840FAE" w:rsidRDefault="00B139D3" w:rsidP="001B7E47">
            <w:pPr>
              <w:spacing w:before="60" w:after="60" w:line="240" w:lineRule="auto"/>
              <w:rPr>
                <w:rFonts w:ascii="Times New Roman" w:eastAsia="Times New Roman" w:hAnsi="Times New Roman"/>
                <w:kern w:val="36"/>
                <w:sz w:val="18"/>
                <w:szCs w:val="18"/>
                <w:lang w:eastAsia="ru-RU"/>
              </w:rPr>
            </w:pPr>
            <w:r w:rsidRPr="00840FAE">
              <w:rPr>
                <w:rFonts w:ascii="Times New Roman" w:hAnsi="Times New Roman"/>
                <w:sz w:val="18"/>
                <w:szCs w:val="18"/>
              </w:rPr>
              <w:t xml:space="preserve">Дивидендный рантье </w:t>
            </w:r>
          </w:p>
        </w:tc>
        <w:tc>
          <w:tcPr>
            <w:tcW w:w="2819" w:type="dxa"/>
            <w:shd w:val="clear" w:color="auto" w:fill="auto"/>
            <w:vAlign w:val="center"/>
          </w:tcPr>
          <w:p w14:paraId="4520DAE0" w14:textId="796CC042" w:rsidR="00B139D3" w:rsidRPr="00840FAE" w:rsidRDefault="00571CEB" w:rsidP="001B7E47">
            <w:pPr>
              <w:spacing w:before="60" w:after="60" w:line="240" w:lineRule="auto"/>
              <w:jc w:val="center"/>
              <w:rPr>
                <w:rFonts w:ascii="Times New Roman" w:eastAsia="Times New Roman" w:hAnsi="Times New Roman"/>
                <w:strike/>
                <w:kern w:val="36"/>
                <w:sz w:val="18"/>
                <w:szCs w:val="18"/>
                <w:lang w:eastAsia="ru-RU"/>
              </w:rPr>
            </w:pPr>
            <w:r w:rsidRPr="00840FAE">
              <w:rPr>
                <w:rFonts w:ascii="Times New Roman" w:eastAsia="Times New Roman" w:hAnsi="Times New Roman"/>
                <w:kern w:val="36"/>
                <w:sz w:val="18"/>
                <w:szCs w:val="18"/>
                <w:lang w:eastAsia="ru-RU"/>
              </w:rPr>
              <w:t>Агрессивный</w:t>
            </w:r>
          </w:p>
        </w:tc>
        <w:tc>
          <w:tcPr>
            <w:tcW w:w="2228" w:type="dxa"/>
          </w:tcPr>
          <w:p w14:paraId="395F4BD6" w14:textId="70DEA29D" w:rsidR="00B139D3" w:rsidRPr="00840FAE" w:rsidRDefault="00F16F78" w:rsidP="001B7E47">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рубли</w:t>
            </w:r>
          </w:p>
        </w:tc>
      </w:tr>
      <w:tr w:rsidR="00134D16" w:rsidRPr="00840FAE" w14:paraId="6E2DA3A4" w14:textId="77777777" w:rsidTr="00D40DAB">
        <w:tc>
          <w:tcPr>
            <w:tcW w:w="753" w:type="dxa"/>
            <w:shd w:val="clear" w:color="auto" w:fill="auto"/>
            <w:vAlign w:val="center"/>
          </w:tcPr>
          <w:p w14:paraId="46A6CDFA" w14:textId="7FE922B3" w:rsidR="00D75826" w:rsidRPr="00840FAE" w:rsidRDefault="00D75826" w:rsidP="00D75826">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6</w:t>
            </w:r>
          </w:p>
        </w:tc>
        <w:tc>
          <w:tcPr>
            <w:tcW w:w="3544" w:type="dxa"/>
            <w:shd w:val="clear" w:color="auto" w:fill="auto"/>
            <w:vAlign w:val="center"/>
          </w:tcPr>
          <w:p w14:paraId="0838B7D5" w14:textId="008D6FA1" w:rsidR="00D75826" w:rsidRPr="00840FAE" w:rsidRDefault="00D75826" w:rsidP="00D75826">
            <w:pPr>
              <w:spacing w:before="60" w:after="60" w:line="240" w:lineRule="auto"/>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Акции роста</w:t>
            </w:r>
          </w:p>
        </w:tc>
        <w:tc>
          <w:tcPr>
            <w:tcW w:w="2819" w:type="dxa"/>
            <w:shd w:val="clear" w:color="auto" w:fill="auto"/>
            <w:vAlign w:val="center"/>
          </w:tcPr>
          <w:p w14:paraId="02F108DA" w14:textId="25CF5049" w:rsidR="00D75826" w:rsidRPr="00840FAE" w:rsidRDefault="00D75826" w:rsidP="00D75826">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Агрессивный</w:t>
            </w:r>
          </w:p>
        </w:tc>
        <w:tc>
          <w:tcPr>
            <w:tcW w:w="2228" w:type="dxa"/>
          </w:tcPr>
          <w:p w14:paraId="73ED3596" w14:textId="1D47C648" w:rsidR="00D75826" w:rsidRPr="00840FAE" w:rsidRDefault="00D75826" w:rsidP="00D75826">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рубли</w:t>
            </w:r>
          </w:p>
        </w:tc>
      </w:tr>
      <w:tr w:rsidR="00134D16" w:rsidRPr="00840FAE" w14:paraId="74AF9500" w14:textId="17ED35D3" w:rsidTr="00D40DAB">
        <w:tc>
          <w:tcPr>
            <w:tcW w:w="753" w:type="dxa"/>
            <w:shd w:val="clear" w:color="auto" w:fill="auto"/>
            <w:vAlign w:val="center"/>
          </w:tcPr>
          <w:p w14:paraId="0D37D128" w14:textId="2DE532DA" w:rsidR="00D75826" w:rsidRPr="00840FAE" w:rsidRDefault="00D75826" w:rsidP="00D75826">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7</w:t>
            </w:r>
          </w:p>
        </w:tc>
        <w:tc>
          <w:tcPr>
            <w:tcW w:w="3544" w:type="dxa"/>
            <w:shd w:val="clear" w:color="auto" w:fill="auto"/>
            <w:vAlign w:val="center"/>
          </w:tcPr>
          <w:p w14:paraId="315F95B8" w14:textId="14A251C2" w:rsidR="00D75826" w:rsidRPr="00840FAE" w:rsidRDefault="00D75826" w:rsidP="00D75826">
            <w:pPr>
              <w:spacing w:before="60" w:after="60" w:line="240" w:lineRule="auto"/>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 xml:space="preserve">Умеренно-агрессивная </w:t>
            </w:r>
          </w:p>
        </w:tc>
        <w:tc>
          <w:tcPr>
            <w:tcW w:w="2819" w:type="dxa"/>
            <w:shd w:val="clear" w:color="auto" w:fill="auto"/>
            <w:vAlign w:val="center"/>
          </w:tcPr>
          <w:p w14:paraId="3AFF716F" w14:textId="5078A7AE" w:rsidR="00D75826" w:rsidRPr="00840FAE" w:rsidRDefault="00D75826" w:rsidP="00D75826">
            <w:pPr>
              <w:spacing w:before="60" w:after="60" w:line="240" w:lineRule="auto"/>
              <w:jc w:val="center"/>
              <w:rPr>
                <w:rFonts w:ascii="Times New Roman" w:eastAsia="Times New Roman" w:hAnsi="Times New Roman"/>
                <w:strike/>
                <w:kern w:val="36"/>
                <w:sz w:val="18"/>
                <w:szCs w:val="18"/>
                <w:lang w:eastAsia="ru-RU"/>
              </w:rPr>
            </w:pPr>
            <w:r w:rsidRPr="00840FAE">
              <w:rPr>
                <w:rFonts w:ascii="Times New Roman" w:eastAsia="Times New Roman" w:hAnsi="Times New Roman"/>
                <w:kern w:val="36"/>
                <w:sz w:val="18"/>
                <w:szCs w:val="18"/>
                <w:lang w:eastAsia="ru-RU"/>
              </w:rPr>
              <w:t>Рациональный</w:t>
            </w:r>
          </w:p>
        </w:tc>
        <w:tc>
          <w:tcPr>
            <w:tcW w:w="2228" w:type="dxa"/>
          </w:tcPr>
          <w:p w14:paraId="02369468" w14:textId="65154BB1" w:rsidR="00D75826" w:rsidRPr="00840FAE" w:rsidRDefault="00D75826" w:rsidP="00D75826">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рубли</w:t>
            </w:r>
          </w:p>
        </w:tc>
      </w:tr>
      <w:tr w:rsidR="00134D16" w:rsidRPr="00840FAE" w14:paraId="78267DF4" w14:textId="77777777" w:rsidTr="00D40DAB">
        <w:tc>
          <w:tcPr>
            <w:tcW w:w="753" w:type="dxa"/>
            <w:shd w:val="clear" w:color="auto" w:fill="auto"/>
            <w:vAlign w:val="center"/>
          </w:tcPr>
          <w:p w14:paraId="269FFA9D" w14:textId="4CDC988E" w:rsidR="00D75826" w:rsidRPr="00840FAE" w:rsidRDefault="00D75826" w:rsidP="00D75826">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8</w:t>
            </w:r>
          </w:p>
        </w:tc>
        <w:tc>
          <w:tcPr>
            <w:tcW w:w="3544" w:type="dxa"/>
            <w:shd w:val="clear" w:color="auto" w:fill="auto"/>
            <w:vAlign w:val="center"/>
          </w:tcPr>
          <w:p w14:paraId="625E1CB2" w14:textId="76B98079" w:rsidR="00D75826" w:rsidRPr="00840FAE" w:rsidRDefault="00D75826" w:rsidP="00D75826">
            <w:pPr>
              <w:spacing w:before="60" w:after="60" w:line="240" w:lineRule="auto"/>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Замещ</w:t>
            </w:r>
            <w:r w:rsidR="00466175" w:rsidRPr="00840FAE">
              <w:rPr>
                <w:rFonts w:ascii="Times New Roman" w:eastAsia="Times New Roman" w:hAnsi="Times New Roman"/>
                <w:kern w:val="36"/>
                <w:sz w:val="18"/>
                <w:szCs w:val="18"/>
                <w:lang w:eastAsia="ru-RU"/>
              </w:rPr>
              <w:t>ающие</w:t>
            </w:r>
            <w:r w:rsidRPr="00840FAE">
              <w:rPr>
                <w:rFonts w:ascii="Times New Roman" w:eastAsia="Times New Roman" w:hAnsi="Times New Roman"/>
                <w:kern w:val="36"/>
                <w:sz w:val="18"/>
                <w:szCs w:val="18"/>
                <w:lang w:eastAsia="ru-RU"/>
              </w:rPr>
              <w:t xml:space="preserve"> облигации</w:t>
            </w:r>
          </w:p>
        </w:tc>
        <w:tc>
          <w:tcPr>
            <w:tcW w:w="2819" w:type="dxa"/>
            <w:shd w:val="clear" w:color="auto" w:fill="auto"/>
            <w:vAlign w:val="center"/>
          </w:tcPr>
          <w:p w14:paraId="4F7FB354" w14:textId="34FEEBF2" w:rsidR="00D75826" w:rsidRPr="00840FAE" w:rsidRDefault="00D75826" w:rsidP="00D75826">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Рациональный</w:t>
            </w:r>
          </w:p>
        </w:tc>
        <w:tc>
          <w:tcPr>
            <w:tcW w:w="2228" w:type="dxa"/>
          </w:tcPr>
          <w:p w14:paraId="710F6F1C" w14:textId="5315AD47" w:rsidR="00D75826" w:rsidRPr="00840FAE" w:rsidRDefault="00D75826" w:rsidP="00D75826">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доллары США</w:t>
            </w:r>
          </w:p>
        </w:tc>
      </w:tr>
      <w:tr w:rsidR="00134D16" w:rsidRPr="00840FAE" w14:paraId="3B1B4BE5" w14:textId="0C744DB2" w:rsidTr="00D40DAB">
        <w:tc>
          <w:tcPr>
            <w:tcW w:w="753" w:type="dxa"/>
            <w:shd w:val="clear" w:color="auto" w:fill="auto"/>
            <w:vAlign w:val="center"/>
          </w:tcPr>
          <w:p w14:paraId="6042141A" w14:textId="45D564BD" w:rsidR="00D75826" w:rsidRPr="00840FAE" w:rsidRDefault="00D75826" w:rsidP="00D75826">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9</w:t>
            </w:r>
          </w:p>
        </w:tc>
        <w:tc>
          <w:tcPr>
            <w:tcW w:w="3544" w:type="dxa"/>
            <w:shd w:val="clear" w:color="auto" w:fill="auto"/>
            <w:vAlign w:val="center"/>
          </w:tcPr>
          <w:p w14:paraId="620A25C0" w14:textId="6EEDC2E6" w:rsidR="00D75826" w:rsidRPr="00840FAE" w:rsidRDefault="00D75826" w:rsidP="00D75826">
            <w:pPr>
              <w:spacing w:before="60" w:after="60" w:line="240" w:lineRule="auto"/>
              <w:rPr>
                <w:rFonts w:ascii="Times New Roman" w:eastAsia="Times New Roman" w:hAnsi="Times New Roman"/>
                <w:kern w:val="36"/>
                <w:sz w:val="18"/>
                <w:szCs w:val="18"/>
                <w:lang w:val="en-US" w:eastAsia="ru-RU"/>
              </w:rPr>
            </w:pPr>
            <w:r w:rsidRPr="00840FAE">
              <w:rPr>
                <w:rFonts w:ascii="Times New Roman" w:eastAsia="Times New Roman" w:hAnsi="Times New Roman"/>
                <w:kern w:val="36"/>
                <w:sz w:val="18"/>
                <w:szCs w:val="18"/>
                <w:lang w:eastAsia="ru-RU"/>
              </w:rPr>
              <w:t>Сбалансированная</w:t>
            </w:r>
            <w:r w:rsidRPr="00840FAE">
              <w:rPr>
                <w:rFonts w:ascii="Times New Roman" w:eastAsia="Times New Roman" w:hAnsi="Times New Roman"/>
                <w:kern w:val="36"/>
                <w:sz w:val="18"/>
                <w:szCs w:val="18"/>
                <w:lang w:val="en-US" w:eastAsia="ru-RU"/>
              </w:rPr>
              <w:t xml:space="preserve"> </w:t>
            </w:r>
          </w:p>
        </w:tc>
        <w:tc>
          <w:tcPr>
            <w:tcW w:w="2819" w:type="dxa"/>
            <w:shd w:val="clear" w:color="auto" w:fill="auto"/>
            <w:vAlign w:val="center"/>
          </w:tcPr>
          <w:p w14:paraId="3A571DB4" w14:textId="32F2508A" w:rsidR="00D75826" w:rsidRPr="00840FAE" w:rsidRDefault="00D75826" w:rsidP="00D75826">
            <w:pPr>
              <w:spacing w:before="60" w:after="60" w:line="240" w:lineRule="auto"/>
              <w:jc w:val="center"/>
              <w:rPr>
                <w:rFonts w:ascii="Times New Roman" w:eastAsia="Times New Roman" w:hAnsi="Times New Roman"/>
                <w:strike/>
                <w:kern w:val="36"/>
                <w:sz w:val="18"/>
                <w:szCs w:val="18"/>
                <w:lang w:eastAsia="ru-RU"/>
              </w:rPr>
            </w:pPr>
            <w:r w:rsidRPr="00840FAE">
              <w:rPr>
                <w:rFonts w:ascii="Times New Roman" w:eastAsia="Times New Roman" w:hAnsi="Times New Roman"/>
                <w:kern w:val="36"/>
                <w:sz w:val="18"/>
                <w:szCs w:val="18"/>
                <w:lang w:eastAsia="ru-RU"/>
              </w:rPr>
              <w:t>Рациональный</w:t>
            </w:r>
          </w:p>
        </w:tc>
        <w:tc>
          <w:tcPr>
            <w:tcW w:w="2228" w:type="dxa"/>
          </w:tcPr>
          <w:p w14:paraId="64D54B38" w14:textId="664302D6" w:rsidR="00D75826" w:rsidRPr="00840FAE" w:rsidRDefault="00D75826" w:rsidP="00D75826">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рубли</w:t>
            </w:r>
          </w:p>
        </w:tc>
      </w:tr>
      <w:tr w:rsidR="00134D16" w:rsidRPr="00840FAE" w14:paraId="6BAEF16C" w14:textId="65B39BC5" w:rsidTr="00D40DAB">
        <w:tc>
          <w:tcPr>
            <w:tcW w:w="753" w:type="dxa"/>
            <w:shd w:val="clear" w:color="auto" w:fill="auto"/>
            <w:vAlign w:val="center"/>
          </w:tcPr>
          <w:p w14:paraId="213B714D" w14:textId="268688BE" w:rsidR="00D75826" w:rsidRPr="00840FAE" w:rsidRDefault="00D75826" w:rsidP="00D75826">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10</w:t>
            </w:r>
          </w:p>
        </w:tc>
        <w:tc>
          <w:tcPr>
            <w:tcW w:w="3544" w:type="dxa"/>
            <w:shd w:val="clear" w:color="auto" w:fill="auto"/>
            <w:vAlign w:val="center"/>
          </w:tcPr>
          <w:p w14:paraId="00765A0A" w14:textId="633EF093" w:rsidR="00D75826" w:rsidRPr="00840FAE" w:rsidRDefault="00D75826" w:rsidP="00D75826">
            <w:pPr>
              <w:spacing w:before="60" w:after="60" w:line="240" w:lineRule="auto"/>
              <w:rPr>
                <w:rFonts w:ascii="Times New Roman" w:eastAsia="Times New Roman" w:hAnsi="Times New Roman"/>
                <w:kern w:val="36"/>
                <w:sz w:val="18"/>
                <w:szCs w:val="18"/>
                <w:lang w:val="en-US" w:eastAsia="ru-RU"/>
              </w:rPr>
            </w:pPr>
            <w:r w:rsidRPr="00840FAE">
              <w:rPr>
                <w:rFonts w:ascii="Times New Roman" w:eastAsia="Times New Roman" w:hAnsi="Times New Roman"/>
                <w:kern w:val="36"/>
                <w:sz w:val="18"/>
                <w:szCs w:val="18"/>
                <w:lang w:eastAsia="ru-RU"/>
              </w:rPr>
              <w:t>Сбалансированная, иностранные активы</w:t>
            </w:r>
          </w:p>
        </w:tc>
        <w:tc>
          <w:tcPr>
            <w:tcW w:w="2819" w:type="dxa"/>
            <w:shd w:val="clear" w:color="auto" w:fill="auto"/>
            <w:vAlign w:val="center"/>
          </w:tcPr>
          <w:p w14:paraId="5768D48C" w14:textId="018DAD3E" w:rsidR="00D75826" w:rsidRPr="00840FAE" w:rsidRDefault="00D75826" w:rsidP="00D75826">
            <w:pPr>
              <w:spacing w:before="60" w:after="60" w:line="240" w:lineRule="auto"/>
              <w:jc w:val="center"/>
              <w:rPr>
                <w:rFonts w:ascii="Times New Roman" w:eastAsia="Times New Roman" w:hAnsi="Times New Roman"/>
                <w:strike/>
                <w:kern w:val="36"/>
                <w:sz w:val="18"/>
                <w:szCs w:val="18"/>
                <w:lang w:eastAsia="ru-RU"/>
              </w:rPr>
            </w:pPr>
            <w:r w:rsidRPr="00840FAE">
              <w:rPr>
                <w:rFonts w:ascii="Times New Roman" w:eastAsia="Times New Roman" w:hAnsi="Times New Roman"/>
                <w:kern w:val="36"/>
                <w:sz w:val="18"/>
                <w:szCs w:val="18"/>
                <w:lang w:eastAsia="ru-RU"/>
              </w:rPr>
              <w:t>Рациональный</w:t>
            </w:r>
          </w:p>
        </w:tc>
        <w:tc>
          <w:tcPr>
            <w:tcW w:w="2228" w:type="dxa"/>
          </w:tcPr>
          <w:p w14:paraId="366BC8EE" w14:textId="3D4EED51" w:rsidR="00D75826" w:rsidRPr="00840FAE" w:rsidRDefault="00D75826" w:rsidP="00D75826">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доллары США</w:t>
            </w:r>
          </w:p>
        </w:tc>
      </w:tr>
      <w:tr w:rsidR="00134D16" w:rsidRPr="00840FAE" w14:paraId="6B974293" w14:textId="77777777" w:rsidTr="00D40DAB">
        <w:tc>
          <w:tcPr>
            <w:tcW w:w="753" w:type="dxa"/>
            <w:shd w:val="clear" w:color="auto" w:fill="auto"/>
            <w:vAlign w:val="center"/>
          </w:tcPr>
          <w:p w14:paraId="632C6B8B" w14:textId="1238B1F3" w:rsidR="00D75826" w:rsidRPr="00840FAE" w:rsidRDefault="00D75826" w:rsidP="00D75826">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11</w:t>
            </w:r>
          </w:p>
        </w:tc>
        <w:tc>
          <w:tcPr>
            <w:tcW w:w="3544" w:type="dxa"/>
            <w:shd w:val="clear" w:color="auto" w:fill="auto"/>
            <w:vAlign w:val="center"/>
          </w:tcPr>
          <w:p w14:paraId="3A269ABF" w14:textId="2F2CB957" w:rsidR="00D75826" w:rsidRPr="00840FAE" w:rsidRDefault="00D75826" w:rsidP="00D75826">
            <w:pPr>
              <w:spacing w:before="60" w:after="60" w:line="240" w:lineRule="auto"/>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Высокодоходные облигации</w:t>
            </w:r>
          </w:p>
        </w:tc>
        <w:tc>
          <w:tcPr>
            <w:tcW w:w="2819" w:type="dxa"/>
            <w:shd w:val="clear" w:color="auto" w:fill="auto"/>
            <w:vAlign w:val="center"/>
          </w:tcPr>
          <w:p w14:paraId="760B76C3" w14:textId="011523D4" w:rsidR="00D75826" w:rsidRPr="00840FAE" w:rsidRDefault="00D75826" w:rsidP="00D75826">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Умеренно-консервативный</w:t>
            </w:r>
          </w:p>
        </w:tc>
        <w:tc>
          <w:tcPr>
            <w:tcW w:w="2228" w:type="dxa"/>
          </w:tcPr>
          <w:p w14:paraId="30D80DD4" w14:textId="0C137E5E" w:rsidR="00D75826" w:rsidRPr="00840FAE" w:rsidRDefault="00D75826" w:rsidP="00D75826">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рубли</w:t>
            </w:r>
          </w:p>
        </w:tc>
      </w:tr>
      <w:tr w:rsidR="00134D16" w:rsidRPr="00840FAE" w14:paraId="0D5B3685" w14:textId="60082FAC" w:rsidTr="00D40DAB">
        <w:tc>
          <w:tcPr>
            <w:tcW w:w="753" w:type="dxa"/>
            <w:shd w:val="clear" w:color="auto" w:fill="auto"/>
            <w:vAlign w:val="center"/>
          </w:tcPr>
          <w:p w14:paraId="3170BD7D" w14:textId="240F7159" w:rsidR="00D75826" w:rsidRPr="00840FAE" w:rsidRDefault="00D75826" w:rsidP="00D75826">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12</w:t>
            </w:r>
          </w:p>
        </w:tc>
        <w:tc>
          <w:tcPr>
            <w:tcW w:w="3544" w:type="dxa"/>
            <w:shd w:val="clear" w:color="auto" w:fill="auto"/>
            <w:vAlign w:val="center"/>
          </w:tcPr>
          <w:p w14:paraId="4D2224A0" w14:textId="1849631F" w:rsidR="00D75826" w:rsidRPr="00840FAE" w:rsidRDefault="00D75826" w:rsidP="00D75826">
            <w:pPr>
              <w:spacing w:before="60" w:after="60" w:line="240" w:lineRule="auto"/>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 xml:space="preserve">Иностранные облигации </w:t>
            </w:r>
          </w:p>
        </w:tc>
        <w:tc>
          <w:tcPr>
            <w:tcW w:w="2819" w:type="dxa"/>
            <w:shd w:val="clear" w:color="auto" w:fill="auto"/>
            <w:vAlign w:val="center"/>
          </w:tcPr>
          <w:p w14:paraId="31E3DB27" w14:textId="77777777" w:rsidR="00D75826" w:rsidRPr="00840FAE" w:rsidRDefault="00D75826" w:rsidP="00D75826">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Умеренно-консервативный</w:t>
            </w:r>
          </w:p>
        </w:tc>
        <w:tc>
          <w:tcPr>
            <w:tcW w:w="2228" w:type="dxa"/>
          </w:tcPr>
          <w:p w14:paraId="3519B1D3" w14:textId="00E9E570" w:rsidR="00D75826" w:rsidRPr="00840FAE" w:rsidRDefault="00D75826" w:rsidP="00D75826">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доллары США</w:t>
            </w:r>
          </w:p>
        </w:tc>
      </w:tr>
      <w:tr w:rsidR="00134D16" w:rsidRPr="00840FAE" w14:paraId="7049479D" w14:textId="35C7CB69" w:rsidTr="00D40DAB">
        <w:tc>
          <w:tcPr>
            <w:tcW w:w="753" w:type="dxa"/>
            <w:shd w:val="clear" w:color="auto" w:fill="auto"/>
            <w:vAlign w:val="center"/>
          </w:tcPr>
          <w:p w14:paraId="7F474D80" w14:textId="7F7C3467" w:rsidR="00D75826" w:rsidRPr="00840FAE" w:rsidRDefault="00D75826" w:rsidP="00D75826">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13</w:t>
            </w:r>
          </w:p>
        </w:tc>
        <w:tc>
          <w:tcPr>
            <w:tcW w:w="3544" w:type="dxa"/>
            <w:shd w:val="clear" w:color="auto" w:fill="auto"/>
            <w:vAlign w:val="center"/>
          </w:tcPr>
          <w:p w14:paraId="6D7528C0" w14:textId="1FE2C6D8" w:rsidR="00D75826" w:rsidRPr="00840FAE" w:rsidRDefault="00D75826" w:rsidP="00D75826">
            <w:pPr>
              <w:spacing w:before="60" w:after="60" w:line="240" w:lineRule="auto"/>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Умеренно-консервативная</w:t>
            </w:r>
          </w:p>
        </w:tc>
        <w:tc>
          <w:tcPr>
            <w:tcW w:w="2819" w:type="dxa"/>
            <w:shd w:val="clear" w:color="auto" w:fill="auto"/>
            <w:vAlign w:val="center"/>
          </w:tcPr>
          <w:p w14:paraId="42A93454" w14:textId="77777777" w:rsidR="00D75826" w:rsidRPr="00840FAE" w:rsidRDefault="00D75826" w:rsidP="00D75826">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Умеренно-консервативный</w:t>
            </w:r>
          </w:p>
        </w:tc>
        <w:tc>
          <w:tcPr>
            <w:tcW w:w="2228" w:type="dxa"/>
          </w:tcPr>
          <w:p w14:paraId="4CD35A3A" w14:textId="3647CE08" w:rsidR="00D75826" w:rsidRPr="00840FAE" w:rsidRDefault="00D75826" w:rsidP="00D75826">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рубли</w:t>
            </w:r>
          </w:p>
        </w:tc>
      </w:tr>
      <w:tr w:rsidR="00134D16" w:rsidRPr="00840FAE" w14:paraId="2733C543" w14:textId="6339502A" w:rsidTr="00D40DAB">
        <w:tc>
          <w:tcPr>
            <w:tcW w:w="753" w:type="dxa"/>
            <w:shd w:val="clear" w:color="auto" w:fill="auto"/>
            <w:vAlign w:val="center"/>
          </w:tcPr>
          <w:p w14:paraId="464D4EB7" w14:textId="5AF341C9" w:rsidR="00D75826" w:rsidRPr="00840FAE" w:rsidRDefault="00D75826" w:rsidP="00D75826">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14</w:t>
            </w:r>
          </w:p>
        </w:tc>
        <w:tc>
          <w:tcPr>
            <w:tcW w:w="3544" w:type="dxa"/>
            <w:shd w:val="clear" w:color="auto" w:fill="auto"/>
            <w:vAlign w:val="center"/>
          </w:tcPr>
          <w:p w14:paraId="1ED1A5EA" w14:textId="30E1AAA2" w:rsidR="00D75826" w:rsidRPr="00840FAE" w:rsidRDefault="00D75826" w:rsidP="00D75826">
            <w:pPr>
              <w:spacing w:before="60" w:after="60" w:line="240" w:lineRule="auto"/>
              <w:rPr>
                <w:rFonts w:ascii="Times New Roman" w:eastAsia="Times New Roman" w:hAnsi="Times New Roman"/>
                <w:kern w:val="36"/>
                <w:sz w:val="18"/>
                <w:szCs w:val="18"/>
                <w:lang w:eastAsia="ru-RU"/>
              </w:rPr>
            </w:pPr>
            <w:r w:rsidRPr="00840FAE">
              <w:rPr>
                <w:rFonts w:ascii="Times New Roman" w:hAnsi="Times New Roman"/>
                <w:sz w:val="18"/>
                <w:szCs w:val="18"/>
              </w:rPr>
              <w:t xml:space="preserve">Российские облигации </w:t>
            </w:r>
          </w:p>
        </w:tc>
        <w:tc>
          <w:tcPr>
            <w:tcW w:w="2819" w:type="dxa"/>
            <w:shd w:val="clear" w:color="auto" w:fill="auto"/>
            <w:vAlign w:val="center"/>
          </w:tcPr>
          <w:p w14:paraId="6BD6B6E8" w14:textId="77777777" w:rsidR="00D75826" w:rsidRPr="00840FAE" w:rsidRDefault="00D75826" w:rsidP="00D75826">
            <w:pPr>
              <w:spacing w:before="60" w:after="60" w:line="240" w:lineRule="auto"/>
              <w:jc w:val="center"/>
              <w:rPr>
                <w:rFonts w:ascii="Times New Roman" w:eastAsia="Times New Roman" w:hAnsi="Times New Roman"/>
                <w:kern w:val="36"/>
                <w:sz w:val="18"/>
                <w:szCs w:val="18"/>
                <w:lang w:val="en-US" w:eastAsia="ru-RU"/>
              </w:rPr>
            </w:pPr>
            <w:r w:rsidRPr="00840FAE">
              <w:rPr>
                <w:rFonts w:ascii="Times New Roman" w:eastAsia="Times New Roman" w:hAnsi="Times New Roman"/>
                <w:kern w:val="36"/>
                <w:sz w:val="18"/>
                <w:szCs w:val="18"/>
                <w:lang w:eastAsia="ru-RU"/>
              </w:rPr>
              <w:t>Консервативный</w:t>
            </w:r>
          </w:p>
        </w:tc>
        <w:tc>
          <w:tcPr>
            <w:tcW w:w="2228" w:type="dxa"/>
          </w:tcPr>
          <w:p w14:paraId="28C54715" w14:textId="7892B9BB" w:rsidR="00D75826" w:rsidRPr="00840FAE" w:rsidRDefault="00D75826" w:rsidP="00D75826">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рубли</w:t>
            </w:r>
          </w:p>
        </w:tc>
      </w:tr>
      <w:tr w:rsidR="00D75826" w:rsidRPr="00840FAE" w14:paraId="1994503B" w14:textId="3344B2B7" w:rsidTr="00D40DAB">
        <w:tc>
          <w:tcPr>
            <w:tcW w:w="753" w:type="dxa"/>
            <w:shd w:val="clear" w:color="auto" w:fill="auto"/>
            <w:vAlign w:val="center"/>
          </w:tcPr>
          <w:p w14:paraId="0823733C" w14:textId="231A77E4" w:rsidR="00D75826" w:rsidRPr="00840FAE" w:rsidRDefault="00D75826" w:rsidP="00D75826">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15</w:t>
            </w:r>
          </w:p>
        </w:tc>
        <w:tc>
          <w:tcPr>
            <w:tcW w:w="3544" w:type="dxa"/>
            <w:shd w:val="clear" w:color="auto" w:fill="auto"/>
            <w:vAlign w:val="center"/>
          </w:tcPr>
          <w:p w14:paraId="53087ABF" w14:textId="477FA6BD" w:rsidR="00D75826" w:rsidRPr="00840FAE" w:rsidRDefault="00D75826" w:rsidP="00D75826">
            <w:pPr>
              <w:spacing w:before="60" w:after="60" w:line="240" w:lineRule="auto"/>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Денежный рынок</w:t>
            </w:r>
          </w:p>
        </w:tc>
        <w:tc>
          <w:tcPr>
            <w:tcW w:w="2819" w:type="dxa"/>
            <w:shd w:val="clear" w:color="auto" w:fill="auto"/>
            <w:vAlign w:val="center"/>
          </w:tcPr>
          <w:p w14:paraId="0759C2D6" w14:textId="5545655A" w:rsidR="00D75826" w:rsidRPr="00840FAE" w:rsidRDefault="00D75826" w:rsidP="00D75826">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Денежный рынок</w:t>
            </w:r>
          </w:p>
        </w:tc>
        <w:tc>
          <w:tcPr>
            <w:tcW w:w="2228" w:type="dxa"/>
          </w:tcPr>
          <w:p w14:paraId="6D88F842" w14:textId="094F6C9A" w:rsidR="00D75826" w:rsidRPr="00840FAE" w:rsidRDefault="00D75826" w:rsidP="00D75826">
            <w:pPr>
              <w:spacing w:before="60" w:after="60" w:line="240" w:lineRule="auto"/>
              <w:jc w:val="center"/>
              <w:rPr>
                <w:rFonts w:ascii="Times New Roman" w:eastAsia="Times New Roman" w:hAnsi="Times New Roman"/>
                <w:kern w:val="36"/>
                <w:sz w:val="18"/>
                <w:szCs w:val="18"/>
                <w:lang w:eastAsia="ru-RU"/>
              </w:rPr>
            </w:pPr>
            <w:r w:rsidRPr="00840FAE">
              <w:rPr>
                <w:rFonts w:ascii="Times New Roman" w:eastAsia="Times New Roman" w:hAnsi="Times New Roman"/>
                <w:kern w:val="36"/>
                <w:sz w:val="18"/>
                <w:szCs w:val="18"/>
                <w:lang w:eastAsia="ru-RU"/>
              </w:rPr>
              <w:t>рубли</w:t>
            </w:r>
          </w:p>
        </w:tc>
      </w:tr>
    </w:tbl>
    <w:p w14:paraId="04C8D755" w14:textId="77777777" w:rsidR="00DF39FD" w:rsidRPr="00840FAE" w:rsidRDefault="00DF39FD" w:rsidP="00B509E1">
      <w:pPr>
        <w:tabs>
          <w:tab w:val="center" w:pos="4153"/>
          <w:tab w:val="right" w:pos="8306"/>
        </w:tabs>
        <w:spacing w:after="120" w:line="240" w:lineRule="auto"/>
        <w:jc w:val="both"/>
        <w:rPr>
          <w:rFonts w:ascii="Times New Roman" w:eastAsia="Times New Roman" w:hAnsi="Times New Roman"/>
          <w:b/>
          <w:kern w:val="36"/>
          <w:lang w:val="en-US" w:eastAsia="ru-RU"/>
        </w:rPr>
      </w:pPr>
    </w:p>
    <w:sectPr w:rsidR="00DF39FD" w:rsidRPr="00840FAE" w:rsidSect="00B84176">
      <w:headerReference w:type="default" r:id="rId10"/>
      <w:headerReference w:type="first" r:id="rId11"/>
      <w:pgSz w:w="11906" w:h="16838"/>
      <w:pgMar w:top="567" w:right="851" w:bottom="567"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866089" w16cex:dateUtc="2024-12-07T09:19:00Z"/>
  <w16cex:commentExtensible w16cex:durableId="6D63275F" w16cex:dateUtc="2024-12-07T09:20:00Z"/>
  <w16cex:commentExtensible w16cex:durableId="6FF237DA" w16cex:dateUtc="2024-12-07T10:54:00Z"/>
  <w16cex:commentExtensible w16cex:durableId="315D5D53" w16cex:dateUtc="2024-12-07T09:36:00Z"/>
  <w16cex:commentExtensible w16cex:durableId="00BA2591" w16cex:dateUtc="2024-12-08T09:07:00Z"/>
  <w16cex:commentExtensible w16cex:durableId="5D65ED74" w16cex:dateUtc="2024-12-07T09:37:00Z"/>
  <w16cex:commentExtensible w16cex:durableId="0E6EEF67" w16cex:dateUtc="2024-12-07T09:38:00Z"/>
  <w16cex:commentExtensible w16cex:durableId="35668489" w16cex:dateUtc="2024-12-07T09:39:00Z"/>
  <w16cex:commentExtensible w16cex:durableId="74C37833" w16cex:dateUtc="2024-12-07T09:40:00Z"/>
  <w16cex:commentExtensible w16cex:durableId="7A6F33AA" w16cex:dateUtc="2024-12-07T09:41:00Z"/>
  <w16cex:commentExtensible w16cex:durableId="7A587AE0" w16cex:dateUtc="2024-12-07T09:45:00Z"/>
  <w16cex:commentExtensible w16cex:durableId="12EB68BC" w16cex:dateUtc="2024-12-07T10:08:00Z"/>
  <w16cex:commentExtensible w16cex:durableId="1300785F" w16cex:dateUtc="2024-12-07T09:50:00Z"/>
  <w16cex:commentExtensible w16cex:durableId="3E36F45D" w16cex:dateUtc="2024-12-07T09:49:00Z"/>
  <w16cex:commentExtensible w16cex:durableId="1EF2561C" w16cex:dateUtc="2024-12-07T09:51:00Z"/>
  <w16cex:commentExtensible w16cex:durableId="3C0517AA" w16cex:dateUtc="2024-12-07T09:52:00Z"/>
  <w16cex:commentExtensible w16cex:durableId="4DE16D3D" w16cex:dateUtc="2024-12-07T09:57:00Z"/>
  <w16cex:commentExtensible w16cex:durableId="18E0D70C" w16cex:dateUtc="2024-12-07T10:00:00Z"/>
  <w16cex:commentExtensible w16cex:durableId="04AA2BB0" w16cex:dateUtc="2024-12-10T11:00:00Z"/>
  <w16cex:commentExtensible w16cex:durableId="15A7F122" w16cex:dateUtc="2024-12-07T10:15:00Z"/>
  <w16cex:commentExtensible w16cex:durableId="334080B6" w16cex:dateUtc="2024-12-07T10:19:00Z"/>
  <w16cex:commentExtensible w16cex:durableId="1E2B9A06" w16cex:dateUtc="2024-12-07T10:19:00Z"/>
  <w16cex:commentExtensible w16cex:durableId="3D14C087" w16cex:dateUtc="2024-12-08T11:15:00Z"/>
  <w16cex:commentExtensible w16cex:durableId="31666294" w16cex:dateUtc="2024-12-07T10:42:00Z"/>
  <w16cex:commentExtensible w16cex:durableId="6911AEEA" w16cex:dateUtc="2024-12-07T10:23:00Z"/>
  <w16cex:commentExtensible w16cex:durableId="4DC6E18E" w16cex:dateUtc="2024-12-07T10:40:00Z"/>
  <w16cex:commentExtensible w16cex:durableId="1DA4AE7D" w16cex:dateUtc="2024-12-08T10:57:00Z"/>
  <w16cex:commentExtensible w16cex:durableId="5431427C" w16cex:dateUtc="2024-12-10T11:03:00Z"/>
  <w16cex:commentExtensible w16cex:durableId="4309C496" w16cex:dateUtc="2024-12-07T10:59:00Z"/>
  <w16cex:commentExtensible w16cex:durableId="01EEC9E1" w16cex:dateUtc="2024-12-07T10:51:00Z"/>
  <w16cex:commentExtensible w16cex:durableId="08891ADC" w16cex:dateUtc="2024-12-07T10:56:00Z"/>
  <w16cex:commentExtensible w16cex:durableId="0633A7F8" w16cex:dateUtc="2024-12-07T10:56:00Z"/>
  <w16cex:commentExtensible w16cex:durableId="36E3A78F" w16cex:dateUtc="2024-12-07T10:07:00Z"/>
  <w16cex:commentExtensible w16cex:durableId="432FF86B" w16cex:dateUtc="2024-12-10T11:05:00Z"/>
  <w16cex:commentExtensible w16cex:durableId="2D9D9A91" w16cex:dateUtc="2024-12-07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DDAFF7" w16cid:durableId="226B8E46"/>
  <w16cid:commentId w16cid:paraId="4FA8E152" w16cid:durableId="4FA8E152"/>
  <w16cid:commentId w16cid:paraId="6ABA04FE" w16cid:durableId="4B866089"/>
  <w16cid:commentId w16cid:paraId="62461877" w16cid:durableId="62461877"/>
  <w16cid:commentId w16cid:paraId="3EB21909" w16cid:durableId="6D63275F"/>
  <w16cid:commentId w16cid:paraId="7AEAF61B" w16cid:durableId="7AEAF61B"/>
  <w16cid:commentId w16cid:paraId="3811B2E1" w16cid:durableId="67271A55"/>
  <w16cid:commentId w16cid:paraId="4A1D1560" w16cid:durableId="4A1D1560"/>
  <w16cid:commentId w16cid:paraId="459C957F" w16cid:durableId="0E87F41F"/>
  <w16cid:commentId w16cid:paraId="296B3E69" w16cid:durableId="18DE391B"/>
  <w16cid:commentId w16cid:paraId="5B358B79" w16cid:durableId="5B358B79"/>
  <w16cid:commentId w16cid:paraId="694FB92E" w16cid:durableId="5BEFBD45"/>
  <w16cid:commentId w16cid:paraId="7DBC22B2" w16cid:durableId="3FDF2A40"/>
  <w16cid:commentId w16cid:paraId="3D4FBB91" w16cid:durableId="6FF237DA"/>
  <w16cid:commentId w16cid:paraId="47CD36C3" w16cid:durableId="47CD36C3"/>
  <w16cid:commentId w16cid:paraId="73B45877" w16cid:durableId="7EAC61B8"/>
  <w16cid:commentId w16cid:paraId="5B7779B9" w16cid:durableId="16E3AB2F"/>
  <w16cid:commentId w16cid:paraId="23C99A1C" w16cid:durableId="23C99A1C"/>
  <w16cid:commentId w16cid:paraId="0179B582" w16cid:durableId="315D5D53"/>
  <w16cid:commentId w16cid:paraId="517125D1" w16cid:durableId="00BA2591"/>
  <w16cid:commentId w16cid:paraId="33E0D18F" w16cid:durableId="33E0D18F"/>
  <w16cid:commentId w16cid:paraId="00F76D1E" w16cid:durableId="5D65ED74"/>
  <w16cid:commentId w16cid:paraId="5BF4D9A4" w16cid:durableId="5BF4D9A4"/>
  <w16cid:commentId w16cid:paraId="28E4D8B4" w16cid:durableId="0E6EEF67"/>
  <w16cid:commentId w16cid:paraId="003B20FF" w16cid:durableId="6700B10A"/>
  <w16cid:commentId w16cid:paraId="062FB78D" w16cid:durableId="35668489"/>
  <w16cid:commentId w16cid:paraId="71707641" w16cid:durableId="71707641"/>
  <w16cid:commentId w16cid:paraId="6E31C5C5" w16cid:durableId="6E31C5C5"/>
  <w16cid:commentId w16cid:paraId="660BCB10" w16cid:durableId="74C37833"/>
  <w16cid:commentId w16cid:paraId="4F04B5F1" w16cid:durableId="4F04B5F1"/>
  <w16cid:commentId w16cid:paraId="656200F3" w16cid:durableId="7A6F33AA"/>
  <w16cid:commentId w16cid:paraId="2D68AE36" w16cid:durableId="6A0DFB80"/>
  <w16cid:commentId w16cid:paraId="0C5D9D07" w16cid:durableId="0C5D9D07"/>
  <w16cid:commentId w16cid:paraId="2BE5B4A4" w16cid:durableId="7A587AE0"/>
  <w16cid:commentId w16cid:paraId="4F314E9E" w16cid:durableId="0FCB7C83"/>
  <w16cid:commentId w16cid:paraId="6D6D0648" w16cid:durableId="19F652EC"/>
  <w16cid:commentId w16cid:paraId="58F80B1B" w16cid:durableId="58F80B1B"/>
  <w16cid:commentId w16cid:paraId="6075469B" w16cid:durableId="45078B4D"/>
  <w16cid:commentId w16cid:paraId="0B4FD929" w16cid:durableId="0B4FD929"/>
  <w16cid:commentId w16cid:paraId="6AB3A98E" w16cid:durableId="67C711DF"/>
  <w16cid:commentId w16cid:paraId="30CD8695" w16cid:durableId="12EB68BC"/>
  <w16cid:commentId w16cid:paraId="680C6BBD" w16cid:durableId="1300785F"/>
  <w16cid:commentId w16cid:paraId="37DFA8E8" w16cid:durableId="3E36F45D"/>
  <w16cid:commentId w16cid:paraId="781CD981" w16cid:durableId="781CD981"/>
  <w16cid:commentId w16cid:paraId="71769EF5" w16cid:durableId="538B2BF2"/>
  <w16cid:commentId w16cid:paraId="3298EC74" w16cid:durableId="3298EC74"/>
  <w16cid:commentId w16cid:paraId="7DE10D7B" w16cid:durableId="1EF2561C"/>
  <w16cid:commentId w16cid:paraId="57D37263" w16cid:durableId="57D37263"/>
  <w16cid:commentId w16cid:paraId="0D8CFA98" w16cid:durableId="3C0517AA"/>
  <w16cid:commentId w16cid:paraId="5371CC0E" w16cid:durableId="5371CC0E"/>
  <w16cid:commentId w16cid:paraId="5028BEBB" w16cid:durableId="349495CC"/>
  <w16cid:commentId w16cid:paraId="2DA2A9B5" w16cid:durableId="2DA2A9B5"/>
  <w16cid:commentId w16cid:paraId="37E8004F" w16cid:durableId="37E8004F"/>
  <w16cid:commentId w16cid:paraId="5A60BB54" w16cid:durableId="5A60BB54"/>
  <w16cid:commentId w16cid:paraId="303F06FC" w16cid:durableId="4DE16D3D"/>
  <w16cid:commentId w16cid:paraId="7C98F87B" w16cid:durableId="7C98F87B"/>
  <w16cid:commentId w16cid:paraId="34BFBA53" w16cid:durableId="18E0D70C"/>
  <w16cid:commentId w16cid:paraId="4EC7DBCA" w16cid:durableId="4EC7DBCA"/>
  <w16cid:commentId w16cid:paraId="1F5E365B" w16cid:durableId="04AA2BB0"/>
  <w16cid:commentId w16cid:paraId="7264161F" w16cid:durableId="27A6D41C"/>
  <w16cid:commentId w16cid:paraId="6FADD742" w16cid:durableId="6FADD742"/>
  <w16cid:commentId w16cid:paraId="2FE9D0C9" w16cid:durableId="302789C0"/>
  <w16cid:commentId w16cid:paraId="43D65005" w16cid:durableId="43D65005"/>
  <w16cid:commentId w16cid:paraId="7848FDD6" w16cid:durableId="406ECFC3"/>
  <w16cid:commentId w16cid:paraId="7F12BF13" w16cid:durableId="331BB8F5"/>
  <w16cid:commentId w16cid:paraId="69CBC622" w16cid:durableId="09D27ED8"/>
  <w16cid:commentId w16cid:paraId="5B762660" w16cid:durableId="5B762660"/>
  <w16cid:commentId w16cid:paraId="77B02EF6" w16cid:durableId="77B02EF6"/>
  <w16cid:commentId w16cid:paraId="3D06814A" w16cid:durableId="3D06814A"/>
  <w16cid:commentId w16cid:paraId="73C5270D" w16cid:durableId="73C5270D"/>
  <w16cid:commentId w16cid:paraId="35519123" w16cid:durableId="35519123"/>
  <w16cid:commentId w16cid:paraId="6320787B" w16cid:durableId="6320787B"/>
  <w16cid:commentId w16cid:paraId="56FE4215" w16cid:durableId="15A7F122"/>
  <w16cid:commentId w16cid:paraId="3E60CD6F" w16cid:durableId="3E60CD6F"/>
  <w16cid:commentId w16cid:paraId="2664C759" w16cid:durableId="334080B6"/>
  <w16cid:commentId w16cid:paraId="2FDBD01C" w16cid:durableId="2FDBD01C"/>
  <w16cid:commentId w16cid:paraId="3D737B22" w16cid:durableId="1E2B9A06"/>
  <w16cid:commentId w16cid:paraId="56014348" w16cid:durableId="56014348"/>
  <w16cid:commentId w16cid:paraId="20C17E05" w16cid:durableId="6A2F3E36"/>
  <w16cid:commentId w16cid:paraId="15509211" w16cid:durableId="3D14C087"/>
  <w16cid:commentId w16cid:paraId="0806B331" w16cid:durableId="64366AB8"/>
  <w16cid:commentId w16cid:paraId="65131F38" w16cid:durableId="31666294"/>
  <w16cid:commentId w16cid:paraId="00C9D12A" w16cid:durableId="00C9D12A"/>
  <w16cid:commentId w16cid:paraId="1B61A355" w16cid:durableId="3AFCA08D"/>
  <w16cid:commentId w16cid:paraId="0F1311E2" w16cid:durableId="3F7AB962"/>
  <w16cid:commentId w16cid:paraId="0352C380" w16cid:durableId="6911AEEA"/>
  <w16cid:commentId w16cid:paraId="63A10A77" w16cid:durableId="63A10A77"/>
  <w16cid:commentId w16cid:paraId="15375084" w16cid:durableId="594D3A51"/>
  <w16cid:commentId w16cid:paraId="244C1C0E" w16cid:durableId="6CDC4879"/>
  <w16cid:commentId w16cid:paraId="6F378084" w16cid:durableId="0CB7CD15"/>
  <w16cid:commentId w16cid:paraId="6F8BC85B" w16cid:durableId="2ACBA5F3"/>
  <w16cid:commentId w16cid:paraId="2AE82B6B" w16cid:durableId="409ECB54"/>
  <w16cid:commentId w16cid:paraId="1A22C467" w16cid:durableId="4B8ADE05"/>
  <w16cid:commentId w16cid:paraId="70290A81" w16cid:durableId="66FAE64E"/>
  <w16cid:commentId w16cid:paraId="1B762E18" w16cid:durableId="1B762E18"/>
  <w16cid:commentId w16cid:paraId="1FD3068B" w16cid:durableId="1FD3068B"/>
  <w16cid:commentId w16cid:paraId="33B47E02" w16cid:durableId="4DC6E18E"/>
  <w16cid:commentId w16cid:paraId="79A5CE12" w16cid:durableId="1DA4AE7D"/>
  <w16cid:commentId w16cid:paraId="470C9B3B" w16cid:durableId="470C9B3B"/>
  <w16cid:commentId w16cid:paraId="3C1A464C" w16cid:durableId="5431427C"/>
  <w16cid:commentId w16cid:paraId="6A5C0662" w16cid:durableId="6A5C0662"/>
  <w16cid:commentId w16cid:paraId="7FAE0896" w16cid:durableId="7FAE0896"/>
  <w16cid:commentId w16cid:paraId="3ACF0B7C" w16cid:durableId="4309C496"/>
  <w16cid:commentId w16cid:paraId="29BB45FB" w16cid:durableId="29BB45FB"/>
  <w16cid:commentId w16cid:paraId="5EE33454" w16cid:durableId="388618B9"/>
  <w16cid:commentId w16cid:paraId="78924B3B" w16cid:durableId="01EEC9E1"/>
  <w16cid:commentId w16cid:paraId="4BC3CAEC" w16cid:durableId="4BC3CAEC"/>
  <w16cid:commentId w16cid:paraId="38D222C6" w16cid:durableId="08891ADC"/>
  <w16cid:commentId w16cid:paraId="3293DF73" w16cid:durableId="3293DF73"/>
  <w16cid:commentId w16cid:paraId="1D9D535A" w16cid:durableId="7260945C"/>
  <w16cid:commentId w16cid:paraId="35747B86" w16cid:durableId="0633A7F8"/>
  <w16cid:commentId w16cid:paraId="605594ED" w16cid:durableId="605594ED"/>
  <w16cid:commentId w16cid:paraId="7462E7B6" w16cid:durableId="373CB233"/>
  <w16cid:commentId w16cid:paraId="4A019758" w16cid:durableId="36E3A78F"/>
  <w16cid:commentId w16cid:paraId="6CD851FB" w16cid:durableId="6CD851FB"/>
  <w16cid:commentId w16cid:paraId="17443EDB" w16cid:durableId="432FF86B"/>
  <w16cid:commentId w16cid:paraId="0D18C86B" w16cid:durableId="2D9D9A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7F8D5" w14:textId="77777777" w:rsidR="00840FAE" w:rsidRDefault="00840FAE" w:rsidP="0013360F">
      <w:pPr>
        <w:spacing w:after="0" w:line="240" w:lineRule="auto"/>
      </w:pPr>
      <w:r>
        <w:separator/>
      </w:r>
    </w:p>
  </w:endnote>
  <w:endnote w:type="continuationSeparator" w:id="0">
    <w:p w14:paraId="20952B0C" w14:textId="77777777" w:rsidR="00840FAE" w:rsidRDefault="00840FAE" w:rsidP="0013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GOpu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CEB18" w14:textId="77777777" w:rsidR="00840FAE" w:rsidRDefault="00840FAE" w:rsidP="0013360F">
      <w:pPr>
        <w:spacing w:after="0" w:line="240" w:lineRule="auto"/>
      </w:pPr>
      <w:r>
        <w:separator/>
      </w:r>
    </w:p>
  </w:footnote>
  <w:footnote w:type="continuationSeparator" w:id="0">
    <w:p w14:paraId="3E822570" w14:textId="77777777" w:rsidR="00840FAE" w:rsidRDefault="00840FAE" w:rsidP="00133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F421A" w14:textId="2451CB9F" w:rsidR="00840FAE" w:rsidRPr="00ED6FE6" w:rsidRDefault="00840FAE" w:rsidP="00ED6FE6">
    <w:pPr>
      <w:pStyle w:val="a8"/>
      <w:pBdr>
        <w:bottom w:val="single" w:sz="4" w:space="1" w:color="auto"/>
      </w:pBdr>
      <w:jc w:val="both"/>
      <w:rPr>
        <w:rFonts w:ascii="Times New Roman" w:hAnsi="Times New Roman"/>
        <w:b/>
        <w:i/>
        <w:sz w:val="20"/>
        <w:szCs w:val="20"/>
      </w:rPr>
    </w:pPr>
    <w:r w:rsidRPr="00ED6FE6">
      <w:rPr>
        <w:rFonts w:ascii="Times New Roman" w:hAnsi="Times New Roman"/>
        <w:b/>
        <w:i/>
        <w:sz w:val="20"/>
        <w:szCs w:val="20"/>
      </w:rPr>
      <w:t xml:space="preserve">Порядок определения инвестиционного профиля </w:t>
    </w:r>
    <w:r>
      <w:rPr>
        <w:rFonts w:ascii="Times New Roman" w:hAnsi="Times New Roman"/>
        <w:b/>
        <w:i/>
        <w:sz w:val="20"/>
        <w:szCs w:val="20"/>
      </w:rPr>
      <w:t>Учредителя управления</w:t>
    </w:r>
    <w:r>
      <w:rPr>
        <w:rFonts w:ascii="Times New Roman" w:hAnsi="Times New Roman"/>
        <w:b/>
        <w:i/>
        <w:sz w:val="20"/>
        <w:szCs w:val="20"/>
      </w:rPr>
      <w:tab/>
    </w:r>
    <w:r w:rsidRPr="00ED6FE6">
      <w:rPr>
        <w:rFonts w:ascii="Times New Roman" w:hAnsi="Times New Roman"/>
        <w:b/>
        <w:i/>
        <w:sz w:val="20"/>
        <w:szCs w:val="20"/>
      </w:rPr>
      <w:fldChar w:fldCharType="begin"/>
    </w:r>
    <w:r w:rsidRPr="00ED6FE6">
      <w:rPr>
        <w:rFonts w:ascii="Times New Roman" w:hAnsi="Times New Roman"/>
        <w:b/>
        <w:i/>
        <w:sz w:val="20"/>
        <w:szCs w:val="20"/>
      </w:rPr>
      <w:instrText>PAGE   \* MERGEFORMAT</w:instrText>
    </w:r>
    <w:r w:rsidRPr="00ED6FE6">
      <w:rPr>
        <w:rFonts w:ascii="Times New Roman" w:hAnsi="Times New Roman"/>
        <w:b/>
        <w:i/>
        <w:sz w:val="20"/>
        <w:szCs w:val="20"/>
      </w:rPr>
      <w:fldChar w:fldCharType="separate"/>
    </w:r>
    <w:r w:rsidR="00A13513">
      <w:rPr>
        <w:rFonts w:ascii="Times New Roman" w:hAnsi="Times New Roman"/>
        <w:b/>
        <w:i/>
        <w:noProof/>
        <w:sz w:val="20"/>
        <w:szCs w:val="20"/>
      </w:rPr>
      <w:t>7</w:t>
    </w:r>
    <w:r w:rsidRPr="00ED6FE6">
      <w:rPr>
        <w:rFonts w:ascii="Times New Roman" w:hAnsi="Times New Roman"/>
        <w:b/>
        <w:i/>
        <w:sz w:val="20"/>
        <w:szCs w:val="20"/>
      </w:rPr>
      <w:fldChar w:fldCharType="end"/>
    </w:r>
  </w:p>
  <w:p w14:paraId="4307A3A1" w14:textId="77777777" w:rsidR="00840FAE" w:rsidRPr="00ED6FE6" w:rsidRDefault="00840FAE">
    <w:pPr>
      <w:pStyle w:val="a8"/>
      <w:rPr>
        <w:rFonts w:ascii="Times New Roman" w:hAnsi="Times New Roman"/>
        <w:b/>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7E8E0" w14:textId="32A2732E" w:rsidR="00840FAE" w:rsidRDefault="00840FAE">
    <w:pPr>
      <w:pStyle w:val="a8"/>
    </w:pPr>
    <w:r>
      <w:rPr>
        <w:noProof/>
        <w:lang w:eastAsia="ru-RU"/>
      </w:rPr>
      <w:drawing>
        <wp:inline distT="0" distB="0" distL="0" distR="0" wp14:anchorId="0D1AE2BF" wp14:editId="5B797687">
          <wp:extent cx="1399430" cy="1249390"/>
          <wp:effectExtent l="0" t="0" r="0" b="825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id_Broker_синий-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1745" cy="12603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D7C"/>
    <w:multiLevelType w:val="hybridMultilevel"/>
    <w:tmpl w:val="863E7FB6"/>
    <w:lvl w:ilvl="0" w:tplc="9B0487A0">
      <w:start w:val="1"/>
      <w:numFmt w:val="decimal"/>
      <w:isLgl/>
      <w:lvlText w:val="1.%1."/>
      <w:lvlJc w:val="left"/>
      <w:pPr>
        <w:ind w:left="1287" w:hanging="360"/>
      </w:pPr>
      <w:rPr>
        <w:rFonts w:ascii="AGOpus" w:hAnsi="AGOpus" w:hint="default"/>
        <w:b w:val="0"/>
        <w:i w:val="0"/>
        <w:caps w:val="0"/>
        <w:strike w:val="0"/>
        <w:dstrike w:val="0"/>
        <w:vanish w:val="0"/>
        <w:color w:val="auto"/>
        <w:sz w:val="20"/>
        <w:szCs w:val="20"/>
        <w:vertAlign w:val="baseli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02E1A2C"/>
    <w:multiLevelType w:val="hybridMultilevel"/>
    <w:tmpl w:val="446C3A74"/>
    <w:lvl w:ilvl="0" w:tplc="B1B4B3B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585A7B"/>
    <w:multiLevelType w:val="hybridMultilevel"/>
    <w:tmpl w:val="81B6B1D6"/>
    <w:lvl w:ilvl="0" w:tplc="0B58997A">
      <w:start w:val="1"/>
      <w:numFmt w:val="decimal"/>
      <w:lvlText w:val="3.8.%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00DF0ED0"/>
    <w:multiLevelType w:val="hybridMultilevel"/>
    <w:tmpl w:val="41CC9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4A3D09"/>
    <w:multiLevelType w:val="hybridMultilevel"/>
    <w:tmpl w:val="E5A44AA4"/>
    <w:lvl w:ilvl="0" w:tplc="D6621DB6">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5B1D05"/>
    <w:multiLevelType w:val="multilevel"/>
    <w:tmpl w:val="B00C4758"/>
    <w:lvl w:ilvl="0">
      <w:start w:val="4"/>
      <w:numFmt w:val="decimal"/>
      <w:lvlText w:val="%1."/>
      <w:lvlJc w:val="left"/>
      <w:pPr>
        <w:ind w:left="540" w:hanging="540"/>
      </w:pPr>
      <w:rPr>
        <w:rFonts w:hint="default"/>
      </w:rPr>
    </w:lvl>
    <w:lvl w:ilvl="1">
      <w:start w:val="9"/>
      <w:numFmt w:val="decimal"/>
      <w:lvlText w:val="%1.%2."/>
      <w:lvlJc w:val="left"/>
      <w:pPr>
        <w:ind w:left="1003" w:hanging="54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6" w15:restartNumberingAfterBreak="0">
    <w:nsid w:val="0AD66EA4"/>
    <w:multiLevelType w:val="multilevel"/>
    <w:tmpl w:val="BDB413A6"/>
    <w:lvl w:ilvl="0">
      <w:start w:val="1"/>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0C62453D"/>
    <w:multiLevelType w:val="hybridMultilevel"/>
    <w:tmpl w:val="1382C6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F3E754B"/>
    <w:multiLevelType w:val="multilevel"/>
    <w:tmpl w:val="2272D1F0"/>
    <w:lvl w:ilvl="0">
      <w:start w:val="3"/>
      <w:numFmt w:val="decimal"/>
      <w:lvlText w:val="%1"/>
      <w:lvlJc w:val="left"/>
      <w:pPr>
        <w:ind w:left="480" w:hanging="480"/>
      </w:pPr>
      <w:rPr>
        <w:rFonts w:hint="default"/>
      </w:rPr>
    </w:lvl>
    <w:lvl w:ilvl="1">
      <w:start w:val="8"/>
      <w:numFmt w:val="decimal"/>
      <w:lvlText w:val="%1.%2"/>
      <w:lvlJc w:val="left"/>
      <w:pPr>
        <w:ind w:left="943" w:hanging="48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144" w:hanging="1440"/>
      </w:pPr>
      <w:rPr>
        <w:rFonts w:hint="default"/>
      </w:rPr>
    </w:lvl>
  </w:abstractNum>
  <w:abstractNum w:abstractNumId="9" w15:restartNumberingAfterBreak="0">
    <w:nsid w:val="0FE86A30"/>
    <w:multiLevelType w:val="hybridMultilevel"/>
    <w:tmpl w:val="0CDCBF26"/>
    <w:lvl w:ilvl="0" w:tplc="B0C8729A">
      <w:start w:val="1"/>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7F1093"/>
    <w:multiLevelType w:val="hybridMultilevel"/>
    <w:tmpl w:val="E4DA1DDA"/>
    <w:lvl w:ilvl="0" w:tplc="E8F467D6">
      <w:start w:val="1"/>
      <w:numFmt w:val="bullet"/>
      <w:lvlText w:val="-"/>
      <w:lvlJc w:val="left"/>
      <w:pPr>
        <w:ind w:left="1080" w:hanging="360"/>
      </w:pPr>
      <w:rPr>
        <w:rFonts w:ascii="Calibri" w:eastAsia="Times New Roman" w:hAnsi="Calibri" w:cs="Aria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16B5FC1"/>
    <w:multiLevelType w:val="hybridMultilevel"/>
    <w:tmpl w:val="66A2AA2E"/>
    <w:lvl w:ilvl="0" w:tplc="0419000F">
      <w:start w:val="1"/>
      <w:numFmt w:val="decimal"/>
      <w:lvlText w:val="%1."/>
      <w:lvlJc w:val="left"/>
      <w:pPr>
        <w:ind w:left="786" w:hanging="360"/>
      </w:pPr>
      <w:rPr>
        <w:rFonts w:hint="default"/>
      </w:rPr>
    </w:lvl>
    <w:lvl w:ilvl="1" w:tplc="B88664EC">
      <w:start w:val="1"/>
      <w:numFmt w:val="bullet"/>
      <w:lvlText w:val=""/>
      <w:lvlJc w:val="left"/>
      <w:pPr>
        <w:ind w:left="1826" w:hanging="360"/>
      </w:pPr>
      <w:rPr>
        <w:rFonts w:ascii="Symbol" w:eastAsia="Calibri" w:hAnsi="Symbol" w:cs="Times New Roman" w:hint="default"/>
        <w:color w:val="auto"/>
      </w:r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2" w15:restartNumberingAfterBreak="0">
    <w:nsid w:val="12841722"/>
    <w:multiLevelType w:val="multilevel"/>
    <w:tmpl w:val="2E282340"/>
    <w:lvl w:ilvl="0">
      <w:start w:val="9"/>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13" w15:restartNumberingAfterBreak="0">
    <w:nsid w:val="20CB3E00"/>
    <w:multiLevelType w:val="multilevel"/>
    <w:tmpl w:val="7F902790"/>
    <w:lvl w:ilvl="0">
      <w:start w:val="3"/>
      <w:numFmt w:val="decimal"/>
      <w:lvlText w:val="%1."/>
      <w:lvlJc w:val="left"/>
      <w:pPr>
        <w:ind w:left="540" w:hanging="540"/>
      </w:pPr>
      <w:rPr>
        <w:rFonts w:hint="default"/>
      </w:rPr>
    </w:lvl>
    <w:lvl w:ilvl="1">
      <w:start w:val="7"/>
      <w:numFmt w:val="decimal"/>
      <w:lvlText w:val="%1.%2."/>
      <w:lvlJc w:val="left"/>
      <w:pPr>
        <w:ind w:left="1036" w:hanging="540"/>
      </w:pPr>
      <w:rPr>
        <w:rFonts w:hint="default"/>
      </w:rPr>
    </w:lvl>
    <w:lvl w:ilvl="2">
      <w:start w:val="3"/>
      <w:numFmt w:val="decimal"/>
      <w:lvlText w:val="3.6.1%3"/>
      <w:lvlJc w:val="left"/>
      <w:pPr>
        <w:ind w:left="1712" w:hanging="720"/>
      </w:pPr>
      <w:rPr>
        <w:rFonts w:hint="default"/>
        <w:strike w:val="0"/>
        <w:color w:val="auto"/>
        <w:sz w:val="22"/>
        <w:szCs w:val="22"/>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21DC3133"/>
    <w:multiLevelType w:val="hybridMultilevel"/>
    <w:tmpl w:val="42BEEB2E"/>
    <w:lvl w:ilvl="0" w:tplc="527CEB76">
      <w:start w:val="1"/>
      <w:numFmt w:val="bullet"/>
      <w:lvlText w:val=""/>
      <w:lvlJc w:val="left"/>
      <w:pPr>
        <w:ind w:left="1851" w:hanging="360"/>
      </w:pPr>
      <w:rPr>
        <w:rFonts w:ascii="Symbol" w:hAnsi="Symbol" w:hint="default"/>
      </w:rPr>
    </w:lvl>
    <w:lvl w:ilvl="1" w:tplc="04190003" w:tentative="1">
      <w:start w:val="1"/>
      <w:numFmt w:val="bullet"/>
      <w:lvlText w:val="o"/>
      <w:lvlJc w:val="left"/>
      <w:pPr>
        <w:ind w:left="2571" w:hanging="360"/>
      </w:pPr>
      <w:rPr>
        <w:rFonts w:ascii="Courier New" w:hAnsi="Courier New" w:cs="Courier New" w:hint="default"/>
      </w:rPr>
    </w:lvl>
    <w:lvl w:ilvl="2" w:tplc="04190005" w:tentative="1">
      <w:start w:val="1"/>
      <w:numFmt w:val="bullet"/>
      <w:lvlText w:val=""/>
      <w:lvlJc w:val="left"/>
      <w:pPr>
        <w:ind w:left="3291" w:hanging="360"/>
      </w:pPr>
      <w:rPr>
        <w:rFonts w:ascii="Wingdings" w:hAnsi="Wingdings" w:hint="default"/>
      </w:rPr>
    </w:lvl>
    <w:lvl w:ilvl="3" w:tplc="04190001" w:tentative="1">
      <w:start w:val="1"/>
      <w:numFmt w:val="bullet"/>
      <w:lvlText w:val=""/>
      <w:lvlJc w:val="left"/>
      <w:pPr>
        <w:ind w:left="4011" w:hanging="360"/>
      </w:pPr>
      <w:rPr>
        <w:rFonts w:ascii="Symbol" w:hAnsi="Symbol" w:hint="default"/>
      </w:rPr>
    </w:lvl>
    <w:lvl w:ilvl="4" w:tplc="04190003" w:tentative="1">
      <w:start w:val="1"/>
      <w:numFmt w:val="bullet"/>
      <w:lvlText w:val="o"/>
      <w:lvlJc w:val="left"/>
      <w:pPr>
        <w:ind w:left="4731" w:hanging="360"/>
      </w:pPr>
      <w:rPr>
        <w:rFonts w:ascii="Courier New" w:hAnsi="Courier New" w:cs="Courier New" w:hint="default"/>
      </w:rPr>
    </w:lvl>
    <w:lvl w:ilvl="5" w:tplc="04190005" w:tentative="1">
      <w:start w:val="1"/>
      <w:numFmt w:val="bullet"/>
      <w:lvlText w:val=""/>
      <w:lvlJc w:val="left"/>
      <w:pPr>
        <w:ind w:left="5451" w:hanging="360"/>
      </w:pPr>
      <w:rPr>
        <w:rFonts w:ascii="Wingdings" w:hAnsi="Wingdings" w:hint="default"/>
      </w:rPr>
    </w:lvl>
    <w:lvl w:ilvl="6" w:tplc="04190001" w:tentative="1">
      <w:start w:val="1"/>
      <w:numFmt w:val="bullet"/>
      <w:lvlText w:val=""/>
      <w:lvlJc w:val="left"/>
      <w:pPr>
        <w:ind w:left="6171" w:hanging="360"/>
      </w:pPr>
      <w:rPr>
        <w:rFonts w:ascii="Symbol" w:hAnsi="Symbol" w:hint="default"/>
      </w:rPr>
    </w:lvl>
    <w:lvl w:ilvl="7" w:tplc="04190003" w:tentative="1">
      <w:start w:val="1"/>
      <w:numFmt w:val="bullet"/>
      <w:lvlText w:val="o"/>
      <w:lvlJc w:val="left"/>
      <w:pPr>
        <w:ind w:left="6891" w:hanging="360"/>
      </w:pPr>
      <w:rPr>
        <w:rFonts w:ascii="Courier New" w:hAnsi="Courier New" w:cs="Courier New" w:hint="default"/>
      </w:rPr>
    </w:lvl>
    <w:lvl w:ilvl="8" w:tplc="04190005" w:tentative="1">
      <w:start w:val="1"/>
      <w:numFmt w:val="bullet"/>
      <w:lvlText w:val=""/>
      <w:lvlJc w:val="left"/>
      <w:pPr>
        <w:ind w:left="7611" w:hanging="360"/>
      </w:pPr>
      <w:rPr>
        <w:rFonts w:ascii="Wingdings" w:hAnsi="Wingdings" w:hint="default"/>
      </w:rPr>
    </w:lvl>
  </w:abstractNum>
  <w:abstractNum w:abstractNumId="15" w15:restartNumberingAfterBreak="0">
    <w:nsid w:val="253A5C0B"/>
    <w:multiLevelType w:val="hybridMultilevel"/>
    <w:tmpl w:val="C63EDDF0"/>
    <w:lvl w:ilvl="0" w:tplc="B88664EC">
      <w:start w:val="1"/>
      <w:numFmt w:val="bullet"/>
      <w:lvlText w:val=""/>
      <w:lvlJc w:val="left"/>
      <w:pPr>
        <w:ind w:left="2563" w:hanging="360"/>
      </w:pPr>
      <w:rPr>
        <w:rFonts w:ascii="Symbol" w:eastAsiaTheme="minorHAnsi" w:hAnsi="Symbol" w:cs="Times New Roman" w:hint="default"/>
        <w:color w:val="auto"/>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6" w15:restartNumberingAfterBreak="0">
    <w:nsid w:val="26F95067"/>
    <w:multiLevelType w:val="hybridMultilevel"/>
    <w:tmpl w:val="6764ED8A"/>
    <w:lvl w:ilvl="0" w:tplc="04190019">
      <w:start w:val="1"/>
      <w:numFmt w:val="lowerLetter"/>
      <w:lvlText w:val="%1."/>
      <w:lvlJc w:val="left"/>
      <w:pPr>
        <w:ind w:left="426" w:hanging="360"/>
      </w:p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17" w15:restartNumberingAfterBreak="0">
    <w:nsid w:val="2A302B41"/>
    <w:multiLevelType w:val="hybridMultilevel"/>
    <w:tmpl w:val="1EF2A7E8"/>
    <w:lvl w:ilvl="0" w:tplc="723CDD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CB43CBD"/>
    <w:multiLevelType w:val="multilevel"/>
    <w:tmpl w:val="7CE4C000"/>
    <w:lvl w:ilvl="0">
      <w:start w:val="1"/>
      <w:numFmt w:val="decimal"/>
      <w:lvlText w:val="%1."/>
      <w:lvlJc w:val="left"/>
      <w:pPr>
        <w:ind w:left="720" w:hanging="360"/>
      </w:pPr>
    </w:lvl>
    <w:lvl w:ilvl="1">
      <w:start w:val="1"/>
      <w:numFmt w:val="decimal"/>
      <w:isLgl/>
      <w:lvlText w:val="%1.%2."/>
      <w:lvlJc w:val="left"/>
      <w:pPr>
        <w:ind w:left="1152" w:hanging="360"/>
      </w:pPr>
      <w:rPr>
        <w:rFonts w:hint="default"/>
        <w:b w:val="0"/>
        <w:strike w:val="0"/>
        <w:color w:val="auto"/>
        <w:lang w:val="x-none"/>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19" w15:restartNumberingAfterBreak="0">
    <w:nsid w:val="2DDD3A7D"/>
    <w:multiLevelType w:val="hybridMultilevel"/>
    <w:tmpl w:val="288A89D8"/>
    <w:lvl w:ilvl="0" w:tplc="7316A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187FB8"/>
    <w:multiLevelType w:val="hybridMultilevel"/>
    <w:tmpl w:val="29621CC8"/>
    <w:lvl w:ilvl="0" w:tplc="ACC808B8">
      <w:start w:val="1"/>
      <w:numFmt w:val="decimal"/>
      <w:lvlText w:val="6.%1."/>
      <w:lvlJc w:val="left"/>
      <w:pPr>
        <w:ind w:left="1287" w:hanging="360"/>
      </w:pPr>
      <w:rPr>
        <w:rFonts w:hint="default"/>
        <w:b w:val="0"/>
        <w:i w:val="0"/>
        <w:caps w:val="0"/>
        <w:strike w:val="0"/>
        <w:dstrike w:val="0"/>
        <w:vanish w:val="0"/>
        <w:vertAlign w:val="baseli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2F4F2D54"/>
    <w:multiLevelType w:val="hybridMultilevel"/>
    <w:tmpl w:val="4CEA39AC"/>
    <w:lvl w:ilvl="0" w:tplc="EF0AD1C8">
      <w:start w:val="1"/>
      <w:numFmt w:val="decimal"/>
      <w:lvlText w:val="%1."/>
      <w:lvlJc w:val="left"/>
      <w:pPr>
        <w:ind w:left="1767" w:hanging="360"/>
      </w:pPr>
      <w:rPr>
        <w:rFonts w:hint="default"/>
        <w:b w:val="0"/>
      </w:rPr>
    </w:lvl>
    <w:lvl w:ilvl="1" w:tplc="04190019" w:tentative="1">
      <w:start w:val="1"/>
      <w:numFmt w:val="lowerLetter"/>
      <w:lvlText w:val="%2."/>
      <w:lvlJc w:val="left"/>
      <w:pPr>
        <w:ind w:left="2487" w:hanging="360"/>
      </w:pPr>
    </w:lvl>
    <w:lvl w:ilvl="2" w:tplc="0419001B" w:tentative="1">
      <w:start w:val="1"/>
      <w:numFmt w:val="lowerRoman"/>
      <w:lvlText w:val="%3."/>
      <w:lvlJc w:val="right"/>
      <w:pPr>
        <w:ind w:left="3207" w:hanging="180"/>
      </w:pPr>
    </w:lvl>
    <w:lvl w:ilvl="3" w:tplc="0419000F" w:tentative="1">
      <w:start w:val="1"/>
      <w:numFmt w:val="decimal"/>
      <w:lvlText w:val="%4."/>
      <w:lvlJc w:val="left"/>
      <w:pPr>
        <w:ind w:left="3927" w:hanging="360"/>
      </w:pPr>
    </w:lvl>
    <w:lvl w:ilvl="4" w:tplc="04190019" w:tentative="1">
      <w:start w:val="1"/>
      <w:numFmt w:val="lowerLetter"/>
      <w:lvlText w:val="%5."/>
      <w:lvlJc w:val="left"/>
      <w:pPr>
        <w:ind w:left="4647" w:hanging="360"/>
      </w:pPr>
    </w:lvl>
    <w:lvl w:ilvl="5" w:tplc="0419001B" w:tentative="1">
      <w:start w:val="1"/>
      <w:numFmt w:val="lowerRoman"/>
      <w:lvlText w:val="%6."/>
      <w:lvlJc w:val="right"/>
      <w:pPr>
        <w:ind w:left="5367" w:hanging="180"/>
      </w:pPr>
    </w:lvl>
    <w:lvl w:ilvl="6" w:tplc="0419000F" w:tentative="1">
      <w:start w:val="1"/>
      <w:numFmt w:val="decimal"/>
      <w:lvlText w:val="%7."/>
      <w:lvlJc w:val="left"/>
      <w:pPr>
        <w:ind w:left="6087" w:hanging="360"/>
      </w:pPr>
    </w:lvl>
    <w:lvl w:ilvl="7" w:tplc="04190019" w:tentative="1">
      <w:start w:val="1"/>
      <w:numFmt w:val="lowerLetter"/>
      <w:lvlText w:val="%8."/>
      <w:lvlJc w:val="left"/>
      <w:pPr>
        <w:ind w:left="6807" w:hanging="360"/>
      </w:pPr>
    </w:lvl>
    <w:lvl w:ilvl="8" w:tplc="0419001B" w:tentative="1">
      <w:start w:val="1"/>
      <w:numFmt w:val="lowerRoman"/>
      <w:lvlText w:val="%9."/>
      <w:lvlJc w:val="right"/>
      <w:pPr>
        <w:ind w:left="7527" w:hanging="180"/>
      </w:pPr>
    </w:lvl>
  </w:abstractNum>
  <w:abstractNum w:abstractNumId="22" w15:restartNumberingAfterBreak="0">
    <w:nsid w:val="3397659E"/>
    <w:multiLevelType w:val="hybridMultilevel"/>
    <w:tmpl w:val="264453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317904"/>
    <w:multiLevelType w:val="hybridMultilevel"/>
    <w:tmpl w:val="6088DEB6"/>
    <w:lvl w:ilvl="0" w:tplc="0419000F">
      <w:start w:val="1"/>
      <w:numFmt w:val="decimal"/>
      <w:lvlText w:val="%1."/>
      <w:lvlJc w:val="left"/>
      <w:pPr>
        <w:ind w:left="786" w:hanging="360"/>
      </w:pPr>
      <w:rPr>
        <w:rFonts w:hint="default"/>
      </w:rPr>
    </w:lvl>
    <w:lvl w:ilvl="1" w:tplc="ADBCAABA">
      <w:start w:val="1"/>
      <w:numFmt w:val="lowerLetter"/>
      <w:lvlText w:val="%2)"/>
      <w:lvlJc w:val="left"/>
      <w:pPr>
        <w:ind w:left="1826" w:hanging="360"/>
      </w:pPr>
      <w:rPr>
        <w:rFonts w:hint="default"/>
        <w:b w:val="0"/>
        <w:i w:val="0"/>
        <w:color w:val="auto"/>
      </w:rPr>
    </w:lvl>
    <w:lvl w:ilvl="2" w:tplc="B0C8729A">
      <w:start w:val="1"/>
      <w:numFmt w:val="bullet"/>
      <w:lvlText w:val=""/>
      <w:lvlJc w:val="left"/>
      <w:pPr>
        <w:ind w:left="2726" w:hanging="360"/>
      </w:pPr>
      <w:rPr>
        <w:rFonts w:ascii="Symbol" w:eastAsia="Times New Roman" w:hAnsi="Symbol" w:cstheme="minorBidi" w:hint="default"/>
      </w:r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4" w15:restartNumberingAfterBreak="0">
    <w:nsid w:val="34446020"/>
    <w:multiLevelType w:val="hybridMultilevel"/>
    <w:tmpl w:val="DB6A0FB2"/>
    <w:lvl w:ilvl="0" w:tplc="B88664EC">
      <w:start w:val="1"/>
      <w:numFmt w:val="bullet"/>
      <w:lvlText w:val=""/>
      <w:lvlJc w:val="left"/>
      <w:pPr>
        <w:ind w:left="1851" w:hanging="360"/>
      </w:pPr>
      <w:rPr>
        <w:rFonts w:ascii="Symbol" w:eastAsia="Calibri" w:hAnsi="Symbol" w:cs="Times New Roman" w:hint="default"/>
        <w:color w:val="auto"/>
      </w:rPr>
    </w:lvl>
    <w:lvl w:ilvl="1" w:tplc="04190003" w:tentative="1">
      <w:start w:val="1"/>
      <w:numFmt w:val="bullet"/>
      <w:lvlText w:val="o"/>
      <w:lvlJc w:val="left"/>
      <w:pPr>
        <w:ind w:left="2571" w:hanging="360"/>
      </w:pPr>
      <w:rPr>
        <w:rFonts w:ascii="Courier New" w:hAnsi="Courier New" w:cs="Courier New" w:hint="default"/>
      </w:rPr>
    </w:lvl>
    <w:lvl w:ilvl="2" w:tplc="04190005" w:tentative="1">
      <w:start w:val="1"/>
      <w:numFmt w:val="bullet"/>
      <w:lvlText w:val=""/>
      <w:lvlJc w:val="left"/>
      <w:pPr>
        <w:ind w:left="3291" w:hanging="360"/>
      </w:pPr>
      <w:rPr>
        <w:rFonts w:ascii="Wingdings" w:hAnsi="Wingdings" w:hint="default"/>
      </w:rPr>
    </w:lvl>
    <w:lvl w:ilvl="3" w:tplc="04190001" w:tentative="1">
      <w:start w:val="1"/>
      <w:numFmt w:val="bullet"/>
      <w:lvlText w:val=""/>
      <w:lvlJc w:val="left"/>
      <w:pPr>
        <w:ind w:left="4011" w:hanging="360"/>
      </w:pPr>
      <w:rPr>
        <w:rFonts w:ascii="Symbol" w:hAnsi="Symbol" w:hint="default"/>
      </w:rPr>
    </w:lvl>
    <w:lvl w:ilvl="4" w:tplc="04190003" w:tentative="1">
      <w:start w:val="1"/>
      <w:numFmt w:val="bullet"/>
      <w:lvlText w:val="o"/>
      <w:lvlJc w:val="left"/>
      <w:pPr>
        <w:ind w:left="4731" w:hanging="360"/>
      </w:pPr>
      <w:rPr>
        <w:rFonts w:ascii="Courier New" w:hAnsi="Courier New" w:cs="Courier New" w:hint="default"/>
      </w:rPr>
    </w:lvl>
    <w:lvl w:ilvl="5" w:tplc="04190005" w:tentative="1">
      <w:start w:val="1"/>
      <w:numFmt w:val="bullet"/>
      <w:lvlText w:val=""/>
      <w:lvlJc w:val="left"/>
      <w:pPr>
        <w:ind w:left="5451" w:hanging="360"/>
      </w:pPr>
      <w:rPr>
        <w:rFonts w:ascii="Wingdings" w:hAnsi="Wingdings" w:hint="default"/>
      </w:rPr>
    </w:lvl>
    <w:lvl w:ilvl="6" w:tplc="04190001" w:tentative="1">
      <w:start w:val="1"/>
      <w:numFmt w:val="bullet"/>
      <w:lvlText w:val=""/>
      <w:lvlJc w:val="left"/>
      <w:pPr>
        <w:ind w:left="6171" w:hanging="360"/>
      </w:pPr>
      <w:rPr>
        <w:rFonts w:ascii="Symbol" w:hAnsi="Symbol" w:hint="default"/>
      </w:rPr>
    </w:lvl>
    <w:lvl w:ilvl="7" w:tplc="04190003" w:tentative="1">
      <w:start w:val="1"/>
      <w:numFmt w:val="bullet"/>
      <w:lvlText w:val="o"/>
      <w:lvlJc w:val="left"/>
      <w:pPr>
        <w:ind w:left="6891" w:hanging="360"/>
      </w:pPr>
      <w:rPr>
        <w:rFonts w:ascii="Courier New" w:hAnsi="Courier New" w:cs="Courier New" w:hint="default"/>
      </w:rPr>
    </w:lvl>
    <w:lvl w:ilvl="8" w:tplc="04190005" w:tentative="1">
      <w:start w:val="1"/>
      <w:numFmt w:val="bullet"/>
      <w:lvlText w:val=""/>
      <w:lvlJc w:val="left"/>
      <w:pPr>
        <w:ind w:left="7611" w:hanging="360"/>
      </w:pPr>
      <w:rPr>
        <w:rFonts w:ascii="Wingdings" w:hAnsi="Wingdings" w:hint="default"/>
      </w:rPr>
    </w:lvl>
  </w:abstractNum>
  <w:abstractNum w:abstractNumId="25" w15:restartNumberingAfterBreak="0">
    <w:nsid w:val="36B3408D"/>
    <w:multiLevelType w:val="hybridMultilevel"/>
    <w:tmpl w:val="30EAE146"/>
    <w:lvl w:ilvl="0" w:tplc="B0C8729A">
      <w:start w:val="1"/>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8C33EE6"/>
    <w:multiLevelType w:val="hybridMultilevel"/>
    <w:tmpl w:val="A066D26E"/>
    <w:lvl w:ilvl="0" w:tplc="D4847532">
      <w:start w:val="17"/>
      <w:numFmt w:val="decimal"/>
      <w:lvlText w:val="%1."/>
      <w:lvlJc w:val="left"/>
      <w:pPr>
        <w:ind w:left="92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9C0473C"/>
    <w:multiLevelType w:val="hybridMultilevel"/>
    <w:tmpl w:val="F514AA1A"/>
    <w:lvl w:ilvl="0" w:tplc="DE306862">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A5474C6"/>
    <w:multiLevelType w:val="hybridMultilevel"/>
    <w:tmpl w:val="666004C4"/>
    <w:lvl w:ilvl="0" w:tplc="C10C970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B0A278E"/>
    <w:multiLevelType w:val="multilevel"/>
    <w:tmpl w:val="B18A6D3C"/>
    <w:lvl w:ilvl="0">
      <w:start w:val="1"/>
      <w:numFmt w:val="decimal"/>
      <w:lvlText w:val="%1."/>
      <w:lvlJc w:val="left"/>
      <w:pPr>
        <w:ind w:left="720" w:hanging="360"/>
      </w:pPr>
    </w:lvl>
    <w:lvl w:ilvl="1">
      <w:start w:val="4"/>
      <w:numFmt w:val="decimal"/>
      <w:isLgl/>
      <w:lvlText w:val="%1.%2."/>
      <w:lvlJc w:val="left"/>
      <w:pPr>
        <w:ind w:left="1145"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30" w15:restartNumberingAfterBreak="0">
    <w:nsid w:val="3B254CCA"/>
    <w:multiLevelType w:val="multilevel"/>
    <w:tmpl w:val="65EEC5A4"/>
    <w:lvl w:ilvl="0">
      <w:start w:val="1"/>
      <w:numFmt w:val="decimal"/>
      <w:lvlText w:val="%1."/>
      <w:lvlJc w:val="left"/>
      <w:pPr>
        <w:ind w:left="720" w:hanging="360"/>
      </w:pPr>
      <w:rPr>
        <w:rFonts w:hint="default"/>
      </w:rPr>
    </w:lvl>
    <w:lvl w:ilvl="1">
      <w:start w:val="1"/>
      <w:numFmt w:val="decimal"/>
      <w:isLgl/>
      <w:lvlText w:val="%1.%2."/>
      <w:lvlJc w:val="left"/>
      <w:pPr>
        <w:ind w:left="746" w:hanging="38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DBC03C4"/>
    <w:multiLevelType w:val="multilevel"/>
    <w:tmpl w:val="0F52FED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0891108"/>
    <w:multiLevelType w:val="hybridMultilevel"/>
    <w:tmpl w:val="5FB88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3171B6D"/>
    <w:multiLevelType w:val="hybridMultilevel"/>
    <w:tmpl w:val="F6780FF8"/>
    <w:lvl w:ilvl="0" w:tplc="7316A000">
      <w:start w:val="1"/>
      <w:numFmt w:val="bullet"/>
      <w:lvlText w:val=""/>
      <w:lvlJc w:val="left"/>
      <w:pPr>
        <w:ind w:left="319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AE337AF"/>
    <w:multiLevelType w:val="hybridMultilevel"/>
    <w:tmpl w:val="09D21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BAE1FC4"/>
    <w:multiLevelType w:val="hybridMultilevel"/>
    <w:tmpl w:val="07BC0962"/>
    <w:lvl w:ilvl="0" w:tplc="B88664EC">
      <w:start w:val="1"/>
      <w:numFmt w:val="bullet"/>
      <w:lvlText w:val=""/>
      <w:lvlJc w:val="left"/>
      <w:pPr>
        <w:ind w:left="1712" w:hanging="360"/>
      </w:pPr>
      <w:rPr>
        <w:rFonts w:ascii="Symbol" w:eastAsia="Calibri" w:hAnsi="Symbol" w:cs="Times New Roman" w:hint="default"/>
        <w:color w:val="auto"/>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36" w15:restartNumberingAfterBreak="0">
    <w:nsid w:val="4C6B64F6"/>
    <w:multiLevelType w:val="hybridMultilevel"/>
    <w:tmpl w:val="399097E8"/>
    <w:lvl w:ilvl="0" w:tplc="3594EE94">
      <w:start w:val="2021"/>
      <w:numFmt w:val="decimal"/>
      <w:lvlText w:val="%1"/>
      <w:lvlJc w:val="left"/>
      <w:pPr>
        <w:ind w:left="1320" w:hanging="48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7" w15:restartNumberingAfterBreak="0">
    <w:nsid w:val="4EE60451"/>
    <w:multiLevelType w:val="multilevel"/>
    <w:tmpl w:val="5F4A0734"/>
    <w:lvl w:ilvl="0">
      <w:start w:val="3"/>
      <w:numFmt w:val="decimal"/>
      <w:lvlText w:val="%1."/>
      <w:lvlJc w:val="left"/>
      <w:pPr>
        <w:ind w:left="540" w:hanging="540"/>
      </w:pPr>
      <w:rPr>
        <w:rFonts w:hint="default"/>
      </w:rPr>
    </w:lvl>
    <w:lvl w:ilvl="1">
      <w:start w:val="6"/>
      <w:numFmt w:val="decimal"/>
      <w:lvlText w:val="%1.%2."/>
      <w:lvlJc w:val="left"/>
      <w:pPr>
        <w:ind w:left="1036" w:hanging="540"/>
      </w:pPr>
      <w:rPr>
        <w:rFonts w:hint="default"/>
      </w:rPr>
    </w:lvl>
    <w:lvl w:ilvl="2">
      <w:start w:val="1"/>
      <w:numFmt w:val="decimal"/>
      <w:lvlText w:val="3.6.%3"/>
      <w:lvlJc w:val="left"/>
      <w:pPr>
        <w:ind w:left="1712" w:hanging="720"/>
      </w:pPr>
      <w:rPr>
        <w:rFonts w:hint="default"/>
        <w:strike w:val="0"/>
        <w:color w:val="auto"/>
        <w:sz w:val="22"/>
        <w:szCs w:val="22"/>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8" w15:restartNumberingAfterBreak="0">
    <w:nsid w:val="53C27E73"/>
    <w:multiLevelType w:val="multilevel"/>
    <w:tmpl w:val="6BAC1058"/>
    <w:lvl w:ilvl="0">
      <w:start w:val="3"/>
      <w:numFmt w:val="decimal"/>
      <w:lvlText w:val="%1."/>
      <w:lvlJc w:val="left"/>
      <w:pPr>
        <w:ind w:left="540" w:hanging="540"/>
      </w:pPr>
      <w:rPr>
        <w:rFonts w:hint="default"/>
      </w:rPr>
    </w:lvl>
    <w:lvl w:ilvl="1">
      <w:start w:val="6"/>
      <w:numFmt w:val="decimal"/>
      <w:lvlText w:val="%1.%2."/>
      <w:lvlJc w:val="left"/>
      <w:pPr>
        <w:ind w:left="1036" w:hanging="540"/>
      </w:pPr>
      <w:rPr>
        <w:rFonts w:hint="default"/>
      </w:rPr>
    </w:lvl>
    <w:lvl w:ilvl="2">
      <w:start w:val="1"/>
      <w:numFmt w:val="decimal"/>
      <w:lvlText w:val="3.5.%3"/>
      <w:lvlJc w:val="left"/>
      <w:pPr>
        <w:ind w:left="1712" w:hanging="720"/>
      </w:pPr>
      <w:rPr>
        <w:rFonts w:hint="default"/>
        <w:strike w:val="0"/>
        <w:color w:val="auto"/>
        <w:sz w:val="22"/>
        <w:szCs w:val="22"/>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9" w15:restartNumberingAfterBreak="0">
    <w:nsid w:val="560A735F"/>
    <w:multiLevelType w:val="hybridMultilevel"/>
    <w:tmpl w:val="4ADC2A20"/>
    <w:lvl w:ilvl="0" w:tplc="881E5F1C">
      <w:start w:val="5"/>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0" w15:restartNumberingAfterBreak="0">
    <w:nsid w:val="565E24FD"/>
    <w:multiLevelType w:val="hybridMultilevel"/>
    <w:tmpl w:val="5E7889F4"/>
    <w:lvl w:ilvl="0" w:tplc="403CAA48">
      <w:start w:val="1"/>
      <w:numFmt w:val="decimal"/>
      <w:lvlText w:val="3.7.%1."/>
      <w:lvlJc w:val="left"/>
      <w:pPr>
        <w:ind w:left="3054" w:hanging="360"/>
      </w:pPr>
      <w:rPr>
        <w:rFonts w:hint="default"/>
        <w:b w:val="0"/>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41" w15:restartNumberingAfterBreak="0">
    <w:nsid w:val="56CE6C1B"/>
    <w:multiLevelType w:val="hybridMultilevel"/>
    <w:tmpl w:val="9482A408"/>
    <w:lvl w:ilvl="0" w:tplc="4DA4F660">
      <w:start w:val="1"/>
      <w:numFmt w:val="decimal"/>
      <w:lvlText w:val="%1."/>
      <w:lvlJc w:val="left"/>
      <w:pPr>
        <w:ind w:left="1070" w:hanging="360"/>
      </w:pPr>
      <w:rPr>
        <w:rFonts w:hint="default"/>
        <w:b/>
      </w:rPr>
    </w:lvl>
    <w:lvl w:ilvl="1" w:tplc="04190019">
      <w:start w:val="1"/>
      <w:numFmt w:val="lowerLetter"/>
      <w:lvlText w:val="%2."/>
      <w:lvlJc w:val="left"/>
      <w:pPr>
        <w:ind w:left="3244" w:hanging="360"/>
      </w:pPr>
    </w:lvl>
    <w:lvl w:ilvl="2" w:tplc="0419001B" w:tentative="1">
      <w:start w:val="1"/>
      <w:numFmt w:val="lowerRoman"/>
      <w:lvlText w:val="%3."/>
      <w:lvlJc w:val="right"/>
      <w:pPr>
        <w:ind w:left="3964" w:hanging="180"/>
      </w:pPr>
    </w:lvl>
    <w:lvl w:ilvl="3" w:tplc="0419000F" w:tentative="1">
      <w:start w:val="1"/>
      <w:numFmt w:val="decimal"/>
      <w:lvlText w:val="%4."/>
      <w:lvlJc w:val="left"/>
      <w:pPr>
        <w:ind w:left="4684" w:hanging="360"/>
      </w:pPr>
    </w:lvl>
    <w:lvl w:ilvl="4" w:tplc="04190019" w:tentative="1">
      <w:start w:val="1"/>
      <w:numFmt w:val="lowerLetter"/>
      <w:lvlText w:val="%5."/>
      <w:lvlJc w:val="left"/>
      <w:pPr>
        <w:ind w:left="5404" w:hanging="360"/>
      </w:pPr>
    </w:lvl>
    <w:lvl w:ilvl="5" w:tplc="0419001B" w:tentative="1">
      <w:start w:val="1"/>
      <w:numFmt w:val="lowerRoman"/>
      <w:lvlText w:val="%6."/>
      <w:lvlJc w:val="right"/>
      <w:pPr>
        <w:ind w:left="6124" w:hanging="180"/>
      </w:pPr>
    </w:lvl>
    <w:lvl w:ilvl="6" w:tplc="0419000F" w:tentative="1">
      <w:start w:val="1"/>
      <w:numFmt w:val="decimal"/>
      <w:lvlText w:val="%7."/>
      <w:lvlJc w:val="left"/>
      <w:pPr>
        <w:ind w:left="6844" w:hanging="360"/>
      </w:pPr>
    </w:lvl>
    <w:lvl w:ilvl="7" w:tplc="04190019" w:tentative="1">
      <w:start w:val="1"/>
      <w:numFmt w:val="lowerLetter"/>
      <w:lvlText w:val="%8."/>
      <w:lvlJc w:val="left"/>
      <w:pPr>
        <w:ind w:left="7564" w:hanging="360"/>
      </w:pPr>
    </w:lvl>
    <w:lvl w:ilvl="8" w:tplc="0419001B" w:tentative="1">
      <w:start w:val="1"/>
      <w:numFmt w:val="lowerRoman"/>
      <w:lvlText w:val="%9."/>
      <w:lvlJc w:val="right"/>
      <w:pPr>
        <w:ind w:left="8284" w:hanging="180"/>
      </w:pPr>
    </w:lvl>
  </w:abstractNum>
  <w:abstractNum w:abstractNumId="42" w15:restartNumberingAfterBreak="0">
    <w:nsid w:val="588520C6"/>
    <w:multiLevelType w:val="hybridMultilevel"/>
    <w:tmpl w:val="4CEA39AC"/>
    <w:lvl w:ilvl="0" w:tplc="EF0AD1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B8E30E3"/>
    <w:multiLevelType w:val="hybridMultilevel"/>
    <w:tmpl w:val="5CFA711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4" w15:restartNumberingAfterBreak="0">
    <w:nsid w:val="5BC01E88"/>
    <w:multiLevelType w:val="multilevel"/>
    <w:tmpl w:val="E3A4AAE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BF46340"/>
    <w:multiLevelType w:val="hybridMultilevel"/>
    <w:tmpl w:val="D77EA03C"/>
    <w:lvl w:ilvl="0" w:tplc="B6986584">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C591081"/>
    <w:multiLevelType w:val="hybridMultilevel"/>
    <w:tmpl w:val="95C67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CBB414B"/>
    <w:multiLevelType w:val="hybridMultilevel"/>
    <w:tmpl w:val="323A2EC4"/>
    <w:lvl w:ilvl="0" w:tplc="BDA87394">
      <w:start w:val="1"/>
      <w:numFmt w:val="bullet"/>
      <w:lvlText w:val=""/>
      <w:lvlJc w:val="left"/>
      <w:pPr>
        <w:ind w:left="765" w:hanging="360"/>
      </w:pPr>
      <w:rPr>
        <w:rFonts w:ascii="Symbol" w:eastAsia="Calibri" w:hAnsi="Symbol" w:cs="Times New Roman" w:hint="default"/>
        <w:color w:val="auto"/>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8" w15:restartNumberingAfterBreak="0">
    <w:nsid w:val="5CD0748F"/>
    <w:multiLevelType w:val="hybridMultilevel"/>
    <w:tmpl w:val="3C8AD8BC"/>
    <w:lvl w:ilvl="0" w:tplc="4A04DB26">
      <w:start w:val="1"/>
      <w:numFmt w:val="decimal"/>
      <w:lvlText w:val="3.%1."/>
      <w:lvlJc w:val="left"/>
      <w:pPr>
        <w:ind w:left="2062" w:hanging="360"/>
      </w:pPr>
      <w:rPr>
        <w:rFonts w:hint="default"/>
        <w:b w:val="0"/>
        <w:i w:val="0"/>
        <w:caps w:val="0"/>
        <w:strike w:val="0"/>
        <w:dstrike w:val="0"/>
        <w:vanish w:val="0"/>
        <w:color w:val="auto"/>
        <w:sz w:val="22"/>
        <w:szCs w:val="22"/>
        <w:vertAlign w:val="baseline"/>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5EF068B3"/>
    <w:multiLevelType w:val="hybridMultilevel"/>
    <w:tmpl w:val="E088815C"/>
    <w:lvl w:ilvl="0" w:tplc="3976C1E4">
      <w:start w:val="1"/>
      <w:numFmt w:val="decimal"/>
      <w:lvlText w:val="3.10.%1."/>
      <w:lvlJc w:val="left"/>
      <w:pPr>
        <w:ind w:left="1287" w:hanging="360"/>
      </w:pPr>
      <w:rPr>
        <w:rFonts w:hint="default"/>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5EF1127E"/>
    <w:multiLevelType w:val="hybridMultilevel"/>
    <w:tmpl w:val="B5EC9146"/>
    <w:lvl w:ilvl="0" w:tplc="B88664EC">
      <w:start w:val="1"/>
      <w:numFmt w:val="bullet"/>
      <w:lvlText w:val=""/>
      <w:lvlJc w:val="left"/>
      <w:pPr>
        <w:ind w:left="1080" w:hanging="360"/>
      </w:pPr>
      <w:rPr>
        <w:rFonts w:ascii="Symbol" w:eastAsia="Calibri" w:hAnsi="Symbol" w:cs="Times New Roman" w:hint="default"/>
        <w:color w:val="auto"/>
      </w:rPr>
    </w:lvl>
    <w:lvl w:ilvl="1" w:tplc="04190001">
      <w:start w:val="1"/>
      <w:numFmt w:val="bullet"/>
      <w:lvlText w:val=""/>
      <w:lvlJc w:val="left"/>
      <w:pPr>
        <w:ind w:left="1637"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15:restartNumberingAfterBreak="0">
    <w:nsid w:val="5FBF7D37"/>
    <w:multiLevelType w:val="hybridMultilevel"/>
    <w:tmpl w:val="0CC07B54"/>
    <w:lvl w:ilvl="0" w:tplc="527CEB76">
      <w:start w:val="1"/>
      <w:numFmt w:val="bullet"/>
      <w:lvlText w:val=""/>
      <w:lvlJc w:val="left"/>
      <w:pPr>
        <w:ind w:left="1851" w:hanging="360"/>
      </w:pPr>
      <w:rPr>
        <w:rFonts w:ascii="Symbol" w:hAnsi="Symbol" w:hint="default"/>
      </w:rPr>
    </w:lvl>
    <w:lvl w:ilvl="1" w:tplc="04190003" w:tentative="1">
      <w:start w:val="1"/>
      <w:numFmt w:val="bullet"/>
      <w:lvlText w:val="o"/>
      <w:lvlJc w:val="left"/>
      <w:pPr>
        <w:ind w:left="2571" w:hanging="360"/>
      </w:pPr>
      <w:rPr>
        <w:rFonts w:ascii="Courier New" w:hAnsi="Courier New" w:cs="Courier New" w:hint="default"/>
      </w:rPr>
    </w:lvl>
    <w:lvl w:ilvl="2" w:tplc="04190005" w:tentative="1">
      <w:start w:val="1"/>
      <w:numFmt w:val="bullet"/>
      <w:lvlText w:val=""/>
      <w:lvlJc w:val="left"/>
      <w:pPr>
        <w:ind w:left="3291" w:hanging="360"/>
      </w:pPr>
      <w:rPr>
        <w:rFonts w:ascii="Wingdings" w:hAnsi="Wingdings" w:hint="default"/>
      </w:rPr>
    </w:lvl>
    <w:lvl w:ilvl="3" w:tplc="04190001" w:tentative="1">
      <w:start w:val="1"/>
      <w:numFmt w:val="bullet"/>
      <w:lvlText w:val=""/>
      <w:lvlJc w:val="left"/>
      <w:pPr>
        <w:ind w:left="4011" w:hanging="360"/>
      </w:pPr>
      <w:rPr>
        <w:rFonts w:ascii="Symbol" w:hAnsi="Symbol" w:hint="default"/>
      </w:rPr>
    </w:lvl>
    <w:lvl w:ilvl="4" w:tplc="04190003" w:tentative="1">
      <w:start w:val="1"/>
      <w:numFmt w:val="bullet"/>
      <w:lvlText w:val="o"/>
      <w:lvlJc w:val="left"/>
      <w:pPr>
        <w:ind w:left="4731" w:hanging="360"/>
      </w:pPr>
      <w:rPr>
        <w:rFonts w:ascii="Courier New" w:hAnsi="Courier New" w:cs="Courier New" w:hint="default"/>
      </w:rPr>
    </w:lvl>
    <w:lvl w:ilvl="5" w:tplc="04190005" w:tentative="1">
      <w:start w:val="1"/>
      <w:numFmt w:val="bullet"/>
      <w:lvlText w:val=""/>
      <w:lvlJc w:val="left"/>
      <w:pPr>
        <w:ind w:left="5451" w:hanging="360"/>
      </w:pPr>
      <w:rPr>
        <w:rFonts w:ascii="Wingdings" w:hAnsi="Wingdings" w:hint="default"/>
      </w:rPr>
    </w:lvl>
    <w:lvl w:ilvl="6" w:tplc="04190001" w:tentative="1">
      <w:start w:val="1"/>
      <w:numFmt w:val="bullet"/>
      <w:lvlText w:val=""/>
      <w:lvlJc w:val="left"/>
      <w:pPr>
        <w:ind w:left="6171" w:hanging="360"/>
      </w:pPr>
      <w:rPr>
        <w:rFonts w:ascii="Symbol" w:hAnsi="Symbol" w:hint="default"/>
      </w:rPr>
    </w:lvl>
    <w:lvl w:ilvl="7" w:tplc="04190003" w:tentative="1">
      <w:start w:val="1"/>
      <w:numFmt w:val="bullet"/>
      <w:lvlText w:val="o"/>
      <w:lvlJc w:val="left"/>
      <w:pPr>
        <w:ind w:left="6891" w:hanging="360"/>
      </w:pPr>
      <w:rPr>
        <w:rFonts w:ascii="Courier New" w:hAnsi="Courier New" w:cs="Courier New" w:hint="default"/>
      </w:rPr>
    </w:lvl>
    <w:lvl w:ilvl="8" w:tplc="04190005" w:tentative="1">
      <w:start w:val="1"/>
      <w:numFmt w:val="bullet"/>
      <w:lvlText w:val=""/>
      <w:lvlJc w:val="left"/>
      <w:pPr>
        <w:ind w:left="7611" w:hanging="360"/>
      </w:pPr>
      <w:rPr>
        <w:rFonts w:ascii="Wingdings" w:hAnsi="Wingdings" w:hint="default"/>
      </w:rPr>
    </w:lvl>
  </w:abstractNum>
  <w:abstractNum w:abstractNumId="52" w15:restartNumberingAfterBreak="0">
    <w:nsid w:val="61140BDE"/>
    <w:multiLevelType w:val="hybridMultilevel"/>
    <w:tmpl w:val="4172F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15C5BB3"/>
    <w:multiLevelType w:val="hybridMultilevel"/>
    <w:tmpl w:val="8B969434"/>
    <w:lvl w:ilvl="0" w:tplc="32A8A278">
      <w:start w:val="1"/>
      <w:numFmt w:val="decimal"/>
      <w:isLgl/>
      <w:lvlText w:val="4.%1."/>
      <w:lvlJc w:val="left"/>
      <w:pPr>
        <w:ind w:left="1287" w:hanging="360"/>
      </w:pPr>
      <w:rPr>
        <w:rFonts w:ascii="Times New Roman" w:hAnsi="Times New Roman" w:cs="Times New Roman" w:hint="default"/>
        <w:b w:val="0"/>
        <w:i w:val="0"/>
        <w:caps w:val="0"/>
        <w:strike w:val="0"/>
        <w:dstrike w:val="0"/>
        <w:vanish w:val="0"/>
        <w:color w:val="auto"/>
        <w:sz w:val="22"/>
        <w:szCs w:val="22"/>
        <w:vertAlign w:val="baseli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15:restartNumberingAfterBreak="0">
    <w:nsid w:val="6238429E"/>
    <w:multiLevelType w:val="hybridMultilevel"/>
    <w:tmpl w:val="1960ECD0"/>
    <w:lvl w:ilvl="0" w:tplc="5158219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2C02869"/>
    <w:multiLevelType w:val="multilevel"/>
    <w:tmpl w:val="3CA852A4"/>
    <w:lvl w:ilvl="0">
      <w:start w:val="1"/>
      <w:numFmt w:val="decimal"/>
      <w:lvlText w:val="%1."/>
      <w:lvlJc w:val="left"/>
      <w:pPr>
        <w:tabs>
          <w:tab w:val="num" w:pos="1132"/>
        </w:tabs>
        <w:ind w:left="1132" w:hanging="990"/>
      </w:pPr>
      <w:rPr>
        <w:rFonts w:hint="default"/>
        <w:color w:val="auto"/>
      </w:rPr>
    </w:lvl>
    <w:lvl w:ilvl="1">
      <w:start w:val="1"/>
      <w:numFmt w:val="decimal"/>
      <w:isLgl/>
      <w:lvlText w:val="%1.%2."/>
      <w:lvlJc w:val="left"/>
      <w:pPr>
        <w:ind w:left="984" w:hanging="360"/>
      </w:pPr>
      <w:rPr>
        <w:rFonts w:hint="default"/>
        <w:color w:val="auto"/>
      </w:rPr>
    </w:lvl>
    <w:lvl w:ilvl="2">
      <w:start w:val="1"/>
      <w:numFmt w:val="decimal"/>
      <w:isLgl/>
      <w:lvlText w:val="%1.%2.%3."/>
      <w:lvlJc w:val="left"/>
      <w:pPr>
        <w:ind w:left="1344" w:hanging="720"/>
      </w:pPr>
      <w:rPr>
        <w:rFonts w:hint="default"/>
        <w:color w:val="auto"/>
      </w:rPr>
    </w:lvl>
    <w:lvl w:ilvl="3">
      <w:start w:val="1"/>
      <w:numFmt w:val="decimal"/>
      <w:isLgl/>
      <w:lvlText w:val="%1.%2.%3.%4."/>
      <w:lvlJc w:val="left"/>
      <w:pPr>
        <w:ind w:left="1344" w:hanging="720"/>
      </w:pPr>
      <w:rPr>
        <w:rFonts w:hint="default"/>
        <w:color w:val="auto"/>
      </w:rPr>
    </w:lvl>
    <w:lvl w:ilvl="4">
      <w:start w:val="1"/>
      <w:numFmt w:val="decimal"/>
      <w:isLgl/>
      <w:lvlText w:val="%1.%2.%3.%4.%5."/>
      <w:lvlJc w:val="left"/>
      <w:pPr>
        <w:ind w:left="1704" w:hanging="1080"/>
      </w:pPr>
      <w:rPr>
        <w:rFonts w:hint="default"/>
        <w:color w:val="auto"/>
      </w:rPr>
    </w:lvl>
    <w:lvl w:ilvl="5">
      <w:start w:val="1"/>
      <w:numFmt w:val="decimal"/>
      <w:isLgl/>
      <w:lvlText w:val="%1.%2.%3.%4.%5.%6."/>
      <w:lvlJc w:val="left"/>
      <w:pPr>
        <w:ind w:left="1704" w:hanging="1080"/>
      </w:pPr>
      <w:rPr>
        <w:rFonts w:hint="default"/>
        <w:color w:val="auto"/>
      </w:rPr>
    </w:lvl>
    <w:lvl w:ilvl="6">
      <w:start w:val="1"/>
      <w:numFmt w:val="decimal"/>
      <w:isLgl/>
      <w:lvlText w:val="%1.%2.%3.%4.%5.%6.%7."/>
      <w:lvlJc w:val="left"/>
      <w:pPr>
        <w:ind w:left="2064" w:hanging="1440"/>
      </w:pPr>
      <w:rPr>
        <w:rFonts w:hint="default"/>
        <w:color w:val="auto"/>
      </w:rPr>
    </w:lvl>
    <w:lvl w:ilvl="7">
      <w:start w:val="1"/>
      <w:numFmt w:val="decimal"/>
      <w:isLgl/>
      <w:lvlText w:val="%1.%2.%3.%4.%5.%6.%7.%8."/>
      <w:lvlJc w:val="left"/>
      <w:pPr>
        <w:ind w:left="2064" w:hanging="1440"/>
      </w:pPr>
      <w:rPr>
        <w:rFonts w:hint="default"/>
        <w:color w:val="auto"/>
      </w:rPr>
    </w:lvl>
    <w:lvl w:ilvl="8">
      <w:start w:val="1"/>
      <w:numFmt w:val="decimal"/>
      <w:isLgl/>
      <w:lvlText w:val="%1.%2.%3.%4.%5.%6.%7.%8.%9."/>
      <w:lvlJc w:val="left"/>
      <w:pPr>
        <w:ind w:left="2064" w:hanging="1440"/>
      </w:pPr>
      <w:rPr>
        <w:rFonts w:hint="default"/>
        <w:color w:val="auto"/>
      </w:rPr>
    </w:lvl>
  </w:abstractNum>
  <w:abstractNum w:abstractNumId="56" w15:restartNumberingAfterBreak="0">
    <w:nsid w:val="63115546"/>
    <w:multiLevelType w:val="hybridMultilevel"/>
    <w:tmpl w:val="2CC299F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65F53159"/>
    <w:multiLevelType w:val="hybridMultilevel"/>
    <w:tmpl w:val="E20431A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8" w15:restartNumberingAfterBreak="0">
    <w:nsid w:val="66656DC7"/>
    <w:multiLevelType w:val="hybridMultilevel"/>
    <w:tmpl w:val="C690329C"/>
    <w:lvl w:ilvl="0" w:tplc="D4847532">
      <w:start w:val="17"/>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9" w15:restartNumberingAfterBreak="0">
    <w:nsid w:val="6C39043B"/>
    <w:multiLevelType w:val="hybridMultilevel"/>
    <w:tmpl w:val="D8980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E2C5E2D"/>
    <w:multiLevelType w:val="hybridMultilevel"/>
    <w:tmpl w:val="5086911C"/>
    <w:lvl w:ilvl="0" w:tplc="6400B206">
      <w:start w:val="1"/>
      <w:numFmt w:val="decimal"/>
      <w:isLgl/>
      <w:lvlText w:val="5.%1."/>
      <w:lvlJc w:val="left"/>
      <w:pPr>
        <w:ind w:left="1353" w:hanging="360"/>
      </w:pPr>
      <w:rPr>
        <w:rFonts w:ascii="Times New Roman" w:hAnsi="Times New Roman" w:cs="Times New Roman" w:hint="default"/>
        <w:b w:val="0"/>
        <w:i w:val="0"/>
        <w:caps w:val="0"/>
        <w:strike w:val="0"/>
        <w:dstrike w:val="0"/>
        <w:vanish w:val="0"/>
        <w:color w:val="auto"/>
        <w:sz w:val="22"/>
        <w:szCs w:val="22"/>
        <w:vertAlign w:val="baseline"/>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1" w15:restartNumberingAfterBreak="0">
    <w:nsid w:val="72E21160"/>
    <w:multiLevelType w:val="hybridMultilevel"/>
    <w:tmpl w:val="09624588"/>
    <w:lvl w:ilvl="0" w:tplc="E8F467D6">
      <w:start w:val="1"/>
      <w:numFmt w:val="bullet"/>
      <w:lvlText w:val="-"/>
      <w:lvlJc w:val="left"/>
      <w:pPr>
        <w:ind w:left="786" w:hanging="360"/>
      </w:pPr>
      <w:rPr>
        <w:rFonts w:ascii="Calibri" w:eastAsia="Times New Roman" w:hAnsi="Calibri" w:cs="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2" w15:restartNumberingAfterBreak="0">
    <w:nsid w:val="760F7A1D"/>
    <w:multiLevelType w:val="multilevel"/>
    <w:tmpl w:val="1F6CDAD8"/>
    <w:lvl w:ilvl="0">
      <w:start w:val="3"/>
      <w:numFmt w:val="decimal"/>
      <w:lvlText w:val="%1."/>
      <w:lvlJc w:val="left"/>
      <w:pPr>
        <w:ind w:left="540" w:hanging="540"/>
      </w:pPr>
      <w:rPr>
        <w:rFonts w:hint="default"/>
      </w:rPr>
    </w:lvl>
    <w:lvl w:ilvl="1">
      <w:start w:val="6"/>
      <w:numFmt w:val="decimal"/>
      <w:lvlText w:val="%1.%2."/>
      <w:lvlJc w:val="left"/>
      <w:pPr>
        <w:ind w:left="1036" w:hanging="540"/>
      </w:pPr>
      <w:rPr>
        <w:rFonts w:hint="default"/>
      </w:rPr>
    </w:lvl>
    <w:lvl w:ilvl="2">
      <w:start w:val="3"/>
      <w:numFmt w:val="decimal"/>
      <w:lvlText w:val="3.6.%3"/>
      <w:lvlJc w:val="left"/>
      <w:pPr>
        <w:ind w:left="1712" w:hanging="720"/>
      </w:pPr>
      <w:rPr>
        <w:rFonts w:hint="default"/>
        <w:strike w:val="0"/>
        <w:color w:val="auto"/>
        <w:sz w:val="22"/>
        <w:szCs w:val="22"/>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3" w15:restartNumberingAfterBreak="0">
    <w:nsid w:val="77275351"/>
    <w:multiLevelType w:val="hybridMultilevel"/>
    <w:tmpl w:val="4CEA39AC"/>
    <w:lvl w:ilvl="0" w:tplc="EF0AD1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82D1C14"/>
    <w:multiLevelType w:val="hybridMultilevel"/>
    <w:tmpl w:val="E692018E"/>
    <w:lvl w:ilvl="0" w:tplc="723CDDCC">
      <w:start w:val="1"/>
      <w:numFmt w:val="bullet"/>
      <w:lvlText w:val=""/>
      <w:lvlJc w:val="left"/>
      <w:pPr>
        <w:ind w:left="1287" w:hanging="360"/>
      </w:pPr>
      <w:rPr>
        <w:rFonts w:ascii="Symbol" w:hAnsi="Symbol" w:hint="default"/>
        <w:b w:val="0"/>
        <w:i w:val="0"/>
        <w:caps w:val="0"/>
        <w:strike w:val="0"/>
        <w:dstrike w:val="0"/>
        <w:vanish w:val="0"/>
        <w:color w:val="auto"/>
        <w:sz w:val="22"/>
        <w:szCs w:val="22"/>
        <w:vertAlign w:val="baseli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15:restartNumberingAfterBreak="0">
    <w:nsid w:val="79C12F4F"/>
    <w:multiLevelType w:val="hybridMultilevel"/>
    <w:tmpl w:val="4ADAF7F2"/>
    <w:lvl w:ilvl="0" w:tplc="04190005">
      <w:start w:val="1"/>
      <w:numFmt w:val="bullet"/>
      <w:lvlText w:val=""/>
      <w:lvlJc w:val="left"/>
      <w:pPr>
        <w:ind w:left="1440" w:hanging="360"/>
      </w:pPr>
      <w:rPr>
        <w:rFonts w:ascii="Wingdings" w:hAnsi="Wingdings"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15:restartNumberingAfterBreak="0">
    <w:nsid w:val="7B5A7387"/>
    <w:multiLevelType w:val="hybridMultilevel"/>
    <w:tmpl w:val="C2C6E094"/>
    <w:lvl w:ilvl="0" w:tplc="0419000F">
      <w:start w:val="1"/>
      <w:numFmt w:val="decimal"/>
      <w:lvlText w:val="%1."/>
      <w:lvlJc w:val="left"/>
      <w:pPr>
        <w:ind w:left="786" w:hanging="360"/>
      </w:pPr>
      <w:rPr>
        <w:rFonts w:hint="default"/>
      </w:rPr>
    </w:lvl>
    <w:lvl w:ilvl="1" w:tplc="04190019">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num w:numId="1">
    <w:abstractNumId w:val="34"/>
  </w:num>
  <w:num w:numId="2">
    <w:abstractNumId w:val="52"/>
  </w:num>
  <w:num w:numId="3">
    <w:abstractNumId w:val="4"/>
  </w:num>
  <w:num w:numId="4">
    <w:abstractNumId w:val="3"/>
  </w:num>
  <w:num w:numId="5">
    <w:abstractNumId w:val="30"/>
  </w:num>
  <w:num w:numId="6">
    <w:abstractNumId w:val="10"/>
  </w:num>
  <w:num w:numId="7">
    <w:abstractNumId w:val="41"/>
  </w:num>
  <w:num w:numId="8">
    <w:abstractNumId w:val="63"/>
  </w:num>
  <w:num w:numId="9">
    <w:abstractNumId w:val="42"/>
  </w:num>
  <w:num w:numId="10">
    <w:abstractNumId w:val="21"/>
  </w:num>
  <w:num w:numId="11">
    <w:abstractNumId w:val="32"/>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28"/>
  </w:num>
  <w:num w:numId="15">
    <w:abstractNumId w:val="54"/>
  </w:num>
  <w:num w:numId="16">
    <w:abstractNumId w:val="1"/>
  </w:num>
  <w:num w:numId="17">
    <w:abstractNumId w:val="57"/>
  </w:num>
  <w:num w:numId="18">
    <w:abstractNumId w:val="61"/>
  </w:num>
  <w:num w:numId="19">
    <w:abstractNumId w:val="56"/>
  </w:num>
  <w:num w:numId="20">
    <w:abstractNumId w:val="16"/>
  </w:num>
  <w:num w:numId="21">
    <w:abstractNumId w:val="12"/>
  </w:num>
  <w:num w:numId="22">
    <w:abstractNumId w:val="43"/>
  </w:num>
  <w:num w:numId="23">
    <w:abstractNumId w:val="66"/>
  </w:num>
  <w:num w:numId="24">
    <w:abstractNumId w:val="11"/>
  </w:num>
  <w:num w:numId="25">
    <w:abstractNumId w:val="50"/>
  </w:num>
  <w:num w:numId="26">
    <w:abstractNumId w:val="47"/>
  </w:num>
  <w:num w:numId="27">
    <w:abstractNumId w:val="27"/>
  </w:num>
  <w:num w:numId="28">
    <w:abstractNumId w:val="45"/>
  </w:num>
  <w:num w:numId="29">
    <w:abstractNumId w:val="36"/>
  </w:num>
  <w:num w:numId="30">
    <w:abstractNumId w:val="23"/>
  </w:num>
  <w:num w:numId="31">
    <w:abstractNumId w:val="55"/>
  </w:num>
  <w:num w:numId="32">
    <w:abstractNumId w:val="25"/>
  </w:num>
  <w:num w:numId="33">
    <w:abstractNumId w:val="9"/>
  </w:num>
  <w:num w:numId="34">
    <w:abstractNumId w:val="33"/>
  </w:num>
  <w:num w:numId="35">
    <w:abstractNumId w:val="19"/>
  </w:num>
  <w:num w:numId="36">
    <w:abstractNumId w:val="58"/>
  </w:num>
  <w:num w:numId="37">
    <w:abstractNumId w:val="26"/>
  </w:num>
  <w:num w:numId="38">
    <w:abstractNumId w:val="46"/>
  </w:num>
  <w:num w:numId="39">
    <w:abstractNumId w:val="29"/>
  </w:num>
  <w:num w:numId="40">
    <w:abstractNumId w:val="0"/>
  </w:num>
  <w:num w:numId="41">
    <w:abstractNumId w:val="48"/>
  </w:num>
  <w:num w:numId="42">
    <w:abstractNumId w:val="53"/>
  </w:num>
  <w:num w:numId="43">
    <w:abstractNumId w:val="60"/>
  </w:num>
  <w:num w:numId="44">
    <w:abstractNumId w:val="20"/>
  </w:num>
  <w:num w:numId="45">
    <w:abstractNumId w:val="40"/>
  </w:num>
  <w:num w:numId="46">
    <w:abstractNumId w:val="2"/>
  </w:num>
  <w:num w:numId="47">
    <w:abstractNumId w:val="17"/>
  </w:num>
  <w:num w:numId="48">
    <w:abstractNumId w:val="49"/>
  </w:num>
  <w:num w:numId="49">
    <w:abstractNumId w:val="65"/>
  </w:num>
  <w:num w:numId="50">
    <w:abstractNumId w:val="7"/>
  </w:num>
  <w:num w:numId="51">
    <w:abstractNumId w:val="51"/>
  </w:num>
  <w:num w:numId="52">
    <w:abstractNumId w:val="15"/>
  </w:num>
  <w:num w:numId="53">
    <w:abstractNumId w:val="64"/>
  </w:num>
  <w:num w:numId="54">
    <w:abstractNumId w:val="18"/>
  </w:num>
  <w:num w:numId="55">
    <w:abstractNumId w:val="14"/>
  </w:num>
  <w:num w:numId="56">
    <w:abstractNumId w:val="24"/>
  </w:num>
  <w:num w:numId="57">
    <w:abstractNumId w:val="44"/>
  </w:num>
  <w:num w:numId="58">
    <w:abstractNumId w:val="59"/>
  </w:num>
  <w:num w:numId="59">
    <w:abstractNumId w:val="22"/>
  </w:num>
  <w:num w:numId="60">
    <w:abstractNumId w:val="6"/>
  </w:num>
  <w:num w:numId="61">
    <w:abstractNumId w:val="38"/>
  </w:num>
  <w:num w:numId="62">
    <w:abstractNumId w:val="5"/>
  </w:num>
  <w:num w:numId="63">
    <w:abstractNumId w:val="8"/>
  </w:num>
  <w:num w:numId="64">
    <w:abstractNumId w:val="62"/>
  </w:num>
  <w:num w:numId="65">
    <w:abstractNumId w:val="13"/>
  </w:num>
  <w:num w:numId="66">
    <w:abstractNumId w:val="37"/>
  </w:num>
  <w:num w:numId="67">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35"/>
    <w:rsid w:val="00000461"/>
    <w:rsid w:val="0000275F"/>
    <w:rsid w:val="00004B73"/>
    <w:rsid w:val="00005593"/>
    <w:rsid w:val="0001087A"/>
    <w:rsid w:val="00011441"/>
    <w:rsid w:val="00011AD9"/>
    <w:rsid w:val="00014437"/>
    <w:rsid w:val="0001479E"/>
    <w:rsid w:val="00017BAB"/>
    <w:rsid w:val="00022180"/>
    <w:rsid w:val="00023A1E"/>
    <w:rsid w:val="000248F4"/>
    <w:rsid w:val="00025D0C"/>
    <w:rsid w:val="00026256"/>
    <w:rsid w:val="000274FD"/>
    <w:rsid w:val="000307C9"/>
    <w:rsid w:val="00034A38"/>
    <w:rsid w:val="00034C0F"/>
    <w:rsid w:val="00036347"/>
    <w:rsid w:val="00037655"/>
    <w:rsid w:val="00041AFD"/>
    <w:rsid w:val="000448BA"/>
    <w:rsid w:val="00045773"/>
    <w:rsid w:val="0004606A"/>
    <w:rsid w:val="000475AB"/>
    <w:rsid w:val="000503EE"/>
    <w:rsid w:val="00051006"/>
    <w:rsid w:val="00051FBF"/>
    <w:rsid w:val="000532C1"/>
    <w:rsid w:val="0005330A"/>
    <w:rsid w:val="00053582"/>
    <w:rsid w:val="000539B9"/>
    <w:rsid w:val="00053A97"/>
    <w:rsid w:val="000561AC"/>
    <w:rsid w:val="000563DD"/>
    <w:rsid w:val="00056F21"/>
    <w:rsid w:val="00057A64"/>
    <w:rsid w:val="000605EB"/>
    <w:rsid w:val="00061970"/>
    <w:rsid w:val="00062476"/>
    <w:rsid w:val="00063923"/>
    <w:rsid w:val="00066276"/>
    <w:rsid w:val="00070AB1"/>
    <w:rsid w:val="00072046"/>
    <w:rsid w:val="0007357B"/>
    <w:rsid w:val="000736D8"/>
    <w:rsid w:val="00073F8B"/>
    <w:rsid w:val="000752EC"/>
    <w:rsid w:val="00080824"/>
    <w:rsid w:val="0008095C"/>
    <w:rsid w:val="00080C8E"/>
    <w:rsid w:val="00082E0B"/>
    <w:rsid w:val="00086CDE"/>
    <w:rsid w:val="0009329F"/>
    <w:rsid w:val="0009369E"/>
    <w:rsid w:val="00093AD6"/>
    <w:rsid w:val="00094A0A"/>
    <w:rsid w:val="00096877"/>
    <w:rsid w:val="000969A9"/>
    <w:rsid w:val="0009706B"/>
    <w:rsid w:val="000A2102"/>
    <w:rsid w:val="000A3662"/>
    <w:rsid w:val="000A5E9B"/>
    <w:rsid w:val="000A75E4"/>
    <w:rsid w:val="000A78C0"/>
    <w:rsid w:val="000B3A84"/>
    <w:rsid w:val="000B48B9"/>
    <w:rsid w:val="000C2E55"/>
    <w:rsid w:val="000C35ED"/>
    <w:rsid w:val="000C44A4"/>
    <w:rsid w:val="000D0868"/>
    <w:rsid w:val="000D2517"/>
    <w:rsid w:val="000D4342"/>
    <w:rsid w:val="000D455A"/>
    <w:rsid w:val="000D4B43"/>
    <w:rsid w:val="000D648B"/>
    <w:rsid w:val="000D65D0"/>
    <w:rsid w:val="000D6B4D"/>
    <w:rsid w:val="000E046C"/>
    <w:rsid w:val="000E3371"/>
    <w:rsid w:val="000E5088"/>
    <w:rsid w:val="000E5603"/>
    <w:rsid w:val="000E58F8"/>
    <w:rsid w:val="000F21AF"/>
    <w:rsid w:val="000F42F7"/>
    <w:rsid w:val="000F5253"/>
    <w:rsid w:val="000F5460"/>
    <w:rsid w:val="00100BA5"/>
    <w:rsid w:val="00100DC0"/>
    <w:rsid w:val="00101793"/>
    <w:rsid w:val="001023D2"/>
    <w:rsid w:val="00103F60"/>
    <w:rsid w:val="001049A2"/>
    <w:rsid w:val="001057C0"/>
    <w:rsid w:val="0011167E"/>
    <w:rsid w:val="00111734"/>
    <w:rsid w:val="001145E6"/>
    <w:rsid w:val="00115925"/>
    <w:rsid w:val="00115E20"/>
    <w:rsid w:val="00116643"/>
    <w:rsid w:val="00120262"/>
    <w:rsid w:val="001204AF"/>
    <w:rsid w:val="001206B2"/>
    <w:rsid w:val="00121185"/>
    <w:rsid w:val="001246FB"/>
    <w:rsid w:val="001328CE"/>
    <w:rsid w:val="0013360F"/>
    <w:rsid w:val="0013461D"/>
    <w:rsid w:val="00134D16"/>
    <w:rsid w:val="00135ADA"/>
    <w:rsid w:val="00135B76"/>
    <w:rsid w:val="00136F10"/>
    <w:rsid w:val="0013772D"/>
    <w:rsid w:val="001378F3"/>
    <w:rsid w:val="00144C2C"/>
    <w:rsid w:val="00145F45"/>
    <w:rsid w:val="0014746C"/>
    <w:rsid w:val="001479B1"/>
    <w:rsid w:val="00154885"/>
    <w:rsid w:val="00160E55"/>
    <w:rsid w:val="00162A01"/>
    <w:rsid w:val="00164BFE"/>
    <w:rsid w:val="0016631D"/>
    <w:rsid w:val="00166A26"/>
    <w:rsid w:val="001706ED"/>
    <w:rsid w:val="00174887"/>
    <w:rsid w:val="00175F0B"/>
    <w:rsid w:val="00177BF9"/>
    <w:rsid w:val="00185BA4"/>
    <w:rsid w:val="00187A43"/>
    <w:rsid w:val="00194CC7"/>
    <w:rsid w:val="001A07FB"/>
    <w:rsid w:val="001A1145"/>
    <w:rsid w:val="001A7947"/>
    <w:rsid w:val="001B1B9B"/>
    <w:rsid w:val="001B2461"/>
    <w:rsid w:val="001B37CC"/>
    <w:rsid w:val="001B39F1"/>
    <w:rsid w:val="001B3EEE"/>
    <w:rsid w:val="001B4CBB"/>
    <w:rsid w:val="001B5F1F"/>
    <w:rsid w:val="001B784B"/>
    <w:rsid w:val="001B7E47"/>
    <w:rsid w:val="001C2A72"/>
    <w:rsid w:val="001C3707"/>
    <w:rsid w:val="001C4B94"/>
    <w:rsid w:val="001C54D3"/>
    <w:rsid w:val="001C59FF"/>
    <w:rsid w:val="001C7AC9"/>
    <w:rsid w:val="001D12C5"/>
    <w:rsid w:val="001D3967"/>
    <w:rsid w:val="001D4066"/>
    <w:rsid w:val="001D4E18"/>
    <w:rsid w:val="001D4F00"/>
    <w:rsid w:val="001D6056"/>
    <w:rsid w:val="001E0619"/>
    <w:rsid w:val="001E22CB"/>
    <w:rsid w:val="001E2EF2"/>
    <w:rsid w:val="001E5033"/>
    <w:rsid w:val="001E5803"/>
    <w:rsid w:val="001F0795"/>
    <w:rsid w:val="001F0967"/>
    <w:rsid w:val="001F1442"/>
    <w:rsid w:val="001F43BC"/>
    <w:rsid w:val="001F60BE"/>
    <w:rsid w:val="001F6AD2"/>
    <w:rsid w:val="0020042E"/>
    <w:rsid w:val="00201563"/>
    <w:rsid w:val="00203807"/>
    <w:rsid w:val="00204A75"/>
    <w:rsid w:val="00206215"/>
    <w:rsid w:val="00206992"/>
    <w:rsid w:val="00210141"/>
    <w:rsid w:val="002108B9"/>
    <w:rsid w:val="00210F0D"/>
    <w:rsid w:val="00213695"/>
    <w:rsid w:val="0021488F"/>
    <w:rsid w:val="002153A1"/>
    <w:rsid w:val="0021610B"/>
    <w:rsid w:val="002167F6"/>
    <w:rsid w:val="00217348"/>
    <w:rsid w:val="00217505"/>
    <w:rsid w:val="00220305"/>
    <w:rsid w:val="002243E0"/>
    <w:rsid w:val="00224AF0"/>
    <w:rsid w:val="00224F19"/>
    <w:rsid w:val="0023031F"/>
    <w:rsid w:val="002305D2"/>
    <w:rsid w:val="00231597"/>
    <w:rsid w:val="00232473"/>
    <w:rsid w:val="00235FFA"/>
    <w:rsid w:val="00236457"/>
    <w:rsid w:val="002414FB"/>
    <w:rsid w:val="00242253"/>
    <w:rsid w:val="00242565"/>
    <w:rsid w:val="002425B8"/>
    <w:rsid w:val="00243FC8"/>
    <w:rsid w:val="00244764"/>
    <w:rsid w:val="00244E3D"/>
    <w:rsid w:val="00245E97"/>
    <w:rsid w:val="002464A6"/>
    <w:rsid w:val="002478BE"/>
    <w:rsid w:val="002502F6"/>
    <w:rsid w:val="00250F04"/>
    <w:rsid w:val="002514C9"/>
    <w:rsid w:val="0025207C"/>
    <w:rsid w:val="0025364F"/>
    <w:rsid w:val="00253D4B"/>
    <w:rsid w:val="00257221"/>
    <w:rsid w:val="00257E3E"/>
    <w:rsid w:val="00262021"/>
    <w:rsid w:val="00266F46"/>
    <w:rsid w:val="002671BF"/>
    <w:rsid w:val="002736FB"/>
    <w:rsid w:val="00277CFB"/>
    <w:rsid w:val="0028092E"/>
    <w:rsid w:val="00280C79"/>
    <w:rsid w:val="002811CC"/>
    <w:rsid w:val="00281FBF"/>
    <w:rsid w:val="00287402"/>
    <w:rsid w:val="002874CF"/>
    <w:rsid w:val="00287D50"/>
    <w:rsid w:val="00290274"/>
    <w:rsid w:val="00291B33"/>
    <w:rsid w:val="002924F1"/>
    <w:rsid w:val="00292F49"/>
    <w:rsid w:val="002932EA"/>
    <w:rsid w:val="002934EE"/>
    <w:rsid w:val="002939CB"/>
    <w:rsid w:val="00294597"/>
    <w:rsid w:val="002945F2"/>
    <w:rsid w:val="00294B15"/>
    <w:rsid w:val="00296A43"/>
    <w:rsid w:val="002A1423"/>
    <w:rsid w:val="002A27D0"/>
    <w:rsid w:val="002A376E"/>
    <w:rsid w:val="002A3DCB"/>
    <w:rsid w:val="002A55F4"/>
    <w:rsid w:val="002B1877"/>
    <w:rsid w:val="002B3EBC"/>
    <w:rsid w:val="002B6261"/>
    <w:rsid w:val="002B7F33"/>
    <w:rsid w:val="002C1BE2"/>
    <w:rsid w:val="002C211B"/>
    <w:rsid w:val="002C28F6"/>
    <w:rsid w:val="002C4EFB"/>
    <w:rsid w:val="002C6511"/>
    <w:rsid w:val="002C7052"/>
    <w:rsid w:val="002C78FD"/>
    <w:rsid w:val="002D0155"/>
    <w:rsid w:val="002D19D8"/>
    <w:rsid w:val="002D456F"/>
    <w:rsid w:val="002D4E07"/>
    <w:rsid w:val="002D56C4"/>
    <w:rsid w:val="002D74F1"/>
    <w:rsid w:val="002E2D02"/>
    <w:rsid w:val="002E30B8"/>
    <w:rsid w:val="002E429E"/>
    <w:rsid w:val="002E4C40"/>
    <w:rsid w:val="002E5FA6"/>
    <w:rsid w:val="002E69C3"/>
    <w:rsid w:val="002F2FD2"/>
    <w:rsid w:val="002F47B2"/>
    <w:rsid w:val="002F4C4B"/>
    <w:rsid w:val="002F69DA"/>
    <w:rsid w:val="00301E81"/>
    <w:rsid w:val="003035F3"/>
    <w:rsid w:val="00304E46"/>
    <w:rsid w:val="003102E8"/>
    <w:rsid w:val="00310984"/>
    <w:rsid w:val="0031272E"/>
    <w:rsid w:val="00313DA8"/>
    <w:rsid w:val="00314FCD"/>
    <w:rsid w:val="00315FA0"/>
    <w:rsid w:val="00316E09"/>
    <w:rsid w:val="00317D19"/>
    <w:rsid w:val="0032158B"/>
    <w:rsid w:val="00323D6F"/>
    <w:rsid w:val="0032419C"/>
    <w:rsid w:val="003242B1"/>
    <w:rsid w:val="00326942"/>
    <w:rsid w:val="003270EF"/>
    <w:rsid w:val="00341E21"/>
    <w:rsid w:val="003438D4"/>
    <w:rsid w:val="00343E8F"/>
    <w:rsid w:val="003440C9"/>
    <w:rsid w:val="0034476E"/>
    <w:rsid w:val="0034502A"/>
    <w:rsid w:val="00345A82"/>
    <w:rsid w:val="00345B8D"/>
    <w:rsid w:val="003477F1"/>
    <w:rsid w:val="00356EDE"/>
    <w:rsid w:val="0036060A"/>
    <w:rsid w:val="0036165C"/>
    <w:rsid w:val="003636ED"/>
    <w:rsid w:val="00366BCD"/>
    <w:rsid w:val="003675D0"/>
    <w:rsid w:val="00367A8E"/>
    <w:rsid w:val="00371171"/>
    <w:rsid w:val="00374B4E"/>
    <w:rsid w:val="00376342"/>
    <w:rsid w:val="0037730C"/>
    <w:rsid w:val="00380FC7"/>
    <w:rsid w:val="003815F2"/>
    <w:rsid w:val="003832AF"/>
    <w:rsid w:val="00387DBD"/>
    <w:rsid w:val="00393D53"/>
    <w:rsid w:val="00396951"/>
    <w:rsid w:val="003978B9"/>
    <w:rsid w:val="00397B8F"/>
    <w:rsid w:val="003A0730"/>
    <w:rsid w:val="003A0F14"/>
    <w:rsid w:val="003A31C4"/>
    <w:rsid w:val="003A4558"/>
    <w:rsid w:val="003A6697"/>
    <w:rsid w:val="003B0631"/>
    <w:rsid w:val="003B276F"/>
    <w:rsid w:val="003B33C5"/>
    <w:rsid w:val="003B6FF8"/>
    <w:rsid w:val="003B7FB7"/>
    <w:rsid w:val="003C0185"/>
    <w:rsid w:val="003C069F"/>
    <w:rsid w:val="003C7765"/>
    <w:rsid w:val="003D193D"/>
    <w:rsid w:val="003D24B3"/>
    <w:rsid w:val="003D3A8A"/>
    <w:rsid w:val="003D4B37"/>
    <w:rsid w:val="003E2CFD"/>
    <w:rsid w:val="003E32A3"/>
    <w:rsid w:val="003E4B40"/>
    <w:rsid w:val="003E4F5B"/>
    <w:rsid w:val="003E5845"/>
    <w:rsid w:val="003E6409"/>
    <w:rsid w:val="003F28FA"/>
    <w:rsid w:val="004017C7"/>
    <w:rsid w:val="00401AF6"/>
    <w:rsid w:val="00401BD6"/>
    <w:rsid w:val="00402934"/>
    <w:rsid w:val="00403DC8"/>
    <w:rsid w:val="00406435"/>
    <w:rsid w:val="0040784D"/>
    <w:rsid w:val="00410314"/>
    <w:rsid w:val="004112DF"/>
    <w:rsid w:val="00411754"/>
    <w:rsid w:val="00411757"/>
    <w:rsid w:val="004225A5"/>
    <w:rsid w:val="0042374C"/>
    <w:rsid w:val="00424FFB"/>
    <w:rsid w:val="00425ED3"/>
    <w:rsid w:val="0042604F"/>
    <w:rsid w:val="00427CA4"/>
    <w:rsid w:val="00431FA4"/>
    <w:rsid w:val="0043211F"/>
    <w:rsid w:val="00433303"/>
    <w:rsid w:val="00434526"/>
    <w:rsid w:val="00435107"/>
    <w:rsid w:val="0043518C"/>
    <w:rsid w:val="0043571D"/>
    <w:rsid w:val="00437BF7"/>
    <w:rsid w:val="00441534"/>
    <w:rsid w:val="00442A5A"/>
    <w:rsid w:val="00446051"/>
    <w:rsid w:val="00446D53"/>
    <w:rsid w:val="00451888"/>
    <w:rsid w:val="00451F87"/>
    <w:rsid w:val="0045741F"/>
    <w:rsid w:val="00457F08"/>
    <w:rsid w:val="00460862"/>
    <w:rsid w:val="00462F5B"/>
    <w:rsid w:val="00466175"/>
    <w:rsid w:val="004678D7"/>
    <w:rsid w:val="00470FFB"/>
    <w:rsid w:val="00471F11"/>
    <w:rsid w:val="00472E80"/>
    <w:rsid w:val="004755C3"/>
    <w:rsid w:val="004809F2"/>
    <w:rsid w:val="00484316"/>
    <w:rsid w:val="00485115"/>
    <w:rsid w:val="004852C1"/>
    <w:rsid w:val="0049299A"/>
    <w:rsid w:val="00492BF2"/>
    <w:rsid w:val="00494779"/>
    <w:rsid w:val="004968C7"/>
    <w:rsid w:val="004A23F1"/>
    <w:rsid w:val="004A2627"/>
    <w:rsid w:val="004A345A"/>
    <w:rsid w:val="004A4081"/>
    <w:rsid w:val="004A71D9"/>
    <w:rsid w:val="004A7F5E"/>
    <w:rsid w:val="004B2427"/>
    <w:rsid w:val="004B2518"/>
    <w:rsid w:val="004B306A"/>
    <w:rsid w:val="004B464D"/>
    <w:rsid w:val="004B4D82"/>
    <w:rsid w:val="004B5C20"/>
    <w:rsid w:val="004B6809"/>
    <w:rsid w:val="004B7772"/>
    <w:rsid w:val="004B785E"/>
    <w:rsid w:val="004C09EF"/>
    <w:rsid w:val="004C2F07"/>
    <w:rsid w:val="004C5A3B"/>
    <w:rsid w:val="004C5B61"/>
    <w:rsid w:val="004C7315"/>
    <w:rsid w:val="004C73FB"/>
    <w:rsid w:val="004C7B19"/>
    <w:rsid w:val="004D283B"/>
    <w:rsid w:val="004D28C6"/>
    <w:rsid w:val="004D44E5"/>
    <w:rsid w:val="004D5B43"/>
    <w:rsid w:val="004D7A7A"/>
    <w:rsid w:val="004E0492"/>
    <w:rsid w:val="004E3E81"/>
    <w:rsid w:val="004E63BA"/>
    <w:rsid w:val="004E6C72"/>
    <w:rsid w:val="004F1563"/>
    <w:rsid w:val="004F2653"/>
    <w:rsid w:val="004F49BF"/>
    <w:rsid w:val="004F56AE"/>
    <w:rsid w:val="004F5C1C"/>
    <w:rsid w:val="005007A4"/>
    <w:rsid w:val="00500ACC"/>
    <w:rsid w:val="005010FE"/>
    <w:rsid w:val="00501155"/>
    <w:rsid w:val="00501A06"/>
    <w:rsid w:val="00503C42"/>
    <w:rsid w:val="00504D90"/>
    <w:rsid w:val="005115D2"/>
    <w:rsid w:val="005122C7"/>
    <w:rsid w:val="00514190"/>
    <w:rsid w:val="0051572A"/>
    <w:rsid w:val="0051603E"/>
    <w:rsid w:val="00516283"/>
    <w:rsid w:val="0052384B"/>
    <w:rsid w:val="00526AF8"/>
    <w:rsid w:val="00526C3F"/>
    <w:rsid w:val="00527276"/>
    <w:rsid w:val="00530422"/>
    <w:rsid w:val="005308E6"/>
    <w:rsid w:val="005315DD"/>
    <w:rsid w:val="00532D87"/>
    <w:rsid w:val="00535612"/>
    <w:rsid w:val="005363A4"/>
    <w:rsid w:val="00536659"/>
    <w:rsid w:val="00540519"/>
    <w:rsid w:val="00540951"/>
    <w:rsid w:val="00541D35"/>
    <w:rsid w:val="00542954"/>
    <w:rsid w:val="005445BD"/>
    <w:rsid w:val="00545569"/>
    <w:rsid w:val="00545EC5"/>
    <w:rsid w:val="005470BD"/>
    <w:rsid w:val="0054783C"/>
    <w:rsid w:val="0055088C"/>
    <w:rsid w:val="00551225"/>
    <w:rsid w:val="00554FDD"/>
    <w:rsid w:val="0055543B"/>
    <w:rsid w:val="00556A88"/>
    <w:rsid w:val="005574C0"/>
    <w:rsid w:val="00557753"/>
    <w:rsid w:val="00557EEB"/>
    <w:rsid w:val="005608EA"/>
    <w:rsid w:val="00564E94"/>
    <w:rsid w:val="00565CF1"/>
    <w:rsid w:val="005677CC"/>
    <w:rsid w:val="005706FA"/>
    <w:rsid w:val="00570940"/>
    <w:rsid w:val="00570F17"/>
    <w:rsid w:val="00571CEB"/>
    <w:rsid w:val="005729B7"/>
    <w:rsid w:val="005766C3"/>
    <w:rsid w:val="00581714"/>
    <w:rsid w:val="00581E8B"/>
    <w:rsid w:val="005857A7"/>
    <w:rsid w:val="00586CC4"/>
    <w:rsid w:val="00590B1E"/>
    <w:rsid w:val="00590B6F"/>
    <w:rsid w:val="00591032"/>
    <w:rsid w:val="00593161"/>
    <w:rsid w:val="005943B5"/>
    <w:rsid w:val="00594FBC"/>
    <w:rsid w:val="00595F49"/>
    <w:rsid w:val="0059602A"/>
    <w:rsid w:val="00596971"/>
    <w:rsid w:val="005976B5"/>
    <w:rsid w:val="00597B8A"/>
    <w:rsid w:val="005A0BFB"/>
    <w:rsid w:val="005A16EA"/>
    <w:rsid w:val="005A1C4B"/>
    <w:rsid w:val="005A25F4"/>
    <w:rsid w:val="005A2E6F"/>
    <w:rsid w:val="005A3BD2"/>
    <w:rsid w:val="005A5EED"/>
    <w:rsid w:val="005A5FB2"/>
    <w:rsid w:val="005B3509"/>
    <w:rsid w:val="005B4037"/>
    <w:rsid w:val="005B663A"/>
    <w:rsid w:val="005C1CBA"/>
    <w:rsid w:val="005C28A4"/>
    <w:rsid w:val="005C2B7B"/>
    <w:rsid w:val="005C37BB"/>
    <w:rsid w:val="005C4D93"/>
    <w:rsid w:val="005C61D8"/>
    <w:rsid w:val="005C75F3"/>
    <w:rsid w:val="005D1A0E"/>
    <w:rsid w:val="005D2E36"/>
    <w:rsid w:val="005D309C"/>
    <w:rsid w:val="005D3F25"/>
    <w:rsid w:val="005D56AA"/>
    <w:rsid w:val="005D66D6"/>
    <w:rsid w:val="005D752E"/>
    <w:rsid w:val="005E1285"/>
    <w:rsid w:val="005E1E72"/>
    <w:rsid w:val="005E4809"/>
    <w:rsid w:val="005E4DEE"/>
    <w:rsid w:val="005E5A02"/>
    <w:rsid w:val="005E7ED2"/>
    <w:rsid w:val="005F0589"/>
    <w:rsid w:val="005F0A23"/>
    <w:rsid w:val="005F22A0"/>
    <w:rsid w:val="005F23E1"/>
    <w:rsid w:val="005F5A57"/>
    <w:rsid w:val="005F5C38"/>
    <w:rsid w:val="005F5DA4"/>
    <w:rsid w:val="005F742E"/>
    <w:rsid w:val="0060094F"/>
    <w:rsid w:val="006039B0"/>
    <w:rsid w:val="00603B6E"/>
    <w:rsid w:val="00604EB1"/>
    <w:rsid w:val="006064CB"/>
    <w:rsid w:val="0060667D"/>
    <w:rsid w:val="00607F2D"/>
    <w:rsid w:val="006101ED"/>
    <w:rsid w:val="00611744"/>
    <w:rsid w:val="00612994"/>
    <w:rsid w:val="00614592"/>
    <w:rsid w:val="006162DA"/>
    <w:rsid w:val="006178E9"/>
    <w:rsid w:val="00620455"/>
    <w:rsid w:val="0062539A"/>
    <w:rsid w:val="0063065E"/>
    <w:rsid w:val="006324F1"/>
    <w:rsid w:val="006459C4"/>
    <w:rsid w:val="00651AFD"/>
    <w:rsid w:val="006520E0"/>
    <w:rsid w:val="006536BF"/>
    <w:rsid w:val="00661FD8"/>
    <w:rsid w:val="00662703"/>
    <w:rsid w:val="006653C0"/>
    <w:rsid w:val="00666A07"/>
    <w:rsid w:val="006724A3"/>
    <w:rsid w:val="00672628"/>
    <w:rsid w:val="00673F39"/>
    <w:rsid w:val="006742EB"/>
    <w:rsid w:val="0067505B"/>
    <w:rsid w:val="006805B4"/>
    <w:rsid w:val="0068087F"/>
    <w:rsid w:val="00684092"/>
    <w:rsid w:val="00684CAA"/>
    <w:rsid w:val="00685EF4"/>
    <w:rsid w:val="00686ADB"/>
    <w:rsid w:val="00690492"/>
    <w:rsid w:val="0069055F"/>
    <w:rsid w:val="00692956"/>
    <w:rsid w:val="00692DD9"/>
    <w:rsid w:val="00695156"/>
    <w:rsid w:val="00695910"/>
    <w:rsid w:val="0069623F"/>
    <w:rsid w:val="006A10B6"/>
    <w:rsid w:val="006A3024"/>
    <w:rsid w:val="006A424B"/>
    <w:rsid w:val="006A46AC"/>
    <w:rsid w:val="006A4EB0"/>
    <w:rsid w:val="006A707C"/>
    <w:rsid w:val="006B072C"/>
    <w:rsid w:val="006B16EE"/>
    <w:rsid w:val="006B373D"/>
    <w:rsid w:val="006B3BCF"/>
    <w:rsid w:val="006B514C"/>
    <w:rsid w:val="006C00FE"/>
    <w:rsid w:val="006C2099"/>
    <w:rsid w:val="006C4B6C"/>
    <w:rsid w:val="006D2BF5"/>
    <w:rsid w:val="006D4128"/>
    <w:rsid w:val="006D52A8"/>
    <w:rsid w:val="006D78C1"/>
    <w:rsid w:val="006E2AAE"/>
    <w:rsid w:val="006E3A7A"/>
    <w:rsid w:val="006E4F5B"/>
    <w:rsid w:val="006F0022"/>
    <w:rsid w:val="006F00EB"/>
    <w:rsid w:val="006F09A5"/>
    <w:rsid w:val="006F0C76"/>
    <w:rsid w:val="006F1C64"/>
    <w:rsid w:val="006F5AE3"/>
    <w:rsid w:val="006F6B70"/>
    <w:rsid w:val="007005BF"/>
    <w:rsid w:val="00705161"/>
    <w:rsid w:val="0070573A"/>
    <w:rsid w:val="00705834"/>
    <w:rsid w:val="00705ED0"/>
    <w:rsid w:val="00711CB2"/>
    <w:rsid w:val="00713242"/>
    <w:rsid w:val="00713342"/>
    <w:rsid w:val="00715073"/>
    <w:rsid w:val="007218FE"/>
    <w:rsid w:val="00724EE4"/>
    <w:rsid w:val="0072506C"/>
    <w:rsid w:val="00725E19"/>
    <w:rsid w:val="0073230B"/>
    <w:rsid w:val="00733699"/>
    <w:rsid w:val="00733BAB"/>
    <w:rsid w:val="00734375"/>
    <w:rsid w:val="00736522"/>
    <w:rsid w:val="00737C89"/>
    <w:rsid w:val="0074428E"/>
    <w:rsid w:val="0074519B"/>
    <w:rsid w:val="00745BAA"/>
    <w:rsid w:val="00746F42"/>
    <w:rsid w:val="00747277"/>
    <w:rsid w:val="00750BA1"/>
    <w:rsid w:val="00751954"/>
    <w:rsid w:val="0075196D"/>
    <w:rsid w:val="0075430A"/>
    <w:rsid w:val="007543EB"/>
    <w:rsid w:val="00755704"/>
    <w:rsid w:val="00756A08"/>
    <w:rsid w:val="00757E39"/>
    <w:rsid w:val="00761756"/>
    <w:rsid w:val="00762F3A"/>
    <w:rsid w:val="007631E2"/>
    <w:rsid w:val="00763539"/>
    <w:rsid w:val="0076375A"/>
    <w:rsid w:val="00763CD0"/>
    <w:rsid w:val="007676D7"/>
    <w:rsid w:val="007703C1"/>
    <w:rsid w:val="00774E08"/>
    <w:rsid w:val="00775265"/>
    <w:rsid w:val="00775A20"/>
    <w:rsid w:val="007764E8"/>
    <w:rsid w:val="0077672D"/>
    <w:rsid w:val="00777823"/>
    <w:rsid w:val="00777CFC"/>
    <w:rsid w:val="00783153"/>
    <w:rsid w:val="0078538D"/>
    <w:rsid w:val="00793969"/>
    <w:rsid w:val="007954A3"/>
    <w:rsid w:val="007A153A"/>
    <w:rsid w:val="007A2863"/>
    <w:rsid w:val="007A2B01"/>
    <w:rsid w:val="007A315B"/>
    <w:rsid w:val="007B14B6"/>
    <w:rsid w:val="007B18F1"/>
    <w:rsid w:val="007B211D"/>
    <w:rsid w:val="007B2646"/>
    <w:rsid w:val="007B3A19"/>
    <w:rsid w:val="007B3EBD"/>
    <w:rsid w:val="007B5330"/>
    <w:rsid w:val="007B583E"/>
    <w:rsid w:val="007B6CDD"/>
    <w:rsid w:val="007C07F7"/>
    <w:rsid w:val="007C10E8"/>
    <w:rsid w:val="007C30A0"/>
    <w:rsid w:val="007C4459"/>
    <w:rsid w:val="007C4E44"/>
    <w:rsid w:val="007C5D5C"/>
    <w:rsid w:val="007C5E11"/>
    <w:rsid w:val="007C6E87"/>
    <w:rsid w:val="007C7062"/>
    <w:rsid w:val="007D0651"/>
    <w:rsid w:val="007D25FB"/>
    <w:rsid w:val="007D4CE8"/>
    <w:rsid w:val="007D5817"/>
    <w:rsid w:val="007D6146"/>
    <w:rsid w:val="007E0D83"/>
    <w:rsid w:val="007E7683"/>
    <w:rsid w:val="007F0312"/>
    <w:rsid w:val="007F1C81"/>
    <w:rsid w:val="007F39EF"/>
    <w:rsid w:val="007F4E93"/>
    <w:rsid w:val="007F6756"/>
    <w:rsid w:val="007F6E56"/>
    <w:rsid w:val="007F7CAD"/>
    <w:rsid w:val="008022DC"/>
    <w:rsid w:val="008028D8"/>
    <w:rsid w:val="008043F5"/>
    <w:rsid w:val="00806F89"/>
    <w:rsid w:val="00807B6E"/>
    <w:rsid w:val="0081053C"/>
    <w:rsid w:val="00811D26"/>
    <w:rsid w:val="00811DAB"/>
    <w:rsid w:val="008122DD"/>
    <w:rsid w:val="00813406"/>
    <w:rsid w:val="00813A62"/>
    <w:rsid w:val="00815B7E"/>
    <w:rsid w:val="00815BB5"/>
    <w:rsid w:val="00815BE0"/>
    <w:rsid w:val="00815E3B"/>
    <w:rsid w:val="0081606D"/>
    <w:rsid w:val="00816709"/>
    <w:rsid w:val="00816B4F"/>
    <w:rsid w:val="0082149A"/>
    <w:rsid w:val="008226FF"/>
    <w:rsid w:val="0082312B"/>
    <w:rsid w:val="00823A9E"/>
    <w:rsid w:val="00823BD5"/>
    <w:rsid w:val="008245D5"/>
    <w:rsid w:val="00825A68"/>
    <w:rsid w:val="00825D3C"/>
    <w:rsid w:val="00827FAB"/>
    <w:rsid w:val="008323CF"/>
    <w:rsid w:val="00832D00"/>
    <w:rsid w:val="008339CC"/>
    <w:rsid w:val="00833A03"/>
    <w:rsid w:val="0083751E"/>
    <w:rsid w:val="008378C4"/>
    <w:rsid w:val="00837AA3"/>
    <w:rsid w:val="00840FAE"/>
    <w:rsid w:val="00844A26"/>
    <w:rsid w:val="00844AC2"/>
    <w:rsid w:val="008518F1"/>
    <w:rsid w:val="00851AB2"/>
    <w:rsid w:val="008520AC"/>
    <w:rsid w:val="00852427"/>
    <w:rsid w:val="0085475E"/>
    <w:rsid w:val="00854CA0"/>
    <w:rsid w:val="00855EE0"/>
    <w:rsid w:val="00857D1A"/>
    <w:rsid w:val="008606B7"/>
    <w:rsid w:val="00860C59"/>
    <w:rsid w:val="0086117C"/>
    <w:rsid w:val="0086277B"/>
    <w:rsid w:val="00863E66"/>
    <w:rsid w:val="0086433B"/>
    <w:rsid w:val="00866AE5"/>
    <w:rsid w:val="00866C7A"/>
    <w:rsid w:val="008679A0"/>
    <w:rsid w:val="008727E1"/>
    <w:rsid w:val="008729EA"/>
    <w:rsid w:val="008752F4"/>
    <w:rsid w:val="00875384"/>
    <w:rsid w:val="00875E0B"/>
    <w:rsid w:val="00876930"/>
    <w:rsid w:val="00880B7D"/>
    <w:rsid w:val="008858F5"/>
    <w:rsid w:val="00885FB0"/>
    <w:rsid w:val="0088674C"/>
    <w:rsid w:val="00887A2A"/>
    <w:rsid w:val="00890CD8"/>
    <w:rsid w:val="00890E97"/>
    <w:rsid w:val="00891ABE"/>
    <w:rsid w:val="0089753A"/>
    <w:rsid w:val="008A4038"/>
    <w:rsid w:val="008A4DAD"/>
    <w:rsid w:val="008A596C"/>
    <w:rsid w:val="008A75B9"/>
    <w:rsid w:val="008B08BF"/>
    <w:rsid w:val="008B1032"/>
    <w:rsid w:val="008B1BA0"/>
    <w:rsid w:val="008B3AFD"/>
    <w:rsid w:val="008B3BCF"/>
    <w:rsid w:val="008B65E8"/>
    <w:rsid w:val="008C1EF6"/>
    <w:rsid w:val="008C3D2D"/>
    <w:rsid w:val="008D01C2"/>
    <w:rsid w:val="008D165C"/>
    <w:rsid w:val="008D5FF2"/>
    <w:rsid w:val="008D7793"/>
    <w:rsid w:val="008E4199"/>
    <w:rsid w:val="008E5D08"/>
    <w:rsid w:val="008E68C5"/>
    <w:rsid w:val="008F05C2"/>
    <w:rsid w:val="008F1B01"/>
    <w:rsid w:val="008F4176"/>
    <w:rsid w:val="008F4FE4"/>
    <w:rsid w:val="008F59B7"/>
    <w:rsid w:val="008F640D"/>
    <w:rsid w:val="008F6E3E"/>
    <w:rsid w:val="00900F25"/>
    <w:rsid w:val="009011C8"/>
    <w:rsid w:val="00905CEC"/>
    <w:rsid w:val="00907FEF"/>
    <w:rsid w:val="009101B6"/>
    <w:rsid w:val="0091528C"/>
    <w:rsid w:val="00916354"/>
    <w:rsid w:val="00916F7E"/>
    <w:rsid w:val="0092036C"/>
    <w:rsid w:val="009215A0"/>
    <w:rsid w:val="009216C0"/>
    <w:rsid w:val="00924DCB"/>
    <w:rsid w:val="0092525B"/>
    <w:rsid w:val="00926680"/>
    <w:rsid w:val="00926D7F"/>
    <w:rsid w:val="00927339"/>
    <w:rsid w:val="00930640"/>
    <w:rsid w:val="0093134B"/>
    <w:rsid w:val="009316AC"/>
    <w:rsid w:val="009364FE"/>
    <w:rsid w:val="009379BE"/>
    <w:rsid w:val="00940FE0"/>
    <w:rsid w:val="00941D33"/>
    <w:rsid w:val="00943EA0"/>
    <w:rsid w:val="00944DBB"/>
    <w:rsid w:val="00947BEB"/>
    <w:rsid w:val="00947FE0"/>
    <w:rsid w:val="0095319B"/>
    <w:rsid w:val="00954C15"/>
    <w:rsid w:val="00955925"/>
    <w:rsid w:val="0095593E"/>
    <w:rsid w:val="00956278"/>
    <w:rsid w:val="009564E9"/>
    <w:rsid w:val="00956E27"/>
    <w:rsid w:val="00956E57"/>
    <w:rsid w:val="00957D11"/>
    <w:rsid w:val="00957EA6"/>
    <w:rsid w:val="00961E10"/>
    <w:rsid w:val="0096271E"/>
    <w:rsid w:val="0096521E"/>
    <w:rsid w:val="00966FA5"/>
    <w:rsid w:val="00971011"/>
    <w:rsid w:val="00974A88"/>
    <w:rsid w:val="00975F5C"/>
    <w:rsid w:val="00976FB3"/>
    <w:rsid w:val="009816FD"/>
    <w:rsid w:val="00981A4F"/>
    <w:rsid w:val="009869B5"/>
    <w:rsid w:val="00986A2F"/>
    <w:rsid w:val="00993D9B"/>
    <w:rsid w:val="009961ED"/>
    <w:rsid w:val="00996246"/>
    <w:rsid w:val="009A0CC8"/>
    <w:rsid w:val="009A3CA2"/>
    <w:rsid w:val="009A69D5"/>
    <w:rsid w:val="009A71BB"/>
    <w:rsid w:val="009A796D"/>
    <w:rsid w:val="009B0476"/>
    <w:rsid w:val="009B10D7"/>
    <w:rsid w:val="009B3ADD"/>
    <w:rsid w:val="009B4A27"/>
    <w:rsid w:val="009B5B07"/>
    <w:rsid w:val="009B771C"/>
    <w:rsid w:val="009C0511"/>
    <w:rsid w:val="009C05F4"/>
    <w:rsid w:val="009C09F0"/>
    <w:rsid w:val="009C0D46"/>
    <w:rsid w:val="009C2C78"/>
    <w:rsid w:val="009C4774"/>
    <w:rsid w:val="009C5199"/>
    <w:rsid w:val="009C5976"/>
    <w:rsid w:val="009C6568"/>
    <w:rsid w:val="009D0845"/>
    <w:rsid w:val="009D255B"/>
    <w:rsid w:val="009D409C"/>
    <w:rsid w:val="009D45AA"/>
    <w:rsid w:val="009D75AC"/>
    <w:rsid w:val="009E7613"/>
    <w:rsid w:val="009E78C3"/>
    <w:rsid w:val="009E79E9"/>
    <w:rsid w:val="009F011C"/>
    <w:rsid w:val="009F2B80"/>
    <w:rsid w:val="009F35A9"/>
    <w:rsid w:val="009F6E85"/>
    <w:rsid w:val="009F7259"/>
    <w:rsid w:val="009F79AD"/>
    <w:rsid w:val="00A00586"/>
    <w:rsid w:val="00A009F5"/>
    <w:rsid w:val="00A00DF1"/>
    <w:rsid w:val="00A01A08"/>
    <w:rsid w:val="00A02D77"/>
    <w:rsid w:val="00A04114"/>
    <w:rsid w:val="00A051A7"/>
    <w:rsid w:val="00A10067"/>
    <w:rsid w:val="00A10528"/>
    <w:rsid w:val="00A107BF"/>
    <w:rsid w:val="00A11DD0"/>
    <w:rsid w:val="00A13513"/>
    <w:rsid w:val="00A1474F"/>
    <w:rsid w:val="00A16427"/>
    <w:rsid w:val="00A1651E"/>
    <w:rsid w:val="00A22325"/>
    <w:rsid w:val="00A23842"/>
    <w:rsid w:val="00A24059"/>
    <w:rsid w:val="00A2492D"/>
    <w:rsid w:val="00A27DEC"/>
    <w:rsid w:val="00A3000C"/>
    <w:rsid w:val="00A32C46"/>
    <w:rsid w:val="00A32CA5"/>
    <w:rsid w:val="00A3450F"/>
    <w:rsid w:val="00A3593D"/>
    <w:rsid w:val="00A35BA8"/>
    <w:rsid w:val="00A37CC4"/>
    <w:rsid w:val="00A42530"/>
    <w:rsid w:val="00A4592C"/>
    <w:rsid w:val="00A460C4"/>
    <w:rsid w:val="00A46E97"/>
    <w:rsid w:val="00A50BD9"/>
    <w:rsid w:val="00A5266E"/>
    <w:rsid w:val="00A5455C"/>
    <w:rsid w:val="00A54996"/>
    <w:rsid w:val="00A55622"/>
    <w:rsid w:val="00A61229"/>
    <w:rsid w:val="00A61CF3"/>
    <w:rsid w:val="00A64A79"/>
    <w:rsid w:val="00A65A9B"/>
    <w:rsid w:val="00A66E65"/>
    <w:rsid w:val="00A7181D"/>
    <w:rsid w:val="00A71F66"/>
    <w:rsid w:val="00A71FF4"/>
    <w:rsid w:val="00A7346A"/>
    <w:rsid w:val="00A7585D"/>
    <w:rsid w:val="00A80451"/>
    <w:rsid w:val="00A8078F"/>
    <w:rsid w:val="00A84050"/>
    <w:rsid w:val="00A85B7D"/>
    <w:rsid w:val="00A85EA9"/>
    <w:rsid w:val="00A8607F"/>
    <w:rsid w:val="00A86E9E"/>
    <w:rsid w:val="00A90DF5"/>
    <w:rsid w:val="00A924DE"/>
    <w:rsid w:val="00A93346"/>
    <w:rsid w:val="00A944CB"/>
    <w:rsid w:val="00A95E5F"/>
    <w:rsid w:val="00A9633D"/>
    <w:rsid w:val="00A96646"/>
    <w:rsid w:val="00A967BF"/>
    <w:rsid w:val="00AA04CB"/>
    <w:rsid w:val="00AA2FFA"/>
    <w:rsid w:val="00AA3966"/>
    <w:rsid w:val="00AA54DB"/>
    <w:rsid w:val="00AA6285"/>
    <w:rsid w:val="00AA6CB9"/>
    <w:rsid w:val="00AB2ACF"/>
    <w:rsid w:val="00AB68B0"/>
    <w:rsid w:val="00AC0B14"/>
    <w:rsid w:val="00AC120C"/>
    <w:rsid w:val="00AC1A8A"/>
    <w:rsid w:val="00AC1E6C"/>
    <w:rsid w:val="00AC3BEF"/>
    <w:rsid w:val="00AC4226"/>
    <w:rsid w:val="00AC7C9A"/>
    <w:rsid w:val="00AD3FF6"/>
    <w:rsid w:val="00AD5A8C"/>
    <w:rsid w:val="00AD5F7B"/>
    <w:rsid w:val="00AD6F29"/>
    <w:rsid w:val="00AD76E4"/>
    <w:rsid w:val="00AE0401"/>
    <w:rsid w:val="00AE1530"/>
    <w:rsid w:val="00AE342F"/>
    <w:rsid w:val="00AE39F9"/>
    <w:rsid w:val="00AE42D0"/>
    <w:rsid w:val="00AE631E"/>
    <w:rsid w:val="00AF0356"/>
    <w:rsid w:val="00AF1685"/>
    <w:rsid w:val="00AF3503"/>
    <w:rsid w:val="00AF4605"/>
    <w:rsid w:val="00AF542F"/>
    <w:rsid w:val="00AF6303"/>
    <w:rsid w:val="00B00FF8"/>
    <w:rsid w:val="00B01492"/>
    <w:rsid w:val="00B01694"/>
    <w:rsid w:val="00B01C9A"/>
    <w:rsid w:val="00B02EE8"/>
    <w:rsid w:val="00B03593"/>
    <w:rsid w:val="00B045DC"/>
    <w:rsid w:val="00B04B3B"/>
    <w:rsid w:val="00B06259"/>
    <w:rsid w:val="00B1121D"/>
    <w:rsid w:val="00B139D3"/>
    <w:rsid w:val="00B16D16"/>
    <w:rsid w:val="00B200CF"/>
    <w:rsid w:val="00B20902"/>
    <w:rsid w:val="00B20D05"/>
    <w:rsid w:val="00B21369"/>
    <w:rsid w:val="00B21BB8"/>
    <w:rsid w:val="00B2202F"/>
    <w:rsid w:val="00B237C4"/>
    <w:rsid w:val="00B25815"/>
    <w:rsid w:val="00B33848"/>
    <w:rsid w:val="00B377E1"/>
    <w:rsid w:val="00B37BF4"/>
    <w:rsid w:val="00B4163D"/>
    <w:rsid w:val="00B41EEB"/>
    <w:rsid w:val="00B44FCF"/>
    <w:rsid w:val="00B458B0"/>
    <w:rsid w:val="00B47EBC"/>
    <w:rsid w:val="00B509B2"/>
    <w:rsid w:val="00B509E1"/>
    <w:rsid w:val="00B51026"/>
    <w:rsid w:val="00B54B8F"/>
    <w:rsid w:val="00B579F5"/>
    <w:rsid w:val="00B6460A"/>
    <w:rsid w:val="00B6617D"/>
    <w:rsid w:val="00B66E10"/>
    <w:rsid w:val="00B66E8D"/>
    <w:rsid w:val="00B714CA"/>
    <w:rsid w:val="00B71C87"/>
    <w:rsid w:val="00B72425"/>
    <w:rsid w:val="00B72774"/>
    <w:rsid w:val="00B729C2"/>
    <w:rsid w:val="00B749A1"/>
    <w:rsid w:val="00B77E3B"/>
    <w:rsid w:val="00B84026"/>
    <w:rsid w:val="00B84176"/>
    <w:rsid w:val="00B857A1"/>
    <w:rsid w:val="00B85DA5"/>
    <w:rsid w:val="00B869FD"/>
    <w:rsid w:val="00B872E8"/>
    <w:rsid w:val="00B9042B"/>
    <w:rsid w:val="00B922C6"/>
    <w:rsid w:val="00B922D5"/>
    <w:rsid w:val="00B934C9"/>
    <w:rsid w:val="00B94260"/>
    <w:rsid w:val="00B94777"/>
    <w:rsid w:val="00B96373"/>
    <w:rsid w:val="00B97025"/>
    <w:rsid w:val="00B97BDF"/>
    <w:rsid w:val="00BA2346"/>
    <w:rsid w:val="00BA4822"/>
    <w:rsid w:val="00BA5597"/>
    <w:rsid w:val="00BA6303"/>
    <w:rsid w:val="00BA6C01"/>
    <w:rsid w:val="00BB17EA"/>
    <w:rsid w:val="00BB410F"/>
    <w:rsid w:val="00BB514C"/>
    <w:rsid w:val="00BB6C27"/>
    <w:rsid w:val="00BB7DCC"/>
    <w:rsid w:val="00BC2D64"/>
    <w:rsid w:val="00BC349E"/>
    <w:rsid w:val="00BC5BA0"/>
    <w:rsid w:val="00BC63D3"/>
    <w:rsid w:val="00BC65CD"/>
    <w:rsid w:val="00BD1E0C"/>
    <w:rsid w:val="00BD2EC5"/>
    <w:rsid w:val="00BD3709"/>
    <w:rsid w:val="00BD3969"/>
    <w:rsid w:val="00BD47F2"/>
    <w:rsid w:val="00BD4E2A"/>
    <w:rsid w:val="00BD738D"/>
    <w:rsid w:val="00BE1B4D"/>
    <w:rsid w:val="00BE3F2F"/>
    <w:rsid w:val="00BE3F4A"/>
    <w:rsid w:val="00BF0A9C"/>
    <w:rsid w:val="00BF5AF1"/>
    <w:rsid w:val="00BF7A9C"/>
    <w:rsid w:val="00C00517"/>
    <w:rsid w:val="00C00650"/>
    <w:rsid w:val="00C00A10"/>
    <w:rsid w:val="00C02200"/>
    <w:rsid w:val="00C043FB"/>
    <w:rsid w:val="00C06039"/>
    <w:rsid w:val="00C0663E"/>
    <w:rsid w:val="00C06CBB"/>
    <w:rsid w:val="00C06E9A"/>
    <w:rsid w:val="00C10A33"/>
    <w:rsid w:val="00C11621"/>
    <w:rsid w:val="00C131B5"/>
    <w:rsid w:val="00C144C4"/>
    <w:rsid w:val="00C16C2A"/>
    <w:rsid w:val="00C1712F"/>
    <w:rsid w:val="00C2038F"/>
    <w:rsid w:val="00C21F87"/>
    <w:rsid w:val="00C24554"/>
    <w:rsid w:val="00C24979"/>
    <w:rsid w:val="00C25800"/>
    <w:rsid w:val="00C260D5"/>
    <w:rsid w:val="00C265AF"/>
    <w:rsid w:val="00C2755A"/>
    <w:rsid w:val="00C3423D"/>
    <w:rsid w:val="00C34637"/>
    <w:rsid w:val="00C3511D"/>
    <w:rsid w:val="00C402E3"/>
    <w:rsid w:val="00C4163A"/>
    <w:rsid w:val="00C41EAE"/>
    <w:rsid w:val="00C432BE"/>
    <w:rsid w:val="00C4403C"/>
    <w:rsid w:val="00C52CA3"/>
    <w:rsid w:val="00C54815"/>
    <w:rsid w:val="00C54911"/>
    <w:rsid w:val="00C54A9E"/>
    <w:rsid w:val="00C573D5"/>
    <w:rsid w:val="00C60236"/>
    <w:rsid w:val="00C61089"/>
    <w:rsid w:val="00C64460"/>
    <w:rsid w:val="00C651C4"/>
    <w:rsid w:val="00C65C55"/>
    <w:rsid w:val="00C70930"/>
    <w:rsid w:val="00C70E27"/>
    <w:rsid w:val="00C74A8F"/>
    <w:rsid w:val="00C766DD"/>
    <w:rsid w:val="00C76BF0"/>
    <w:rsid w:val="00C76E4D"/>
    <w:rsid w:val="00C77464"/>
    <w:rsid w:val="00C776D0"/>
    <w:rsid w:val="00C778BD"/>
    <w:rsid w:val="00C8006B"/>
    <w:rsid w:val="00C80A6A"/>
    <w:rsid w:val="00C810D7"/>
    <w:rsid w:val="00C853AC"/>
    <w:rsid w:val="00C86043"/>
    <w:rsid w:val="00C87327"/>
    <w:rsid w:val="00C8773A"/>
    <w:rsid w:val="00C92BC9"/>
    <w:rsid w:val="00C92F0E"/>
    <w:rsid w:val="00C9300C"/>
    <w:rsid w:val="00C93527"/>
    <w:rsid w:val="00C93725"/>
    <w:rsid w:val="00C94BAD"/>
    <w:rsid w:val="00C96D32"/>
    <w:rsid w:val="00CA0FFA"/>
    <w:rsid w:val="00CA1D67"/>
    <w:rsid w:val="00CA77BB"/>
    <w:rsid w:val="00CB5439"/>
    <w:rsid w:val="00CB5666"/>
    <w:rsid w:val="00CB6404"/>
    <w:rsid w:val="00CB6A36"/>
    <w:rsid w:val="00CB72E3"/>
    <w:rsid w:val="00CC63DA"/>
    <w:rsid w:val="00CC6FAD"/>
    <w:rsid w:val="00CD0166"/>
    <w:rsid w:val="00CD213B"/>
    <w:rsid w:val="00CD2F80"/>
    <w:rsid w:val="00CD395F"/>
    <w:rsid w:val="00CD526E"/>
    <w:rsid w:val="00CD7276"/>
    <w:rsid w:val="00CE1459"/>
    <w:rsid w:val="00CE1673"/>
    <w:rsid w:val="00CE1921"/>
    <w:rsid w:val="00CE528A"/>
    <w:rsid w:val="00CE78BF"/>
    <w:rsid w:val="00CF1797"/>
    <w:rsid w:val="00CF4764"/>
    <w:rsid w:val="00CF5400"/>
    <w:rsid w:val="00CF61E7"/>
    <w:rsid w:val="00D0009E"/>
    <w:rsid w:val="00D0318F"/>
    <w:rsid w:val="00D04FA0"/>
    <w:rsid w:val="00D06861"/>
    <w:rsid w:val="00D07B97"/>
    <w:rsid w:val="00D13ACD"/>
    <w:rsid w:val="00D15173"/>
    <w:rsid w:val="00D1642C"/>
    <w:rsid w:val="00D1684C"/>
    <w:rsid w:val="00D16A43"/>
    <w:rsid w:val="00D17134"/>
    <w:rsid w:val="00D17783"/>
    <w:rsid w:val="00D178AF"/>
    <w:rsid w:val="00D20F26"/>
    <w:rsid w:val="00D22373"/>
    <w:rsid w:val="00D22CD8"/>
    <w:rsid w:val="00D22E08"/>
    <w:rsid w:val="00D24F86"/>
    <w:rsid w:val="00D25BD4"/>
    <w:rsid w:val="00D26993"/>
    <w:rsid w:val="00D272E0"/>
    <w:rsid w:val="00D31D34"/>
    <w:rsid w:val="00D34853"/>
    <w:rsid w:val="00D349EA"/>
    <w:rsid w:val="00D34E54"/>
    <w:rsid w:val="00D3663C"/>
    <w:rsid w:val="00D40DAB"/>
    <w:rsid w:val="00D41DEF"/>
    <w:rsid w:val="00D4221D"/>
    <w:rsid w:val="00D428E9"/>
    <w:rsid w:val="00D45E59"/>
    <w:rsid w:val="00D53E71"/>
    <w:rsid w:val="00D54149"/>
    <w:rsid w:val="00D55DE7"/>
    <w:rsid w:val="00D56854"/>
    <w:rsid w:val="00D638C4"/>
    <w:rsid w:val="00D648B3"/>
    <w:rsid w:val="00D64A53"/>
    <w:rsid w:val="00D650EC"/>
    <w:rsid w:val="00D70BDC"/>
    <w:rsid w:val="00D722AF"/>
    <w:rsid w:val="00D724A9"/>
    <w:rsid w:val="00D72FA8"/>
    <w:rsid w:val="00D755A1"/>
    <w:rsid w:val="00D75826"/>
    <w:rsid w:val="00D7586A"/>
    <w:rsid w:val="00D7667B"/>
    <w:rsid w:val="00D7719F"/>
    <w:rsid w:val="00D81267"/>
    <w:rsid w:val="00D817F5"/>
    <w:rsid w:val="00D8390A"/>
    <w:rsid w:val="00D91F0A"/>
    <w:rsid w:val="00D9376E"/>
    <w:rsid w:val="00D95335"/>
    <w:rsid w:val="00D954A6"/>
    <w:rsid w:val="00D963BA"/>
    <w:rsid w:val="00DA2A7A"/>
    <w:rsid w:val="00DA338A"/>
    <w:rsid w:val="00DA3EA8"/>
    <w:rsid w:val="00DA4279"/>
    <w:rsid w:val="00DA5618"/>
    <w:rsid w:val="00DA663F"/>
    <w:rsid w:val="00DB0775"/>
    <w:rsid w:val="00DB323D"/>
    <w:rsid w:val="00DB44B5"/>
    <w:rsid w:val="00DB5557"/>
    <w:rsid w:val="00DB655F"/>
    <w:rsid w:val="00DB65BC"/>
    <w:rsid w:val="00DC0303"/>
    <w:rsid w:val="00DC0B8A"/>
    <w:rsid w:val="00DC312D"/>
    <w:rsid w:val="00DC31BD"/>
    <w:rsid w:val="00DC3C59"/>
    <w:rsid w:val="00DC402C"/>
    <w:rsid w:val="00DC4A60"/>
    <w:rsid w:val="00DC4CC1"/>
    <w:rsid w:val="00DC7066"/>
    <w:rsid w:val="00DC7FC1"/>
    <w:rsid w:val="00DD0198"/>
    <w:rsid w:val="00DD1E47"/>
    <w:rsid w:val="00DD1E90"/>
    <w:rsid w:val="00DD3468"/>
    <w:rsid w:val="00DD71C8"/>
    <w:rsid w:val="00DD7875"/>
    <w:rsid w:val="00DE07D6"/>
    <w:rsid w:val="00DE1F1C"/>
    <w:rsid w:val="00DE363A"/>
    <w:rsid w:val="00DE4ABA"/>
    <w:rsid w:val="00DE5118"/>
    <w:rsid w:val="00DE7806"/>
    <w:rsid w:val="00DF0DD4"/>
    <w:rsid w:val="00DF23AD"/>
    <w:rsid w:val="00DF2756"/>
    <w:rsid w:val="00DF309D"/>
    <w:rsid w:val="00DF39FD"/>
    <w:rsid w:val="00E00A39"/>
    <w:rsid w:val="00E049BC"/>
    <w:rsid w:val="00E04E63"/>
    <w:rsid w:val="00E06C14"/>
    <w:rsid w:val="00E076D7"/>
    <w:rsid w:val="00E13E46"/>
    <w:rsid w:val="00E202A4"/>
    <w:rsid w:val="00E210A6"/>
    <w:rsid w:val="00E219A4"/>
    <w:rsid w:val="00E227A9"/>
    <w:rsid w:val="00E22E87"/>
    <w:rsid w:val="00E2351A"/>
    <w:rsid w:val="00E26E5A"/>
    <w:rsid w:val="00E306D6"/>
    <w:rsid w:val="00E34F0D"/>
    <w:rsid w:val="00E35D2B"/>
    <w:rsid w:val="00E3613A"/>
    <w:rsid w:val="00E37851"/>
    <w:rsid w:val="00E44231"/>
    <w:rsid w:val="00E45F76"/>
    <w:rsid w:val="00E46057"/>
    <w:rsid w:val="00E46BFF"/>
    <w:rsid w:val="00E5011C"/>
    <w:rsid w:val="00E51E53"/>
    <w:rsid w:val="00E5273E"/>
    <w:rsid w:val="00E576C0"/>
    <w:rsid w:val="00E60D37"/>
    <w:rsid w:val="00E65186"/>
    <w:rsid w:val="00E6567F"/>
    <w:rsid w:val="00E65D1F"/>
    <w:rsid w:val="00E66F7D"/>
    <w:rsid w:val="00E707C9"/>
    <w:rsid w:val="00E7097D"/>
    <w:rsid w:val="00E717E1"/>
    <w:rsid w:val="00E750CF"/>
    <w:rsid w:val="00E7571C"/>
    <w:rsid w:val="00E81C76"/>
    <w:rsid w:val="00E82A24"/>
    <w:rsid w:val="00E83C82"/>
    <w:rsid w:val="00E83C83"/>
    <w:rsid w:val="00E84BAD"/>
    <w:rsid w:val="00E873A4"/>
    <w:rsid w:val="00E910AD"/>
    <w:rsid w:val="00E91C04"/>
    <w:rsid w:val="00E91DBB"/>
    <w:rsid w:val="00E92D0F"/>
    <w:rsid w:val="00E9308D"/>
    <w:rsid w:val="00E934DA"/>
    <w:rsid w:val="00E95266"/>
    <w:rsid w:val="00E95476"/>
    <w:rsid w:val="00E965A7"/>
    <w:rsid w:val="00E96B9C"/>
    <w:rsid w:val="00E972A1"/>
    <w:rsid w:val="00E9756E"/>
    <w:rsid w:val="00EA4995"/>
    <w:rsid w:val="00EA5248"/>
    <w:rsid w:val="00EA6357"/>
    <w:rsid w:val="00EA79B8"/>
    <w:rsid w:val="00EB1DF9"/>
    <w:rsid w:val="00EB30E6"/>
    <w:rsid w:val="00EB3E4B"/>
    <w:rsid w:val="00EB49F3"/>
    <w:rsid w:val="00EB692E"/>
    <w:rsid w:val="00EC0D53"/>
    <w:rsid w:val="00EC2038"/>
    <w:rsid w:val="00EC359C"/>
    <w:rsid w:val="00EC394C"/>
    <w:rsid w:val="00EC4C3C"/>
    <w:rsid w:val="00EC53F4"/>
    <w:rsid w:val="00EC5639"/>
    <w:rsid w:val="00EC67DD"/>
    <w:rsid w:val="00EC7CAB"/>
    <w:rsid w:val="00EC7DAE"/>
    <w:rsid w:val="00ED0E4B"/>
    <w:rsid w:val="00ED131F"/>
    <w:rsid w:val="00ED6747"/>
    <w:rsid w:val="00ED6E00"/>
    <w:rsid w:val="00ED6FE6"/>
    <w:rsid w:val="00EE0EFF"/>
    <w:rsid w:val="00EE2E2F"/>
    <w:rsid w:val="00EE5E9E"/>
    <w:rsid w:val="00EE7AC7"/>
    <w:rsid w:val="00EF05B8"/>
    <w:rsid w:val="00EF0C3C"/>
    <w:rsid w:val="00EF29DE"/>
    <w:rsid w:val="00EF3CEF"/>
    <w:rsid w:val="00EF472F"/>
    <w:rsid w:val="00EF4996"/>
    <w:rsid w:val="00EF4CF5"/>
    <w:rsid w:val="00F029E9"/>
    <w:rsid w:val="00F05652"/>
    <w:rsid w:val="00F06BE7"/>
    <w:rsid w:val="00F074EA"/>
    <w:rsid w:val="00F0773F"/>
    <w:rsid w:val="00F11B65"/>
    <w:rsid w:val="00F12691"/>
    <w:rsid w:val="00F12C62"/>
    <w:rsid w:val="00F16121"/>
    <w:rsid w:val="00F1633D"/>
    <w:rsid w:val="00F16504"/>
    <w:rsid w:val="00F16F78"/>
    <w:rsid w:val="00F20FF0"/>
    <w:rsid w:val="00F2122E"/>
    <w:rsid w:val="00F212FD"/>
    <w:rsid w:val="00F21312"/>
    <w:rsid w:val="00F25920"/>
    <w:rsid w:val="00F259EF"/>
    <w:rsid w:val="00F25ADB"/>
    <w:rsid w:val="00F272E9"/>
    <w:rsid w:val="00F30E36"/>
    <w:rsid w:val="00F318C5"/>
    <w:rsid w:val="00F32356"/>
    <w:rsid w:val="00F32652"/>
    <w:rsid w:val="00F32866"/>
    <w:rsid w:val="00F354B3"/>
    <w:rsid w:val="00F3563C"/>
    <w:rsid w:val="00F35799"/>
    <w:rsid w:val="00F37964"/>
    <w:rsid w:val="00F40BFB"/>
    <w:rsid w:val="00F442E2"/>
    <w:rsid w:val="00F44BE6"/>
    <w:rsid w:val="00F460FF"/>
    <w:rsid w:val="00F51A30"/>
    <w:rsid w:val="00F5207D"/>
    <w:rsid w:val="00F5274F"/>
    <w:rsid w:val="00F529C8"/>
    <w:rsid w:val="00F53609"/>
    <w:rsid w:val="00F54BE2"/>
    <w:rsid w:val="00F553A9"/>
    <w:rsid w:val="00F562BD"/>
    <w:rsid w:val="00F5644E"/>
    <w:rsid w:val="00F56E52"/>
    <w:rsid w:val="00F61AE8"/>
    <w:rsid w:val="00F62E57"/>
    <w:rsid w:val="00F67AAE"/>
    <w:rsid w:val="00F67F17"/>
    <w:rsid w:val="00F710DD"/>
    <w:rsid w:val="00F717A4"/>
    <w:rsid w:val="00F75E56"/>
    <w:rsid w:val="00F76F06"/>
    <w:rsid w:val="00F800E3"/>
    <w:rsid w:val="00F802A4"/>
    <w:rsid w:val="00F81509"/>
    <w:rsid w:val="00F833E2"/>
    <w:rsid w:val="00F84134"/>
    <w:rsid w:val="00F9102F"/>
    <w:rsid w:val="00F9351C"/>
    <w:rsid w:val="00F9354C"/>
    <w:rsid w:val="00F943B8"/>
    <w:rsid w:val="00F97312"/>
    <w:rsid w:val="00FA0EEC"/>
    <w:rsid w:val="00FA3B4E"/>
    <w:rsid w:val="00FB3DAB"/>
    <w:rsid w:val="00FB3FCA"/>
    <w:rsid w:val="00FC3D60"/>
    <w:rsid w:val="00FC4FD5"/>
    <w:rsid w:val="00FC5D8E"/>
    <w:rsid w:val="00FC7C13"/>
    <w:rsid w:val="00FD18B7"/>
    <w:rsid w:val="00FD265D"/>
    <w:rsid w:val="00FD4694"/>
    <w:rsid w:val="00FD5A0C"/>
    <w:rsid w:val="00FE0213"/>
    <w:rsid w:val="00FE06AC"/>
    <w:rsid w:val="00FE12D4"/>
    <w:rsid w:val="00FE3ECB"/>
    <w:rsid w:val="00FE402B"/>
    <w:rsid w:val="00FE493A"/>
    <w:rsid w:val="00FE4CF7"/>
    <w:rsid w:val="00FE4D84"/>
    <w:rsid w:val="00FE7650"/>
    <w:rsid w:val="00FE7F53"/>
    <w:rsid w:val="00FF1885"/>
    <w:rsid w:val="00FF2BC8"/>
    <w:rsid w:val="00FF33BE"/>
    <w:rsid w:val="00FF4BD3"/>
    <w:rsid w:val="00FF5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583E6"/>
  <w15:docId w15:val="{9899DC74-1AC3-4949-A3C1-FEF3556A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0D"/>
    <w:pPr>
      <w:spacing w:after="200" w:line="276" w:lineRule="auto"/>
    </w:pPr>
    <w:rPr>
      <w:sz w:val="22"/>
      <w:szCs w:val="22"/>
      <w:lang w:eastAsia="en-US"/>
    </w:rPr>
  </w:style>
  <w:style w:type="paragraph" w:styleId="1">
    <w:name w:val="heading 1"/>
    <w:basedOn w:val="a"/>
    <w:next w:val="a"/>
    <w:link w:val="10"/>
    <w:qFormat/>
    <w:rsid w:val="00526C3F"/>
    <w:pPr>
      <w:keepNext/>
      <w:spacing w:before="240" w:after="240" w:line="240" w:lineRule="auto"/>
      <w:jc w:val="center"/>
      <w:outlineLvl w:val="0"/>
    </w:pPr>
    <w:rPr>
      <w:rFonts w:ascii="Times New Roman" w:eastAsia="Times New Roman" w:hAnsi="Times New Roman"/>
      <w:b/>
      <w:bCs/>
      <w:smallCaps/>
      <w:kern w:val="32"/>
      <w:szCs w:val="32"/>
    </w:rPr>
  </w:style>
  <w:style w:type="paragraph" w:styleId="2">
    <w:name w:val="heading 2"/>
    <w:basedOn w:val="a"/>
    <w:next w:val="a"/>
    <w:link w:val="20"/>
    <w:uiPriority w:val="9"/>
    <w:unhideWhenUsed/>
    <w:qFormat/>
    <w:rsid w:val="00526C3F"/>
    <w:pPr>
      <w:keepNext/>
      <w:spacing w:before="240" w:after="240" w:line="240" w:lineRule="auto"/>
      <w:jc w:val="right"/>
      <w:outlineLvl w:val="1"/>
    </w:pPr>
    <w:rPr>
      <w:rFonts w:ascii="Times New Roman" w:eastAsia="Times New Roman" w:hAnsi="Times New Roman"/>
      <w:b/>
      <w:bCs/>
      <w:iCs/>
      <w:szCs w:val="28"/>
    </w:rPr>
  </w:style>
  <w:style w:type="paragraph" w:styleId="3">
    <w:name w:val="heading 3"/>
    <w:basedOn w:val="a"/>
    <w:next w:val="a"/>
    <w:link w:val="30"/>
    <w:uiPriority w:val="9"/>
    <w:unhideWhenUsed/>
    <w:qFormat/>
    <w:rsid w:val="00526C3F"/>
    <w:pPr>
      <w:keepNext/>
      <w:spacing w:before="240" w:after="240" w:line="240" w:lineRule="auto"/>
      <w:jc w:val="center"/>
      <w:outlineLvl w:val="2"/>
    </w:pPr>
    <w:rPr>
      <w:rFonts w:ascii="Times New Roman" w:eastAsia="Times New Roman" w:hAnsi="Times New Roman"/>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5266E"/>
    <w:pPr>
      <w:ind w:left="720"/>
      <w:contextualSpacing/>
    </w:pPr>
  </w:style>
  <w:style w:type="table" w:styleId="a5">
    <w:name w:val="Table Grid"/>
    <w:basedOn w:val="a1"/>
    <w:uiPriority w:val="39"/>
    <w:rsid w:val="00EC5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
    <w:basedOn w:val="a"/>
    <w:next w:val="a"/>
    <w:rsid w:val="00B6460A"/>
    <w:pPr>
      <w:keepNext/>
      <w:spacing w:before="240" w:after="60" w:line="240" w:lineRule="auto"/>
      <w:ind w:firstLine="708"/>
      <w:jc w:val="both"/>
    </w:pPr>
    <w:rPr>
      <w:rFonts w:ascii="Arial" w:eastAsia="Times New Roman" w:hAnsi="Arial"/>
      <w:b/>
      <w:sz w:val="24"/>
      <w:szCs w:val="20"/>
      <w:lang w:eastAsia="ru-RU"/>
    </w:rPr>
  </w:style>
  <w:style w:type="paragraph" w:customStyle="1" w:styleId="ConsPlusNormal">
    <w:name w:val="ConsPlusNormal"/>
    <w:rsid w:val="00590B1E"/>
    <w:pPr>
      <w:autoSpaceDE w:val="0"/>
      <w:autoSpaceDN w:val="0"/>
      <w:adjustRightInd w:val="0"/>
    </w:pPr>
    <w:rPr>
      <w:rFonts w:ascii="Times New Roman" w:hAnsi="Times New Roman"/>
      <w:sz w:val="24"/>
      <w:szCs w:val="24"/>
      <w:lang w:eastAsia="en-US"/>
    </w:rPr>
  </w:style>
  <w:style w:type="paragraph" w:customStyle="1" w:styleId="32">
    <w:name w:val="Обычный3"/>
    <w:rsid w:val="00F3563C"/>
    <w:rPr>
      <w:rFonts w:ascii="Times New Roman" w:eastAsia="Times New Roman" w:hAnsi="Times New Roman"/>
      <w:lang w:eastAsia="en-US"/>
    </w:rPr>
  </w:style>
  <w:style w:type="paragraph" w:styleId="a6">
    <w:name w:val="No Spacing"/>
    <w:uiPriority w:val="1"/>
    <w:qFormat/>
    <w:rsid w:val="004D28C6"/>
    <w:rPr>
      <w:sz w:val="22"/>
      <w:szCs w:val="22"/>
      <w:lang w:eastAsia="en-US"/>
    </w:rPr>
  </w:style>
  <w:style w:type="character" w:styleId="a7">
    <w:name w:val="Hyperlink"/>
    <w:uiPriority w:val="99"/>
    <w:unhideWhenUsed/>
    <w:rsid w:val="008E4199"/>
    <w:rPr>
      <w:color w:val="0000FF"/>
      <w:u w:val="single"/>
    </w:rPr>
  </w:style>
  <w:style w:type="paragraph" w:styleId="a8">
    <w:name w:val="header"/>
    <w:basedOn w:val="a"/>
    <w:link w:val="a9"/>
    <w:uiPriority w:val="99"/>
    <w:unhideWhenUsed/>
    <w:rsid w:val="0013360F"/>
    <w:pPr>
      <w:tabs>
        <w:tab w:val="center" w:pos="4677"/>
        <w:tab w:val="right" w:pos="9355"/>
      </w:tabs>
      <w:spacing w:after="0" w:line="240" w:lineRule="auto"/>
    </w:pPr>
  </w:style>
  <w:style w:type="character" w:customStyle="1" w:styleId="a9">
    <w:name w:val="Верхний колонтитул Знак"/>
    <w:link w:val="a8"/>
    <w:uiPriority w:val="99"/>
    <w:rsid w:val="0013360F"/>
    <w:rPr>
      <w:rFonts w:ascii="Calibri" w:eastAsia="Calibri" w:hAnsi="Calibri" w:cs="Times New Roman"/>
    </w:rPr>
  </w:style>
  <w:style w:type="paragraph" w:styleId="aa">
    <w:name w:val="footer"/>
    <w:basedOn w:val="a"/>
    <w:link w:val="ab"/>
    <w:uiPriority w:val="99"/>
    <w:unhideWhenUsed/>
    <w:rsid w:val="0013360F"/>
    <w:pPr>
      <w:tabs>
        <w:tab w:val="center" w:pos="4677"/>
        <w:tab w:val="right" w:pos="9355"/>
      </w:tabs>
      <w:spacing w:after="0" w:line="240" w:lineRule="auto"/>
    </w:pPr>
  </w:style>
  <w:style w:type="character" w:customStyle="1" w:styleId="ab">
    <w:name w:val="Нижний колонтитул Знак"/>
    <w:link w:val="aa"/>
    <w:uiPriority w:val="99"/>
    <w:rsid w:val="0013360F"/>
    <w:rPr>
      <w:rFonts w:ascii="Calibri" w:eastAsia="Calibri" w:hAnsi="Calibri" w:cs="Times New Roman"/>
    </w:rPr>
  </w:style>
  <w:style w:type="character" w:styleId="ac">
    <w:name w:val="annotation reference"/>
    <w:semiHidden/>
    <w:unhideWhenUsed/>
    <w:rsid w:val="007E7683"/>
    <w:rPr>
      <w:sz w:val="16"/>
      <w:szCs w:val="16"/>
    </w:rPr>
  </w:style>
  <w:style w:type="paragraph" w:styleId="ad">
    <w:name w:val="annotation text"/>
    <w:basedOn w:val="a"/>
    <w:link w:val="ae"/>
    <w:uiPriority w:val="99"/>
    <w:unhideWhenUsed/>
    <w:rsid w:val="007E7683"/>
    <w:pPr>
      <w:spacing w:line="240" w:lineRule="auto"/>
    </w:pPr>
    <w:rPr>
      <w:sz w:val="20"/>
      <w:szCs w:val="20"/>
    </w:rPr>
  </w:style>
  <w:style w:type="character" w:customStyle="1" w:styleId="ae">
    <w:name w:val="Текст примечания Знак"/>
    <w:link w:val="ad"/>
    <w:uiPriority w:val="99"/>
    <w:rsid w:val="007E7683"/>
    <w:rPr>
      <w:rFonts w:ascii="Calibri" w:eastAsia="Calibri" w:hAnsi="Calibri" w:cs="Times New Roman"/>
      <w:sz w:val="20"/>
      <w:szCs w:val="20"/>
    </w:rPr>
  </w:style>
  <w:style w:type="paragraph" w:styleId="af">
    <w:name w:val="annotation subject"/>
    <w:basedOn w:val="ad"/>
    <w:next w:val="ad"/>
    <w:link w:val="af0"/>
    <w:uiPriority w:val="99"/>
    <w:semiHidden/>
    <w:unhideWhenUsed/>
    <w:rsid w:val="007E7683"/>
    <w:rPr>
      <w:b/>
      <w:bCs/>
    </w:rPr>
  </w:style>
  <w:style w:type="character" w:customStyle="1" w:styleId="af0">
    <w:name w:val="Тема примечания Знак"/>
    <w:link w:val="af"/>
    <w:uiPriority w:val="99"/>
    <w:semiHidden/>
    <w:rsid w:val="007E7683"/>
    <w:rPr>
      <w:rFonts w:ascii="Calibri" w:eastAsia="Calibri" w:hAnsi="Calibri" w:cs="Times New Roman"/>
      <w:b/>
      <w:bCs/>
      <w:sz w:val="20"/>
      <w:szCs w:val="20"/>
    </w:rPr>
  </w:style>
  <w:style w:type="paragraph" w:styleId="af1">
    <w:name w:val="Balloon Text"/>
    <w:basedOn w:val="a"/>
    <w:link w:val="af2"/>
    <w:uiPriority w:val="99"/>
    <w:semiHidden/>
    <w:unhideWhenUsed/>
    <w:rsid w:val="007E7683"/>
    <w:pPr>
      <w:spacing w:after="0" w:line="240" w:lineRule="auto"/>
    </w:pPr>
    <w:rPr>
      <w:rFonts w:ascii="Tahoma" w:hAnsi="Tahoma" w:cs="Tahoma"/>
      <w:sz w:val="16"/>
      <w:szCs w:val="16"/>
    </w:rPr>
  </w:style>
  <w:style w:type="character" w:customStyle="1" w:styleId="af2">
    <w:name w:val="Текст выноски Знак"/>
    <w:link w:val="af1"/>
    <w:uiPriority w:val="99"/>
    <w:semiHidden/>
    <w:rsid w:val="007E7683"/>
    <w:rPr>
      <w:rFonts w:ascii="Tahoma" w:eastAsia="Calibri" w:hAnsi="Tahoma" w:cs="Tahoma"/>
      <w:sz w:val="16"/>
      <w:szCs w:val="16"/>
    </w:rPr>
  </w:style>
  <w:style w:type="paragraph" w:customStyle="1" w:styleId="33">
    <w:name w:val="Îñíîâíîé òåêñò 3"/>
    <w:basedOn w:val="a"/>
    <w:rsid w:val="00E65D1F"/>
    <w:pPr>
      <w:widowControl w:val="0"/>
      <w:overflowPunct w:val="0"/>
      <w:autoSpaceDE w:val="0"/>
      <w:autoSpaceDN w:val="0"/>
      <w:adjustRightInd w:val="0"/>
      <w:spacing w:after="0" w:line="240" w:lineRule="auto"/>
      <w:jc w:val="both"/>
      <w:textAlignment w:val="baseline"/>
    </w:pPr>
    <w:rPr>
      <w:rFonts w:ascii="Times New Roman" w:eastAsia="Times New Roman" w:hAnsi="Times New Roman"/>
      <w:i/>
      <w:szCs w:val="20"/>
    </w:rPr>
  </w:style>
  <w:style w:type="character" w:styleId="af3">
    <w:name w:val="FollowedHyperlink"/>
    <w:uiPriority w:val="99"/>
    <w:semiHidden/>
    <w:unhideWhenUsed/>
    <w:rsid w:val="00B04B3B"/>
    <w:rPr>
      <w:color w:val="800080"/>
      <w:u w:val="single"/>
    </w:rPr>
  </w:style>
  <w:style w:type="character" w:customStyle="1" w:styleId="10">
    <w:name w:val="Заголовок 1 Знак"/>
    <w:link w:val="1"/>
    <w:uiPriority w:val="9"/>
    <w:rsid w:val="00526C3F"/>
    <w:rPr>
      <w:rFonts w:ascii="Times New Roman" w:eastAsia="Times New Roman" w:hAnsi="Times New Roman" w:cs="Times New Roman"/>
      <w:b/>
      <w:bCs/>
      <w:smallCaps/>
      <w:kern w:val="32"/>
      <w:sz w:val="22"/>
      <w:szCs w:val="32"/>
      <w:lang w:eastAsia="en-US"/>
    </w:rPr>
  </w:style>
  <w:style w:type="character" w:customStyle="1" w:styleId="20">
    <w:name w:val="Заголовок 2 Знак"/>
    <w:link w:val="2"/>
    <w:uiPriority w:val="9"/>
    <w:rsid w:val="00526C3F"/>
    <w:rPr>
      <w:rFonts w:ascii="Times New Roman" w:eastAsia="Times New Roman" w:hAnsi="Times New Roman" w:cs="Times New Roman"/>
      <w:b/>
      <w:bCs/>
      <w:iCs/>
      <w:sz w:val="22"/>
      <w:szCs w:val="28"/>
      <w:lang w:eastAsia="en-US"/>
    </w:rPr>
  </w:style>
  <w:style w:type="character" w:customStyle="1" w:styleId="30">
    <w:name w:val="Заголовок 3 Знак"/>
    <w:link w:val="3"/>
    <w:uiPriority w:val="9"/>
    <w:rsid w:val="00526C3F"/>
    <w:rPr>
      <w:rFonts w:ascii="Times New Roman" w:eastAsia="Times New Roman" w:hAnsi="Times New Roman" w:cs="Times New Roman"/>
      <w:b/>
      <w:bCs/>
      <w:sz w:val="22"/>
      <w:szCs w:val="26"/>
      <w:lang w:eastAsia="en-US"/>
    </w:rPr>
  </w:style>
  <w:style w:type="paragraph" w:styleId="11">
    <w:name w:val="toc 1"/>
    <w:basedOn w:val="a"/>
    <w:next w:val="a"/>
    <w:autoRedefine/>
    <w:uiPriority w:val="39"/>
    <w:unhideWhenUsed/>
    <w:rsid w:val="00526C3F"/>
    <w:pPr>
      <w:spacing w:after="120" w:line="240" w:lineRule="auto"/>
      <w:jc w:val="both"/>
    </w:pPr>
    <w:rPr>
      <w:rFonts w:ascii="Times New Roman" w:hAnsi="Times New Roman"/>
      <w:smallCaps/>
    </w:rPr>
  </w:style>
  <w:style w:type="paragraph" w:styleId="21">
    <w:name w:val="toc 2"/>
    <w:basedOn w:val="a"/>
    <w:next w:val="a"/>
    <w:autoRedefine/>
    <w:uiPriority w:val="39"/>
    <w:unhideWhenUsed/>
    <w:rsid w:val="001706ED"/>
    <w:pPr>
      <w:tabs>
        <w:tab w:val="right" w:leader="dot" w:pos="9344"/>
      </w:tabs>
      <w:spacing w:after="60" w:line="240" w:lineRule="auto"/>
      <w:jc w:val="both"/>
    </w:pPr>
    <w:rPr>
      <w:rFonts w:ascii="Times New Roman" w:hAnsi="Times New Roman"/>
      <w:i/>
    </w:rPr>
  </w:style>
  <w:style w:type="paragraph" w:styleId="34">
    <w:name w:val="toc 3"/>
    <w:basedOn w:val="a"/>
    <w:next w:val="a"/>
    <w:autoRedefine/>
    <w:uiPriority w:val="39"/>
    <w:unhideWhenUsed/>
    <w:rsid w:val="00815BB5"/>
    <w:pPr>
      <w:spacing w:after="120" w:line="240" w:lineRule="auto"/>
      <w:ind w:left="284"/>
      <w:jc w:val="both"/>
    </w:pPr>
    <w:rPr>
      <w:rFonts w:ascii="Times New Roman" w:hAnsi="Times New Roman"/>
    </w:rPr>
  </w:style>
  <w:style w:type="paragraph" w:styleId="af4">
    <w:name w:val="footnote text"/>
    <w:basedOn w:val="a"/>
    <w:link w:val="af5"/>
    <w:uiPriority w:val="99"/>
    <w:semiHidden/>
    <w:unhideWhenUsed/>
    <w:rsid w:val="00460862"/>
    <w:pPr>
      <w:spacing w:after="0" w:line="240" w:lineRule="auto"/>
    </w:pPr>
    <w:rPr>
      <w:sz w:val="20"/>
      <w:szCs w:val="20"/>
    </w:rPr>
  </w:style>
  <w:style w:type="character" w:customStyle="1" w:styleId="af5">
    <w:name w:val="Текст сноски Знак"/>
    <w:basedOn w:val="a0"/>
    <w:link w:val="af4"/>
    <w:uiPriority w:val="99"/>
    <w:semiHidden/>
    <w:rsid w:val="00460862"/>
    <w:rPr>
      <w:lang w:eastAsia="en-US"/>
    </w:rPr>
  </w:style>
  <w:style w:type="character" w:styleId="af6">
    <w:name w:val="footnote reference"/>
    <w:basedOn w:val="a0"/>
    <w:uiPriority w:val="99"/>
    <w:semiHidden/>
    <w:unhideWhenUsed/>
    <w:rsid w:val="00460862"/>
    <w:rPr>
      <w:vertAlign w:val="superscript"/>
    </w:rPr>
  </w:style>
  <w:style w:type="paragraph" w:styleId="22">
    <w:name w:val="Body Text 2"/>
    <w:basedOn w:val="a"/>
    <w:link w:val="23"/>
    <w:uiPriority w:val="99"/>
    <w:semiHidden/>
    <w:unhideWhenUsed/>
    <w:rsid w:val="00527276"/>
    <w:pPr>
      <w:spacing w:after="120" w:line="480" w:lineRule="auto"/>
    </w:pPr>
  </w:style>
  <w:style w:type="character" w:customStyle="1" w:styleId="23">
    <w:name w:val="Основной текст 2 Знак"/>
    <w:basedOn w:val="a0"/>
    <w:link w:val="22"/>
    <w:uiPriority w:val="99"/>
    <w:semiHidden/>
    <w:rsid w:val="00527276"/>
    <w:rPr>
      <w:sz w:val="22"/>
      <w:szCs w:val="22"/>
      <w:lang w:eastAsia="en-US"/>
    </w:rPr>
  </w:style>
  <w:style w:type="table" w:customStyle="1" w:styleId="12">
    <w:name w:val="Сетка таблицы1"/>
    <w:basedOn w:val="a1"/>
    <w:next w:val="a5"/>
    <w:uiPriority w:val="59"/>
    <w:rsid w:val="00F06B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59"/>
    <w:rsid w:val="00F06B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66BCD"/>
    <w:rPr>
      <w:sz w:val="22"/>
      <w:szCs w:val="22"/>
      <w:lang w:eastAsia="en-US"/>
    </w:rPr>
  </w:style>
  <w:style w:type="paragraph" w:customStyle="1" w:styleId="af8">
    <w:name w:val="Íàçâàíèå"/>
    <w:basedOn w:val="a"/>
    <w:rsid w:val="0077672D"/>
    <w:pPr>
      <w:tabs>
        <w:tab w:val="left" w:pos="2835"/>
      </w:tabs>
      <w:spacing w:after="0" w:line="240" w:lineRule="auto"/>
      <w:jc w:val="center"/>
    </w:pPr>
    <w:rPr>
      <w:rFonts w:ascii="Times New Roman" w:eastAsia="Times New Roman" w:hAnsi="Times New Roman"/>
      <w:b/>
      <w:sz w:val="20"/>
      <w:szCs w:val="20"/>
    </w:rPr>
  </w:style>
  <w:style w:type="paragraph" w:styleId="af9">
    <w:name w:val="Title"/>
    <w:basedOn w:val="a"/>
    <w:link w:val="afa"/>
    <w:qFormat/>
    <w:rsid w:val="0077672D"/>
    <w:pPr>
      <w:autoSpaceDE w:val="0"/>
      <w:autoSpaceDN w:val="0"/>
      <w:spacing w:after="0" w:line="240" w:lineRule="auto"/>
      <w:ind w:firstLine="142"/>
      <w:jc w:val="center"/>
    </w:pPr>
    <w:rPr>
      <w:rFonts w:ascii="Times New Roman CYR" w:eastAsia="Times New Roman" w:hAnsi="Times New Roman CYR"/>
      <w:b/>
      <w:sz w:val="28"/>
      <w:szCs w:val="20"/>
    </w:rPr>
  </w:style>
  <w:style w:type="character" w:customStyle="1" w:styleId="afa">
    <w:name w:val="Заголовок Знак"/>
    <w:basedOn w:val="a0"/>
    <w:link w:val="af9"/>
    <w:rsid w:val="0077672D"/>
    <w:rPr>
      <w:rFonts w:ascii="Times New Roman CYR" w:eastAsia="Times New Roman" w:hAnsi="Times New Roman CYR"/>
      <w:b/>
      <w:sz w:val="28"/>
      <w:lang w:eastAsia="en-US"/>
    </w:rPr>
  </w:style>
  <w:style w:type="table" w:customStyle="1" w:styleId="35">
    <w:name w:val="Сетка таблицы3"/>
    <w:basedOn w:val="a1"/>
    <w:next w:val="a5"/>
    <w:uiPriority w:val="59"/>
    <w:rsid w:val="00162A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1B37CC"/>
    <w:pPr>
      <w:spacing w:after="0" w:line="240" w:lineRule="auto"/>
    </w:pPr>
    <w:rPr>
      <w:sz w:val="20"/>
      <w:szCs w:val="20"/>
    </w:rPr>
  </w:style>
  <w:style w:type="character" w:customStyle="1" w:styleId="afc">
    <w:name w:val="Текст концевой сноски Знак"/>
    <w:basedOn w:val="a0"/>
    <w:link w:val="afb"/>
    <w:uiPriority w:val="99"/>
    <w:semiHidden/>
    <w:rsid w:val="001B37CC"/>
    <w:rPr>
      <w:lang w:eastAsia="en-US"/>
    </w:rPr>
  </w:style>
  <w:style w:type="character" w:styleId="afd">
    <w:name w:val="endnote reference"/>
    <w:basedOn w:val="a0"/>
    <w:uiPriority w:val="99"/>
    <w:semiHidden/>
    <w:unhideWhenUsed/>
    <w:rsid w:val="001B37CC"/>
    <w:rPr>
      <w:vertAlign w:val="superscript"/>
    </w:rPr>
  </w:style>
  <w:style w:type="table" w:styleId="afe">
    <w:name w:val="Grid Table Light"/>
    <w:basedOn w:val="a1"/>
    <w:uiPriority w:val="40"/>
    <w:rsid w:val="00CE19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
    <w:name w:val="Subtitle"/>
    <w:basedOn w:val="a"/>
    <w:next w:val="a"/>
    <w:link w:val="aff0"/>
    <w:uiPriority w:val="11"/>
    <w:qFormat/>
    <w:rsid w:val="00A7181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0">
    <w:name w:val="Подзаголовок Знак"/>
    <w:basedOn w:val="a0"/>
    <w:link w:val="aff"/>
    <w:uiPriority w:val="11"/>
    <w:rsid w:val="00A7181D"/>
    <w:rPr>
      <w:rFonts w:asciiTheme="minorHAnsi" w:eastAsiaTheme="minorEastAsia" w:hAnsiTheme="minorHAnsi" w:cstheme="minorBidi"/>
      <w:color w:val="5A5A5A" w:themeColor="text1" w:themeTint="A5"/>
      <w:spacing w:val="15"/>
      <w:sz w:val="22"/>
      <w:szCs w:val="22"/>
      <w:lang w:eastAsia="en-US"/>
    </w:rPr>
  </w:style>
  <w:style w:type="character" w:customStyle="1" w:styleId="a4">
    <w:name w:val="Абзац списка Знак"/>
    <w:link w:val="a3"/>
    <w:uiPriority w:val="34"/>
    <w:rsid w:val="0001479E"/>
    <w:rPr>
      <w:sz w:val="22"/>
      <w:szCs w:val="22"/>
      <w:lang w:eastAsia="en-US"/>
    </w:rPr>
  </w:style>
  <w:style w:type="paragraph" w:customStyle="1" w:styleId="13">
    <w:name w:val="Обычный1"/>
    <w:rsid w:val="00166A26"/>
    <w:rPr>
      <w:rFonts w:ascii="Times New Roman" w:eastAsia="Times New Roman" w:hAnsi="Times New Roman"/>
      <w:snapToGrid w:val="0"/>
      <w:sz w:val="24"/>
      <w:lang w:val="en-US"/>
    </w:rPr>
  </w:style>
  <w:style w:type="character" w:customStyle="1" w:styleId="14">
    <w:name w:val="Неразрешенное упоминание1"/>
    <w:basedOn w:val="a0"/>
    <w:uiPriority w:val="99"/>
    <w:semiHidden/>
    <w:unhideWhenUsed/>
    <w:rsid w:val="00975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39857">
      <w:bodyDiv w:val="1"/>
      <w:marLeft w:val="0"/>
      <w:marRight w:val="0"/>
      <w:marTop w:val="0"/>
      <w:marBottom w:val="0"/>
      <w:divBdr>
        <w:top w:val="none" w:sz="0" w:space="0" w:color="auto"/>
        <w:left w:val="none" w:sz="0" w:space="0" w:color="auto"/>
        <w:bottom w:val="none" w:sz="0" w:space="0" w:color="auto"/>
        <w:right w:val="none" w:sz="0" w:space="0" w:color="auto"/>
      </w:divBdr>
    </w:div>
    <w:div w:id="806777256">
      <w:bodyDiv w:val="1"/>
      <w:marLeft w:val="0"/>
      <w:marRight w:val="0"/>
      <w:marTop w:val="0"/>
      <w:marBottom w:val="0"/>
      <w:divBdr>
        <w:top w:val="none" w:sz="0" w:space="0" w:color="auto"/>
        <w:left w:val="none" w:sz="0" w:space="0" w:color="auto"/>
        <w:bottom w:val="none" w:sz="0" w:space="0" w:color="auto"/>
        <w:right w:val="none" w:sz="0" w:space="0" w:color="auto"/>
      </w:divBdr>
    </w:div>
    <w:div w:id="989556865">
      <w:bodyDiv w:val="1"/>
      <w:marLeft w:val="0"/>
      <w:marRight w:val="0"/>
      <w:marTop w:val="0"/>
      <w:marBottom w:val="0"/>
      <w:divBdr>
        <w:top w:val="none" w:sz="0" w:space="0" w:color="auto"/>
        <w:left w:val="none" w:sz="0" w:space="0" w:color="auto"/>
        <w:bottom w:val="none" w:sz="0" w:space="0" w:color="auto"/>
        <w:right w:val="none" w:sz="0" w:space="0" w:color="auto"/>
      </w:divBdr>
    </w:div>
    <w:div w:id="1617057407">
      <w:bodyDiv w:val="1"/>
      <w:marLeft w:val="0"/>
      <w:marRight w:val="0"/>
      <w:marTop w:val="0"/>
      <w:marBottom w:val="0"/>
      <w:divBdr>
        <w:top w:val="none" w:sz="0" w:space="0" w:color="auto"/>
        <w:left w:val="none" w:sz="0" w:space="0" w:color="auto"/>
        <w:bottom w:val="none" w:sz="0" w:space="0" w:color="auto"/>
        <w:right w:val="none" w:sz="0" w:space="0" w:color="auto"/>
      </w:divBdr>
    </w:div>
    <w:div w:id="188825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idbroke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lidbroker.r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2E29F-1B7E-4E41-B3C8-BB32F3055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6370</Words>
  <Characters>36311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42596</CharactersWithSpaces>
  <SharedDoc>false</SharedDoc>
  <HLinks>
    <vt:vector size="78" baseType="variant">
      <vt:variant>
        <vt:i4>4653093</vt:i4>
      </vt:variant>
      <vt:variant>
        <vt:i4>60</vt:i4>
      </vt:variant>
      <vt:variant>
        <vt:i4>0</vt:i4>
      </vt:variant>
      <vt:variant>
        <vt:i4>5</vt:i4>
      </vt:variant>
      <vt:variant>
        <vt:lpwstr>http://www.cbr.ru/statistics/?PrtId=int_rat</vt:lpwstr>
      </vt:variant>
      <vt:variant>
        <vt:lpwstr/>
      </vt:variant>
      <vt:variant>
        <vt:i4>4653093</vt:i4>
      </vt:variant>
      <vt:variant>
        <vt:i4>57</vt:i4>
      </vt:variant>
      <vt:variant>
        <vt:i4>0</vt:i4>
      </vt:variant>
      <vt:variant>
        <vt:i4>5</vt:i4>
      </vt:variant>
      <vt:variant>
        <vt:lpwstr>http://www.cbr.ru/statistics/?PrtId=int_rat</vt:lpwstr>
      </vt:variant>
      <vt:variant>
        <vt:lpwstr/>
      </vt:variant>
      <vt:variant>
        <vt:i4>74908779</vt:i4>
      </vt:variant>
      <vt:variant>
        <vt:i4>54</vt:i4>
      </vt:variant>
      <vt:variant>
        <vt:i4>0</vt:i4>
      </vt:variant>
      <vt:variant>
        <vt:i4>5</vt:i4>
      </vt:variant>
      <vt:variant>
        <vt:lpwstr/>
      </vt:variant>
      <vt:variant>
        <vt:lpwstr>Приложение_2</vt:lpwstr>
      </vt:variant>
      <vt:variant>
        <vt:i4>74712171</vt:i4>
      </vt:variant>
      <vt:variant>
        <vt:i4>51</vt:i4>
      </vt:variant>
      <vt:variant>
        <vt:i4>0</vt:i4>
      </vt:variant>
      <vt:variant>
        <vt:i4>5</vt:i4>
      </vt:variant>
      <vt:variant>
        <vt:lpwstr/>
      </vt:variant>
      <vt:variant>
        <vt:lpwstr>Приложение_1</vt:lpwstr>
      </vt:variant>
      <vt:variant>
        <vt:i4>74712171</vt:i4>
      </vt:variant>
      <vt:variant>
        <vt:i4>48</vt:i4>
      </vt:variant>
      <vt:variant>
        <vt:i4>0</vt:i4>
      </vt:variant>
      <vt:variant>
        <vt:i4>5</vt:i4>
      </vt:variant>
      <vt:variant>
        <vt:lpwstr/>
      </vt:variant>
      <vt:variant>
        <vt:lpwstr>Приложение_1</vt:lpwstr>
      </vt:variant>
      <vt:variant>
        <vt:i4>2491456</vt:i4>
      </vt:variant>
      <vt:variant>
        <vt:i4>45</vt:i4>
      </vt:variant>
      <vt:variant>
        <vt:i4>0</vt:i4>
      </vt:variant>
      <vt:variant>
        <vt:i4>5</vt:i4>
      </vt:variant>
      <vt:variant>
        <vt:lpwstr/>
      </vt:variant>
      <vt:variant>
        <vt:lpwstr>пункт_2</vt:lpwstr>
      </vt:variant>
      <vt:variant>
        <vt:i4>1179698</vt:i4>
      </vt:variant>
      <vt:variant>
        <vt:i4>38</vt:i4>
      </vt:variant>
      <vt:variant>
        <vt:i4>0</vt:i4>
      </vt:variant>
      <vt:variant>
        <vt:i4>5</vt:i4>
      </vt:variant>
      <vt:variant>
        <vt:lpwstr/>
      </vt:variant>
      <vt:variant>
        <vt:lpwstr>_Toc43127602</vt:lpwstr>
      </vt:variant>
      <vt:variant>
        <vt:i4>1114162</vt:i4>
      </vt:variant>
      <vt:variant>
        <vt:i4>32</vt:i4>
      </vt:variant>
      <vt:variant>
        <vt:i4>0</vt:i4>
      </vt:variant>
      <vt:variant>
        <vt:i4>5</vt:i4>
      </vt:variant>
      <vt:variant>
        <vt:lpwstr/>
      </vt:variant>
      <vt:variant>
        <vt:lpwstr>_Toc43127601</vt:lpwstr>
      </vt:variant>
      <vt:variant>
        <vt:i4>1048626</vt:i4>
      </vt:variant>
      <vt:variant>
        <vt:i4>26</vt:i4>
      </vt:variant>
      <vt:variant>
        <vt:i4>0</vt:i4>
      </vt:variant>
      <vt:variant>
        <vt:i4>5</vt:i4>
      </vt:variant>
      <vt:variant>
        <vt:lpwstr/>
      </vt:variant>
      <vt:variant>
        <vt:lpwstr>_Toc43127600</vt:lpwstr>
      </vt:variant>
      <vt:variant>
        <vt:i4>1703995</vt:i4>
      </vt:variant>
      <vt:variant>
        <vt:i4>20</vt:i4>
      </vt:variant>
      <vt:variant>
        <vt:i4>0</vt:i4>
      </vt:variant>
      <vt:variant>
        <vt:i4>5</vt:i4>
      </vt:variant>
      <vt:variant>
        <vt:lpwstr/>
      </vt:variant>
      <vt:variant>
        <vt:lpwstr>_Toc43127599</vt:lpwstr>
      </vt:variant>
      <vt:variant>
        <vt:i4>1769531</vt:i4>
      </vt:variant>
      <vt:variant>
        <vt:i4>14</vt:i4>
      </vt:variant>
      <vt:variant>
        <vt:i4>0</vt:i4>
      </vt:variant>
      <vt:variant>
        <vt:i4>5</vt:i4>
      </vt:variant>
      <vt:variant>
        <vt:lpwstr/>
      </vt:variant>
      <vt:variant>
        <vt:lpwstr>_Toc43127598</vt:lpwstr>
      </vt:variant>
      <vt:variant>
        <vt:i4>1310779</vt:i4>
      </vt:variant>
      <vt:variant>
        <vt:i4>8</vt:i4>
      </vt:variant>
      <vt:variant>
        <vt:i4>0</vt:i4>
      </vt:variant>
      <vt:variant>
        <vt:i4>5</vt:i4>
      </vt:variant>
      <vt:variant>
        <vt:lpwstr/>
      </vt:variant>
      <vt:variant>
        <vt:lpwstr>_Toc43127597</vt:lpwstr>
      </vt:variant>
      <vt:variant>
        <vt:i4>1376315</vt:i4>
      </vt:variant>
      <vt:variant>
        <vt:i4>2</vt:i4>
      </vt:variant>
      <vt:variant>
        <vt:i4>0</vt:i4>
      </vt:variant>
      <vt:variant>
        <vt:i4>5</vt:i4>
      </vt:variant>
      <vt:variant>
        <vt:lpwstr/>
      </vt:variant>
      <vt:variant>
        <vt:lpwstr>_Toc43127596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Королюк Михаил</dc:creator>
  <cp:keywords/>
  <dc:description/>
  <cp:lastModifiedBy>Муравьева Наталья</cp:lastModifiedBy>
  <cp:revision>3</cp:revision>
  <cp:lastPrinted>2024-12-12T09:17:00Z</cp:lastPrinted>
  <dcterms:created xsi:type="dcterms:W3CDTF">2025-08-08T14:35:00Z</dcterms:created>
  <dcterms:modified xsi:type="dcterms:W3CDTF">2025-08-08T14:45:00Z</dcterms:modified>
  <cp:contentStatus/>
</cp:coreProperties>
</file>