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53" w:rsidRPr="00F17512" w:rsidRDefault="00614653" w:rsidP="00CB52B6">
      <w:pPr>
        <w:pStyle w:val="1"/>
        <w:shd w:val="clear" w:color="auto" w:fill="auto"/>
        <w:ind w:left="0" w:right="0" w:firstLine="0"/>
        <w:jc w:val="center"/>
        <w:rPr>
          <w:rFonts w:ascii="Times New Roman" w:hAnsi="Times New Roman" w:cs="Times New Roman"/>
          <w:color w:val="auto"/>
          <w:sz w:val="22"/>
          <w:szCs w:val="22"/>
        </w:rPr>
      </w:pPr>
      <w:r w:rsidRPr="00F17512">
        <w:rPr>
          <w:rFonts w:ascii="Times New Roman" w:hAnsi="Times New Roman" w:cs="Times New Roman"/>
          <w:color w:val="auto"/>
          <w:sz w:val="22"/>
          <w:szCs w:val="22"/>
        </w:rPr>
        <w:t>ДЕКЛАРАЦИЯ О РИСКАХ</w:t>
      </w:r>
    </w:p>
    <w:p w:rsidR="00A05EBD" w:rsidRPr="00F17512" w:rsidRDefault="00A05EBD" w:rsidP="00A05EBD">
      <w:pPr>
        <w:spacing w:line="240" w:lineRule="auto"/>
        <w:ind w:firstLine="375"/>
      </w:pPr>
    </w:p>
    <w:p w:rsidR="006B2912" w:rsidRPr="00F17512" w:rsidRDefault="006B2912" w:rsidP="006B2912">
      <w:pPr>
        <w:shd w:val="clear" w:color="auto" w:fill="auto"/>
        <w:autoSpaceDE w:val="0"/>
        <w:autoSpaceDN w:val="0"/>
        <w:adjustRightInd w:val="0"/>
        <w:spacing w:line="240" w:lineRule="auto"/>
        <w:ind w:left="0" w:right="0" w:firstLine="540"/>
        <w:rPr>
          <w:szCs w:val="22"/>
        </w:rPr>
      </w:pPr>
      <w:r w:rsidRPr="00F17512">
        <w:rPr>
          <w:szCs w:val="22"/>
        </w:rPr>
        <w:t xml:space="preserve">Цель настоящей Декларации — предоставить Вам информацию об основных рисках, связанных с осуществлением операций на рынке ценных бумаг, иных финансовых рынках, при оказании Вам услуг в рамках заключаемого (заключенного) с Компанией Договора, о рисках, связанных с производными финансовыми инструментами и с операциями с иностранными финансовыми инструментами. </w:t>
      </w:r>
    </w:p>
    <w:p w:rsidR="00C506E2" w:rsidRPr="00F17512" w:rsidRDefault="00C506E2" w:rsidP="00C506E2">
      <w:pPr>
        <w:shd w:val="clear" w:color="auto" w:fill="auto"/>
        <w:autoSpaceDE w:val="0"/>
        <w:autoSpaceDN w:val="0"/>
        <w:adjustRightInd w:val="0"/>
        <w:spacing w:line="240" w:lineRule="auto"/>
        <w:ind w:left="0" w:right="0" w:firstLine="540"/>
        <w:rPr>
          <w:rFonts w:eastAsiaTheme="minorHAnsi"/>
          <w:szCs w:val="22"/>
        </w:rPr>
      </w:pPr>
      <w:proofErr w:type="gramStart"/>
      <w:r w:rsidRPr="00F17512">
        <w:rPr>
          <w:szCs w:val="22"/>
        </w:rPr>
        <w:t xml:space="preserve">Настоящей Декларацией Компания </w:t>
      </w:r>
      <w:r w:rsidR="00EE0F63" w:rsidRPr="00F17512">
        <w:rPr>
          <w:szCs w:val="22"/>
        </w:rPr>
        <w:t xml:space="preserve">также </w:t>
      </w:r>
      <w:r w:rsidRPr="00F17512">
        <w:rPr>
          <w:szCs w:val="22"/>
        </w:rPr>
        <w:t xml:space="preserve">информирует </w:t>
      </w:r>
      <w:r w:rsidR="00A05EBD" w:rsidRPr="00F17512">
        <w:rPr>
          <w:szCs w:val="22"/>
        </w:rPr>
        <w:t>Вас</w:t>
      </w:r>
      <w:r w:rsidR="001E2E61" w:rsidRPr="00F17512">
        <w:rPr>
          <w:szCs w:val="22"/>
        </w:rPr>
        <w:t xml:space="preserve"> как Клиента</w:t>
      </w:r>
      <w:r w:rsidRPr="00F17512">
        <w:rPr>
          <w:szCs w:val="22"/>
        </w:rPr>
        <w:t xml:space="preserve"> о специфике взаимодействия Клиента и Брокера (в зависимости от контекста под Брокером понимается п</w:t>
      </w:r>
      <w:r w:rsidRPr="00F17512">
        <w:rPr>
          <w:rFonts w:eastAsiaTheme="minorHAnsi"/>
          <w:szCs w:val="22"/>
        </w:rPr>
        <w:t xml:space="preserve">рофессиональный участник рынка ценных бумаг, осуществляющий брокерскую деятельность, либо Компания, </w:t>
      </w:r>
      <w:r w:rsidR="00EE0F63" w:rsidRPr="00F17512">
        <w:rPr>
          <w:rFonts w:eastAsiaTheme="minorHAnsi"/>
          <w:szCs w:val="22"/>
        </w:rPr>
        <w:t xml:space="preserve">оказывающая Клиенту услуги брокера в рамках заключенного с Клиентом Договора, либо Компания, оказывающая Клиенту иные услуги </w:t>
      </w:r>
      <w:r w:rsidRPr="00F17512">
        <w:rPr>
          <w:rFonts w:eastAsiaTheme="minorHAnsi"/>
          <w:szCs w:val="22"/>
        </w:rPr>
        <w:t xml:space="preserve"> </w:t>
      </w:r>
      <w:r w:rsidR="00EE0F63" w:rsidRPr="00F17512">
        <w:rPr>
          <w:rFonts w:eastAsiaTheme="minorHAnsi"/>
          <w:szCs w:val="22"/>
        </w:rPr>
        <w:t>в рамках заключенного с Клиентом Договора), в рамках которого могут проявиться указанные в</w:t>
      </w:r>
      <w:proofErr w:type="gramEnd"/>
      <w:r w:rsidR="00EE0F63" w:rsidRPr="00F17512">
        <w:rPr>
          <w:rFonts w:eastAsiaTheme="minorHAnsi"/>
          <w:szCs w:val="22"/>
        </w:rPr>
        <w:t xml:space="preserve"> настоящей Декларации риски.</w:t>
      </w:r>
    </w:p>
    <w:p w:rsidR="006B2912" w:rsidRPr="00F17512" w:rsidRDefault="006B2912" w:rsidP="00C506E2">
      <w:pPr>
        <w:shd w:val="clear" w:color="auto" w:fill="auto"/>
        <w:autoSpaceDE w:val="0"/>
        <w:autoSpaceDN w:val="0"/>
        <w:adjustRightInd w:val="0"/>
        <w:spacing w:line="240" w:lineRule="auto"/>
        <w:ind w:left="0" w:right="0" w:firstLine="540"/>
        <w:rPr>
          <w:rFonts w:eastAsiaTheme="minorHAnsi"/>
          <w:szCs w:val="22"/>
        </w:rPr>
      </w:pPr>
      <w:r w:rsidRPr="00F17512">
        <w:rPr>
          <w:rFonts w:eastAsiaTheme="minorHAnsi"/>
          <w:szCs w:val="22"/>
        </w:rPr>
        <w:t xml:space="preserve">Настоящая Декларация </w:t>
      </w:r>
      <w:r w:rsidR="00617A55" w:rsidRPr="00F17512">
        <w:rPr>
          <w:rFonts w:eastAsiaTheme="minorHAnsi"/>
          <w:szCs w:val="22"/>
        </w:rPr>
        <w:t>не раскрывает информацию обо всех рисках, с которыми может столкнуться Клиент в рамках Договора.</w:t>
      </w:r>
    </w:p>
    <w:p w:rsidR="00972DD1" w:rsidRPr="00F17512" w:rsidRDefault="00C506E2" w:rsidP="00972DD1">
      <w:pPr>
        <w:rPr>
          <w:szCs w:val="22"/>
        </w:rPr>
      </w:pPr>
      <w:r w:rsidRPr="00F17512">
        <w:rPr>
          <w:szCs w:val="22"/>
        </w:rPr>
        <w:t xml:space="preserve"> </w:t>
      </w:r>
    </w:p>
    <w:p w:rsidR="00937F21" w:rsidRPr="00F17512" w:rsidRDefault="00617A55" w:rsidP="00617A55">
      <w:pPr>
        <w:spacing w:line="240" w:lineRule="auto"/>
        <w:ind w:left="360" w:firstLine="0"/>
        <w:jc w:val="center"/>
        <w:rPr>
          <w:b/>
        </w:rPr>
      </w:pPr>
      <w:r w:rsidRPr="00F17512">
        <w:rPr>
          <w:b/>
        </w:rPr>
        <w:t xml:space="preserve">Раздел А. </w:t>
      </w:r>
      <w:r w:rsidR="00692094" w:rsidRPr="00F17512">
        <w:rPr>
          <w:b/>
        </w:rPr>
        <w:t xml:space="preserve">Декларация об общих рисках, связанных с осуществлением операций </w:t>
      </w:r>
    </w:p>
    <w:p w:rsidR="00692094" w:rsidRPr="00F17512" w:rsidRDefault="00692094" w:rsidP="00617A55">
      <w:pPr>
        <w:spacing w:line="240" w:lineRule="auto"/>
        <w:ind w:left="360" w:firstLine="0"/>
        <w:jc w:val="center"/>
        <w:rPr>
          <w:b/>
        </w:rPr>
      </w:pPr>
      <w:r w:rsidRPr="00F17512">
        <w:rPr>
          <w:b/>
        </w:rPr>
        <w:t>на рынке ценных бумаг</w:t>
      </w:r>
    </w:p>
    <w:p w:rsidR="00692094" w:rsidRPr="00F17512" w:rsidRDefault="00692094" w:rsidP="00692094">
      <w:pPr>
        <w:pStyle w:val="a8"/>
        <w:spacing w:line="240" w:lineRule="auto"/>
        <w:ind w:firstLine="0"/>
        <w:rPr>
          <w:b/>
        </w:rPr>
      </w:pPr>
    </w:p>
    <w:p w:rsidR="00692094" w:rsidRPr="00F17512" w:rsidRDefault="00692094" w:rsidP="00617A55">
      <w:pPr>
        <w:spacing w:line="240" w:lineRule="auto"/>
        <w:ind w:left="0" w:firstLine="360"/>
      </w:pPr>
      <w:r w:rsidRPr="00F17512">
        <w:t xml:space="preserve">Цель </w:t>
      </w:r>
      <w:r w:rsidR="000F6999" w:rsidRPr="00F17512">
        <w:t>д</w:t>
      </w:r>
      <w:r w:rsidR="00617A55" w:rsidRPr="00F17512">
        <w:t>еклараци</w:t>
      </w:r>
      <w:r w:rsidR="000F6999" w:rsidRPr="00F17512">
        <w:t>и</w:t>
      </w:r>
      <w:r w:rsidR="00617A55" w:rsidRPr="00F17512">
        <w:t xml:space="preserve"> об общих рисках, связанных с осуществлением операций на рынке ценных бумаг (далее – Декларация об общих рисках) </w:t>
      </w:r>
      <w:r w:rsidRPr="00F17512">
        <w:t xml:space="preserve">—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w:t>
      </w:r>
      <w:r w:rsidR="003412BA" w:rsidRPr="00F17512">
        <w:t xml:space="preserve">об общих рисках </w:t>
      </w:r>
      <w:r w:rsidRPr="00F17512">
        <w:t>не раскрывает информацию обо всех рисках</w:t>
      </w:r>
      <w:bookmarkStart w:id="0" w:name="_GoBack"/>
      <w:bookmarkEnd w:id="0"/>
      <w:r w:rsidRPr="00F17512">
        <w:t xml:space="preserve"> на рынке ценных бумаг вследствие разнообразия возникающих на нем ситуаций.</w:t>
      </w:r>
    </w:p>
    <w:p w:rsidR="00692094" w:rsidRPr="00F17512" w:rsidRDefault="00692094" w:rsidP="00692094">
      <w:pPr>
        <w:spacing w:line="240" w:lineRule="auto"/>
        <w:ind w:firstLine="375"/>
      </w:pPr>
      <w:r w:rsidRPr="00F17512">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617A55" w:rsidRPr="00F17512" w:rsidRDefault="00617A55" w:rsidP="00692094">
      <w:pPr>
        <w:spacing w:line="240" w:lineRule="auto"/>
        <w:ind w:firstLine="375"/>
      </w:pPr>
    </w:p>
    <w:p w:rsidR="00617A55" w:rsidRPr="00F17512" w:rsidRDefault="00617A55" w:rsidP="009C47ED">
      <w:pPr>
        <w:pStyle w:val="a8"/>
        <w:numPr>
          <w:ilvl w:val="0"/>
          <w:numId w:val="41"/>
        </w:numPr>
        <w:spacing w:line="240" w:lineRule="auto"/>
        <w:ind w:left="851" w:hanging="425"/>
        <w:rPr>
          <w:b/>
        </w:rPr>
      </w:pPr>
      <w:r w:rsidRPr="00F17512">
        <w:rPr>
          <w:b/>
        </w:rPr>
        <w:t xml:space="preserve">Системный риск </w:t>
      </w:r>
    </w:p>
    <w:p w:rsidR="00617A55" w:rsidRPr="00F17512" w:rsidRDefault="00617A55" w:rsidP="00617A55">
      <w:pPr>
        <w:spacing w:line="240" w:lineRule="auto"/>
        <w:ind w:firstLine="375"/>
      </w:pPr>
    </w:p>
    <w:p w:rsidR="00617A55" w:rsidRPr="00F17512" w:rsidRDefault="00617A55" w:rsidP="00617A55">
      <w:pPr>
        <w:spacing w:line="240" w:lineRule="auto"/>
        <w:ind w:firstLine="375"/>
      </w:pPr>
      <w:r w:rsidRPr="00F17512">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617A55" w:rsidRPr="00F17512" w:rsidRDefault="00617A55" w:rsidP="00617A55">
      <w:pPr>
        <w:spacing w:line="240" w:lineRule="auto"/>
        <w:ind w:firstLine="375"/>
      </w:pPr>
    </w:p>
    <w:p w:rsidR="00617A55" w:rsidRPr="00F17512" w:rsidRDefault="00617A55" w:rsidP="00617A55">
      <w:pPr>
        <w:spacing w:line="240" w:lineRule="auto"/>
        <w:ind w:firstLine="375"/>
        <w:rPr>
          <w:b/>
        </w:rPr>
      </w:pPr>
      <w:r w:rsidRPr="00F17512">
        <w:rPr>
          <w:b/>
          <w:lang w:val="en-US"/>
        </w:rPr>
        <w:t>II</w:t>
      </w:r>
      <w:r w:rsidRPr="00F17512">
        <w:rPr>
          <w:b/>
        </w:rPr>
        <w:t xml:space="preserve">. </w:t>
      </w:r>
      <w:r w:rsidR="009C47ED" w:rsidRPr="00F17512">
        <w:rPr>
          <w:b/>
        </w:rPr>
        <w:t xml:space="preserve">  </w:t>
      </w:r>
      <w:r w:rsidRPr="00F17512">
        <w:rPr>
          <w:b/>
        </w:rPr>
        <w:t>Рыночный риск</w:t>
      </w:r>
    </w:p>
    <w:p w:rsidR="00617A55" w:rsidRPr="00F17512" w:rsidRDefault="00617A55" w:rsidP="00617A55">
      <w:pPr>
        <w:spacing w:line="240" w:lineRule="auto"/>
        <w:ind w:firstLine="375"/>
      </w:pPr>
    </w:p>
    <w:p w:rsidR="00617A55" w:rsidRPr="00F17512" w:rsidRDefault="00617A55" w:rsidP="00617A55">
      <w:pPr>
        <w:spacing w:line="240" w:lineRule="auto"/>
        <w:ind w:firstLine="375"/>
      </w:pPr>
      <w:proofErr w:type="gramStart"/>
      <w:r w:rsidRPr="00F17512">
        <w:t xml:space="preserve">Этот риск проявляется в неблагоприятном изменении цен (стоимости) принадлежащих </w:t>
      </w:r>
      <w:r w:rsidR="00937F21" w:rsidRPr="00F17512">
        <w:t>В</w:t>
      </w:r>
      <w:r w:rsidRPr="00F17512">
        <w:t>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F17512">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sidRPr="00F17512">
        <w:t>может</w:t>
      </w:r>
      <w:proofErr w:type="gramEnd"/>
      <w:r w:rsidRPr="00F17512">
        <w:t xml:space="preserve"> как расти, так и снижаться, и ее рост в прошлом не означает ее роста в будущем.</w:t>
      </w:r>
    </w:p>
    <w:p w:rsidR="00617A55" w:rsidRPr="00F17512" w:rsidRDefault="00617A55" w:rsidP="00617A55">
      <w:pPr>
        <w:spacing w:line="240" w:lineRule="auto"/>
        <w:ind w:firstLine="375"/>
      </w:pPr>
      <w:r w:rsidRPr="00F17512">
        <w:rPr>
          <w:lang w:val="en-US"/>
        </w:rPr>
        <w:t>C</w:t>
      </w:r>
      <w:proofErr w:type="spellStart"/>
      <w:r w:rsidRPr="00F17512">
        <w:t>ледует</w:t>
      </w:r>
      <w:proofErr w:type="spellEnd"/>
      <w:r w:rsidRPr="00F17512">
        <w:t xml:space="preserve"> специально обратить внимание на следующие рыночные риски: </w:t>
      </w:r>
    </w:p>
    <w:p w:rsidR="00617A55" w:rsidRPr="00F17512" w:rsidRDefault="00617A55" w:rsidP="00617A55">
      <w:pPr>
        <w:spacing w:line="240" w:lineRule="auto"/>
        <w:ind w:firstLine="375"/>
      </w:pPr>
    </w:p>
    <w:p w:rsidR="00617A55" w:rsidRPr="00F17512" w:rsidRDefault="00617A55" w:rsidP="00617A55">
      <w:pPr>
        <w:spacing w:line="240" w:lineRule="auto"/>
        <w:ind w:firstLine="375"/>
        <w:rPr>
          <w:b/>
        </w:rPr>
      </w:pPr>
      <w:r w:rsidRPr="00F17512">
        <w:rPr>
          <w:b/>
        </w:rPr>
        <w:t>1. Валютный риск</w:t>
      </w:r>
    </w:p>
    <w:p w:rsidR="00617A55" w:rsidRPr="00F17512" w:rsidRDefault="00617A55" w:rsidP="00617A55">
      <w:pPr>
        <w:spacing w:line="240" w:lineRule="auto"/>
        <w:ind w:firstLine="375"/>
      </w:pPr>
    </w:p>
    <w:p w:rsidR="00617A55" w:rsidRPr="00F17512" w:rsidRDefault="00617A55" w:rsidP="00617A55">
      <w:pPr>
        <w:spacing w:line="240" w:lineRule="auto"/>
        <w:ind w:firstLine="375"/>
      </w:pPr>
      <w:r w:rsidRPr="00F17512">
        <w:t xml:space="preserve">Валютный риск проявляется в неблагоприятном изменении курса рубля по отношению к иностранной валюте, при котором </w:t>
      </w:r>
      <w:r w:rsidR="00937F21" w:rsidRPr="00F17512">
        <w:t>В</w:t>
      </w:r>
      <w:r w:rsidRPr="00F17512">
        <w:t xml:space="preserve">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w:t>
      </w:r>
      <w:r w:rsidR="00937F21" w:rsidRPr="00F17512">
        <w:t>В</w:t>
      </w:r>
      <w:r w:rsidRPr="00F17512">
        <w:t xml:space="preserve">ы </w:t>
      </w:r>
      <w:r w:rsidRPr="00F17512">
        <w:lastRenderedPageBreak/>
        <w:t>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617A55" w:rsidRPr="00F17512" w:rsidRDefault="00617A55" w:rsidP="00617A55">
      <w:pPr>
        <w:spacing w:line="240" w:lineRule="auto"/>
        <w:ind w:firstLine="375"/>
      </w:pPr>
    </w:p>
    <w:p w:rsidR="00617A55" w:rsidRPr="00F17512" w:rsidRDefault="00617A55" w:rsidP="00617A55">
      <w:pPr>
        <w:spacing w:line="240" w:lineRule="auto"/>
        <w:ind w:firstLine="375"/>
        <w:rPr>
          <w:b/>
        </w:rPr>
      </w:pPr>
      <w:r w:rsidRPr="00F17512">
        <w:rPr>
          <w:b/>
        </w:rPr>
        <w:t>2. Процентный риск</w:t>
      </w:r>
    </w:p>
    <w:p w:rsidR="00617A55" w:rsidRPr="00F17512" w:rsidRDefault="00617A55" w:rsidP="00617A55">
      <w:pPr>
        <w:spacing w:line="240" w:lineRule="auto"/>
        <w:ind w:firstLine="375"/>
      </w:pPr>
    </w:p>
    <w:p w:rsidR="00617A55" w:rsidRPr="00F17512" w:rsidRDefault="00617A55" w:rsidP="00617A55">
      <w:pPr>
        <w:spacing w:line="240" w:lineRule="auto"/>
        <w:ind w:firstLine="375"/>
      </w:pPr>
      <w:r w:rsidRPr="00F17512">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617A55" w:rsidRPr="00F17512" w:rsidRDefault="00617A55" w:rsidP="00617A55">
      <w:pPr>
        <w:spacing w:line="240" w:lineRule="auto"/>
        <w:ind w:firstLine="375"/>
      </w:pPr>
    </w:p>
    <w:p w:rsidR="00617A55" w:rsidRPr="00F17512" w:rsidRDefault="00617A55" w:rsidP="00617A55">
      <w:pPr>
        <w:spacing w:line="240" w:lineRule="auto"/>
        <w:ind w:firstLine="375"/>
        <w:rPr>
          <w:b/>
        </w:rPr>
      </w:pPr>
      <w:r w:rsidRPr="00F17512">
        <w:rPr>
          <w:b/>
        </w:rPr>
        <w:t>3. Риск банкротства эмитента акций</w:t>
      </w:r>
    </w:p>
    <w:p w:rsidR="00617A55" w:rsidRPr="00F17512" w:rsidRDefault="00617A55" w:rsidP="00617A55">
      <w:pPr>
        <w:spacing w:line="240" w:lineRule="auto"/>
        <w:ind w:firstLine="375"/>
      </w:pPr>
    </w:p>
    <w:p w:rsidR="00617A55" w:rsidRPr="00F17512" w:rsidRDefault="00617A55" w:rsidP="00617A55">
      <w:pPr>
        <w:spacing w:line="240" w:lineRule="auto"/>
        <w:ind w:firstLine="375"/>
      </w:pPr>
      <w:r w:rsidRPr="00F17512">
        <w:t>Проявляется в резком падении цены акций акционерного общества, признанного несостоятельным, или в предвидении такой несостоятельности.</w:t>
      </w:r>
    </w:p>
    <w:p w:rsidR="00617A55" w:rsidRPr="00F17512" w:rsidRDefault="00617A55" w:rsidP="00617A55">
      <w:pPr>
        <w:spacing w:line="240" w:lineRule="auto"/>
        <w:ind w:firstLine="375"/>
      </w:pPr>
    </w:p>
    <w:p w:rsidR="00617A55" w:rsidRPr="00F17512" w:rsidRDefault="00617A55" w:rsidP="00617A55">
      <w:pPr>
        <w:spacing w:line="240" w:lineRule="auto"/>
        <w:ind w:firstLine="375"/>
      </w:pPr>
      <w:r w:rsidRPr="00F17512">
        <w:t xml:space="preserve">Для того чтобы снизить рыночный риск, </w:t>
      </w:r>
      <w:r w:rsidR="00937F21" w:rsidRPr="00F17512">
        <w:t>В</w:t>
      </w:r>
      <w:r w:rsidRPr="00F17512">
        <w:t xml:space="preserve">ам следует внимательно отнестись к выбору и диверсификации финансовых инструментов. Кроме того, внимательно ознакомьтесь с условиями </w:t>
      </w:r>
      <w:r w:rsidR="00937F21" w:rsidRPr="00F17512">
        <w:t>В</w:t>
      </w:r>
      <w:r w:rsidRPr="00F17512">
        <w:t xml:space="preserve">ашего взаимодействия с </w:t>
      </w:r>
      <w:r w:rsidR="00937F21" w:rsidRPr="00F17512">
        <w:t xml:space="preserve">Брокером </w:t>
      </w:r>
      <w:r w:rsidRPr="00F17512">
        <w:t xml:space="preserve">для того, чтобы оценить расходы, с которыми будут связаны владение и операции с финансовыми инструментами и убедитесь, в том, что они приемлемы для </w:t>
      </w:r>
      <w:r w:rsidR="00937F21" w:rsidRPr="00F17512">
        <w:t>В</w:t>
      </w:r>
      <w:r w:rsidRPr="00F17512">
        <w:t xml:space="preserve">ас и не лишают </w:t>
      </w:r>
      <w:r w:rsidR="00937F21" w:rsidRPr="00F17512">
        <w:t>В</w:t>
      </w:r>
      <w:r w:rsidRPr="00F17512">
        <w:t>ас ожидаемого вами дохода.</w:t>
      </w:r>
    </w:p>
    <w:p w:rsidR="00617A55" w:rsidRPr="00F17512" w:rsidRDefault="00617A55" w:rsidP="00617A55">
      <w:pPr>
        <w:spacing w:line="240" w:lineRule="auto"/>
        <w:ind w:firstLine="375"/>
      </w:pPr>
    </w:p>
    <w:p w:rsidR="00617A55" w:rsidRPr="00F17512" w:rsidRDefault="00617A55" w:rsidP="00617A55">
      <w:pPr>
        <w:spacing w:line="240" w:lineRule="auto"/>
        <w:ind w:firstLine="375"/>
        <w:rPr>
          <w:b/>
        </w:rPr>
      </w:pPr>
      <w:r w:rsidRPr="00F17512">
        <w:rPr>
          <w:b/>
          <w:lang w:val="en-US"/>
        </w:rPr>
        <w:t>III</w:t>
      </w:r>
      <w:proofErr w:type="gramStart"/>
      <w:r w:rsidRPr="00F17512">
        <w:rPr>
          <w:b/>
        </w:rPr>
        <w:t xml:space="preserve">. </w:t>
      </w:r>
      <w:r w:rsidR="009C47ED" w:rsidRPr="00F17512">
        <w:rPr>
          <w:b/>
        </w:rPr>
        <w:t xml:space="preserve"> </w:t>
      </w:r>
      <w:r w:rsidRPr="00F17512">
        <w:rPr>
          <w:b/>
        </w:rPr>
        <w:t>Риск</w:t>
      </w:r>
      <w:proofErr w:type="gramEnd"/>
      <w:r w:rsidRPr="00F17512">
        <w:rPr>
          <w:b/>
        </w:rPr>
        <w:t xml:space="preserve"> ликвидности</w:t>
      </w:r>
    </w:p>
    <w:p w:rsidR="00617A55" w:rsidRPr="00F17512" w:rsidRDefault="00617A55" w:rsidP="00617A55">
      <w:pPr>
        <w:spacing w:line="240" w:lineRule="auto"/>
        <w:ind w:firstLine="375"/>
      </w:pPr>
    </w:p>
    <w:p w:rsidR="00617A55" w:rsidRPr="00F17512" w:rsidRDefault="00617A55" w:rsidP="00617A55">
      <w:pPr>
        <w:spacing w:line="240" w:lineRule="auto"/>
        <w:ind w:firstLine="375"/>
      </w:pPr>
      <w:r w:rsidRPr="00F17512">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617A55" w:rsidRPr="00F17512" w:rsidRDefault="00617A55" w:rsidP="00617A55">
      <w:pPr>
        <w:spacing w:line="240" w:lineRule="auto"/>
        <w:ind w:firstLine="375"/>
      </w:pPr>
    </w:p>
    <w:p w:rsidR="00617A55" w:rsidRPr="00F17512" w:rsidRDefault="00617A55" w:rsidP="00617A55">
      <w:pPr>
        <w:spacing w:line="240" w:lineRule="auto"/>
        <w:ind w:firstLine="375"/>
        <w:rPr>
          <w:b/>
        </w:rPr>
      </w:pPr>
      <w:r w:rsidRPr="00F17512">
        <w:rPr>
          <w:b/>
          <w:lang w:val="en-US"/>
        </w:rPr>
        <w:t>IV</w:t>
      </w:r>
      <w:proofErr w:type="gramStart"/>
      <w:r w:rsidRPr="00F17512">
        <w:rPr>
          <w:b/>
        </w:rPr>
        <w:t xml:space="preserve">. </w:t>
      </w:r>
      <w:r w:rsidR="009C47ED" w:rsidRPr="00F17512">
        <w:rPr>
          <w:b/>
        </w:rPr>
        <w:t xml:space="preserve"> </w:t>
      </w:r>
      <w:r w:rsidRPr="00F17512">
        <w:rPr>
          <w:b/>
        </w:rPr>
        <w:t>Кредитный</w:t>
      </w:r>
      <w:proofErr w:type="gramEnd"/>
      <w:r w:rsidRPr="00F17512">
        <w:rPr>
          <w:b/>
        </w:rPr>
        <w:t xml:space="preserve"> риск</w:t>
      </w:r>
    </w:p>
    <w:p w:rsidR="00617A55" w:rsidRPr="00F17512" w:rsidRDefault="00617A55" w:rsidP="00617A55">
      <w:pPr>
        <w:spacing w:line="240" w:lineRule="auto"/>
        <w:ind w:firstLine="375"/>
      </w:pPr>
    </w:p>
    <w:p w:rsidR="00617A55" w:rsidRPr="00F17512" w:rsidRDefault="00617A55" w:rsidP="00617A55">
      <w:pPr>
        <w:spacing w:line="240" w:lineRule="auto"/>
        <w:ind w:firstLine="375"/>
      </w:pPr>
      <w:r w:rsidRPr="00F17512">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617A55" w:rsidRPr="00F17512" w:rsidRDefault="00617A55" w:rsidP="00617A55">
      <w:pPr>
        <w:spacing w:line="240" w:lineRule="auto"/>
        <w:ind w:firstLine="375"/>
      </w:pPr>
      <w:r w:rsidRPr="00F17512">
        <w:t>К числу кредитных рисков относятся следующие риски:</w:t>
      </w:r>
    </w:p>
    <w:p w:rsidR="00617A55" w:rsidRPr="00F17512" w:rsidRDefault="00617A55" w:rsidP="00617A55">
      <w:pPr>
        <w:spacing w:line="240" w:lineRule="auto"/>
        <w:ind w:firstLine="375"/>
      </w:pPr>
    </w:p>
    <w:p w:rsidR="00617A55" w:rsidRPr="00F17512" w:rsidRDefault="00617A55" w:rsidP="00617A55">
      <w:pPr>
        <w:spacing w:line="240" w:lineRule="auto"/>
        <w:ind w:firstLine="375"/>
        <w:rPr>
          <w:b/>
        </w:rPr>
      </w:pPr>
      <w:r w:rsidRPr="00F17512">
        <w:rPr>
          <w:b/>
        </w:rPr>
        <w:t>1. Риск дефолта по облигациям и иным долговым ценным бумагам</w:t>
      </w:r>
    </w:p>
    <w:p w:rsidR="00617A55" w:rsidRPr="00F17512" w:rsidRDefault="00617A55" w:rsidP="00617A55">
      <w:pPr>
        <w:spacing w:line="240" w:lineRule="auto"/>
        <w:ind w:firstLine="375"/>
      </w:pPr>
    </w:p>
    <w:p w:rsidR="00617A55" w:rsidRPr="00F17512" w:rsidRDefault="00617A55" w:rsidP="00617A55">
      <w:pPr>
        <w:spacing w:line="240" w:lineRule="auto"/>
        <w:ind w:firstLine="375"/>
      </w:pPr>
      <w:r w:rsidRPr="00F17512">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617A55" w:rsidRPr="00F17512" w:rsidRDefault="00617A55" w:rsidP="00617A55">
      <w:pPr>
        <w:spacing w:line="240" w:lineRule="auto"/>
        <w:ind w:firstLine="375"/>
      </w:pPr>
    </w:p>
    <w:p w:rsidR="00617A55" w:rsidRPr="00F17512" w:rsidRDefault="00617A55" w:rsidP="00617A55">
      <w:pPr>
        <w:spacing w:line="240" w:lineRule="auto"/>
        <w:ind w:firstLine="375"/>
        <w:rPr>
          <w:b/>
        </w:rPr>
      </w:pPr>
      <w:r w:rsidRPr="00F17512">
        <w:rPr>
          <w:b/>
        </w:rPr>
        <w:t>2. Риск контрагента</w:t>
      </w:r>
    </w:p>
    <w:p w:rsidR="00617A55" w:rsidRPr="00F17512" w:rsidRDefault="00617A55" w:rsidP="00617A55">
      <w:pPr>
        <w:spacing w:line="240" w:lineRule="auto"/>
        <w:ind w:firstLine="375"/>
      </w:pPr>
    </w:p>
    <w:p w:rsidR="00617A55" w:rsidRPr="00F17512" w:rsidRDefault="00617A55" w:rsidP="00617A55">
      <w:pPr>
        <w:spacing w:line="240" w:lineRule="auto"/>
        <w:ind w:firstLine="375"/>
      </w:pPr>
      <w:r w:rsidRPr="00F17512">
        <w:t xml:space="preserve">Риск контрагента — третьего лица проявляется в риске неисполнения обязательств перед </w:t>
      </w:r>
      <w:r w:rsidR="00937F21" w:rsidRPr="00F17512">
        <w:t>В</w:t>
      </w:r>
      <w:r w:rsidRPr="00F17512">
        <w:t xml:space="preserve">ами или </w:t>
      </w:r>
      <w:r w:rsidR="00937F21" w:rsidRPr="00F17512">
        <w:t>В</w:t>
      </w:r>
      <w:r w:rsidRPr="00F17512">
        <w:t xml:space="preserve">ашим </w:t>
      </w:r>
      <w:r w:rsidR="00937F21" w:rsidRPr="00F17512">
        <w:t>Брокером</w:t>
      </w:r>
      <w:r w:rsidRPr="00F17512">
        <w:t xml:space="preserve"> со стороны контрагентов. Ваш </w:t>
      </w:r>
      <w:r w:rsidR="00937F21" w:rsidRPr="00F17512">
        <w:t>Брокер</w:t>
      </w:r>
      <w:r w:rsidRPr="00F17512">
        <w:t xml:space="preserve">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617A55" w:rsidRPr="00F17512" w:rsidRDefault="00617A55" w:rsidP="00617A55">
      <w:pPr>
        <w:spacing w:line="240" w:lineRule="auto"/>
        <w:ind w:firstLine="375"/>
      </w:pPr>
      <w:r w:rsidRPr="00F17512">
        <w:t xml:space="preserve">Вы должны отдавать себе отчет в том, что хотя </w:t>
      </w:r>
      <w:r w:rsidR="00937F21" w:rsidRPr="00F17512">
        <w:t xml:space="preserve">Брокер </w:t>
      </w:r>
      <w:r w:rsidRPr="00F17512">
        <w:t>действует</w:t>
      </w:r>
      <w:r w:rsidR="00937F21" w:rsidRPr="00F17512">
        <w:t>, в общем случае,</w:t>
      </w:r>
      <w:r w:rsidRPr="00F17512">
        <w:t xml:space="preserve"> в </w:t>
      </w:r>
      <w:r w:rsidR="00937F21" w:rsidRPr="00F17512">
        <w:t>В</w:t>
      </w:r>
      <w:r w:rsidRPr="00F17512">
        <w:t>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sidRPr="00F17512">
        <w:t>ств тр</w:t>
      </w:r>
      <w:proofErr w:type="gramEnd"/>
      <w:r w:rsidRPr="00F17512">
        <w:t xml:space="preserve">етьих лиц перед </w:t>
      </w:r>
      <w:r w:rsidR="00937F21" w:rsidRPr="00F17512">
        <w:t>В</w:t>
      </w:r>
      <w:r w:rsidRPr="00F17512">
        <w:t xml:space="preserve">ашим </w:t>
      </w:r>
      <w:r w:rsidR="00937F21" w:rsidRPr="00F17512">
        <w:t xml:space="preserve">Брокером, </w:t>
      </w:r>
      <w:r w:rsidRPr="00F17512">
        <w:t xml:space="preserve">несете </w:t>
      </w:r>
      <w:r w:rsidR="00937F21" w:rsidRPr="00F17512">
        <w:t>В</w:t>
      </w:r>
      <w:r w:rsidRPr="00F17512">
        <w:t xml:space="preserve">ы. Вам следует иметь в виду, что во всех случаях денежные средства </w:t>
      </w:r>
      <w:r w:rsidR="00937F21" w:rsidRPr="00F17512">
        <w:t>К</w:t>
      </w:r>
      <w:r w:rsidRPr="00F17512">
        <w:t xml:space="preserve">лиента хранятся на банковском счете, и </w:t>
      </w:r>
      <w:r w:rsidR="00937F21" w:rsidRPr="00F17512">
        <w:t>В</w:t>
      </w:r>
      <w:r w:rsidRPr="00F17512">
        <w:t xml:space="preserve">ы несете риск банкротства банка, в котором они хранятся. Оцените, где именно будут храниться </w:t>
      </w:r>
      <w:r w:rsidRPr="00F17512">
        <w:lastRenderedPageBreak/>
        <w:t xml:space="preserve">переданные </w:t>
      </w:r>
      <w:r w:rsidR="00937F21" w:rsidRPr="00F17512">
        <w:t>В</w:t>
      </w:r>
      <w:r w:rsidRPr="00F17512">
        <w:t xml:space="preserve">ами </w:t>
      </w:r>
      <w:r w:rsidR="00937F21" w:rsidRPr="00F17512">
        <w:t>Брокеру</w:t>
      </w:r>
      <w:r w:rsidRPr="00F17512">
        <w:t xml:space="preserve"> активы, готовы ли </w:t>
      </w:r>
      <w:r w:rsidR="00937F21" w:rsidRPr="00F17512">
        <w:t>В</w:t>
      </w:r>
      <w:r w:rsidRPr="00F17512">
        <w:t>ы осуществлять операции вне централизованной клиринговой инфраструктуры.</w:t>
      </w:r>
    </w:p>
    <w:p w:rsidR="00617A55" w:rsidRPr="00F17512" w:rsidRDefault="00617A55" w:rsidP="00617A55">
      <w:pPr>
        <w:spacing w:line="240" w:lineRule="auto"/>
        <w:ind w:firstLine="375"/>
      </w:pPr>
    </w:p>
    <w:p w:rsidR="00617A55" w:rsidRPr="00F17512" w:rsidRDefault="00617A55" w:rsidP="00617A55">
      <w:pPr>
        <w:spacing w:line="240" w:lineRule="auto"/>
        <w:ind w:firstLine="375"/>
        <w:rPr>
          <w:b/>
        </w:rPr>
      </w:pPr>
      <w:r w:rsidRPr="00F17512">
        <w:rPr>
          <w:b/>
        </w:rPr>
        <w:t xml:space="preserve">3. Риск неисполнения обязательств перед </w:t>
      </w:r>
      <w:r w:rsidR="00937F21" w:rsidRPr="00F17512">
        <w:rPr>
          <w:b/>
        </w:rPr>
        <w:t>В</w:t>
      </w:r>
      <w:r w:rsidRPr="00F17512">
        <w:rPr>
          <w:b/>
        </w:rPr>
        <w:t xml:space="preserve">ами </w:t>
      </w:r>
      <w:r w:rsidR="00937F21" w:rsidRPr="00F17512">
        <w:rPr>
          <w:b/>
        </w:rPr>
        <w:t>В</w:t>
      </w:r>
      <w:r w:rsidRPr="00F17512">
        <w:rPr>
          <w:b/>
        </w:rPr>
        <w:t xml:space="preserve">ашим </w:t>
      </w:r>
      <w:r w:rsidR="00937F21" w:rsidRPr="00F17512">
        <w:rPr>
          <w:b/>
        </w:rPr>
        <w:t>Б</w:t>
      </w:r>
      <w:r w:rsidRPr="00F17512">
        <w:rPr>
          <w:b/>
        </w:rPr>
        <w:t>рокером</w:t>
      </w:r>
    </w:p>
    <w:p w:rsidR="00617A55" w:rsidRPr="00F17512" w:rsidRDefault="00617A55" w:rsidP="00617A55">
      <w:pPr>
        <w:spacing w:line="240" w:lineRule="auto"/>
        <w:ind w:firstLine="375"/>
      </w:pPr>
    </w:p>
    <w:p w:rsidR="00617A55" w:rsidRPr="00F17512" w:rsidRDefault="00617A55" w:rsidP="00617A55">
      <w:pPr>
        <w:spacing w:line="240" w:lineRule="auto"/>
        <w:ind w:firstLine="375"/>
      </w:pPr>
      <w:r w:rsidRPr="00F17512">
        <w:t xml:space="preserve">Риск неисполнения </w:t>
      </w:r>
      <w:r w:rsidR="00937F21" w:rsidRPr="00F17512">
        <w:t>В</w:t>
      </w:r>
      <w:r w:rsidRPr="00F17512">
        <w:t xml:space="preserve">ашим </w:t>
      </w:r>
      <w:r w:rsidR="00937F21" w:rsidRPr="00F17512">
        <w:t>Б</w:t>
      </w:r>
      <w:r w:rsidRPr="00F17512">
        <w:t xml:space="preserve">рокером некоторых обязательств перед </w:t>
      </w:r>
      <w:r w:rsidR="00937F21" w:rsidRPr="00F17512">
        <w:t>В</w:t>
      </w:r>
      <w:r w:rsidRPr="00F17512">
        <w:t>ами является видом риска контрагента.</w:t>
      </w:r>
    </w:p>
    <w:p w:rsidR="00617A55" w:rsidRPr="00F17512" w:rsidRDefault="00617A55" w:rsidP="00617A55">
      <w:pPr>
        <w:spacing w:line="240" w:lineRule="auto"/>
        <w:ind w:firstLine="375"/>
      </w:pPr>
      <w:r w:rsidRPr="00F17512">
        <w:t xml:space="preserve">Законодательство требует хранить денежные средства </w:t>
      </w:r>
      <w:r w:rsidR="00937F21" w:rsidRPr="00F17512">
        <w:t>Б</w:t>
      </w:r>
      <w:r w:rsidRPr="00F17512">
        <w:t xml:space="preserve">рокера и денежные средства его </w:t>
      </w:r>
      <w:r w:rsidR="00937F21" w:rsidRPr="00F17512">
        <w:t>К</w:t>
      </w:r>
      <w:r w:rsidRPr="00F17512">
        <w:t xml:space="preserve">лиентов на разных банковских счетах, благодаря чему они защищены в случае банкротства </w:t>
      </w:r>
      <w:r w:rsidR="00937F21" w:rsidRPr="00F17512">
        <w:t>Б</w:t>
      </w:r>
      <w:r w:rsidRPr="00F17512">
        <w:t xml:space="preserve">рокера. Однако обычно денежные средства </w:t>
      </w:r>
      <w:r w:rsidR="00937F21" w:rsidRPr="00F17512">
        <w:t>К</w:t>
      </w:r>
      <w:r w:rsidRPr="00F17512">
        <w:t xml:space="preserve">лиента хранятся на банковском счете вместе с денежными средствами других </w:t>
      </w:r>
      <w:r w:rsidR="00937F21" w:rsidRPr="00F17512">
        <w:t>К</w:t>
      </w:r>
      <w:r w:rsidRPr="00F17512">
        <w:t xml:space="preserve">лиентов и поэтому не защищены от обращения взыскания по долгам других </w:t>
      </w:r>
      <w:r w:rsidR="00937F21" w:rsidRPr="00F17512">
        <w:t>К</w:t>
      </w:r>
      <w:r w:rsidRPr="00F17512">
        <w:t xml:space="preserve">лиентов. Для того чтобы исключить этот риск, </w:t>
      </w:r>
      <w:r w:rsidR="00937F21" w:rsidRPr="00F17512">
        <w:t>В</w:t>
      </w:r>
      <w:r w:rsidRPr="00F17512">
        <w:t xml:space="preserve">ы можете требовать от </w:t>
      </w:r>
      <w:r w:rsidR="00937F21" w:rsidRPr="00F17512">
        <w:t>Б</w:t>
      </w:r>
      <w:r w:rsidRPr="00F17512">
        <w:t xml:space="preserve">рокера хранить ваши денежные средства на отдельном счете, но в этом случае </w:t>
      </w:r>
      <w:r w:rsidR="00937F21" w:rsidRPr="00F17512">
        <w:t>Б</w:t>
      </w:r>
      <w:r w:rsidRPr="00F17512">
        <w:t xml:space="preserve">рокер может установить дополнительное вознаграждение. </w:t>
      </w:r>
    </w:p>
    <w:p w:rsidR="00617A55" w:rsidRPr="00F17512" w:rsidRDefault="00617A55" w:rsidP="00617A55">
      <w:pPr>
        <w:spacing w:line="240" w:lineRule="auto"/>
        <w:ind w:firstLine="375"/>
      </w:pPr>
      <w:r w:rsidRPr="00F17512">
        <w:t xml:space="preserve">Особое внимание следует также обратить </w:t>
      </w:r>
      <w:proofErr w:type="gramStart"/>
      <w:r w:rsidRPr="00F17512">
        <w:t xml:space="preserve">на право </w:t>
      </w:r>
      <w:r w:rsidR="004A4704" w:rsidRPr="00F17512">
        <w:t>В</w:t>
      </w:r>
      <w:r w:rsidRPr="00F17512">
        <w:t>ашего</w:t>
      </w:r>
      <w:proofErr w:type="gramEnd"/>
      <w:r w:rsidRPr="00F17512">
        <w:t xml:space="preserve"> </w:t>
      </w:r>
      <w:r w:rsidR="004A4704" w:rsidRPr="00F17512">
        <w:t>Б</w:t>
      </w:r>
      <w:r w:rsidRPr="00F17512">
        <w:t xml:space="preserve">рокера использовать </w:t>
      </w:r>
      <w:r w:rsidR="004A4704" w:rsidRPr="00F17512">
        <w:t>В</w:t>
      </w:r>
      <w:r w:rsidRPr="00F17512">
        <w:t xml:space="preserve">аши средства. Если договор о брокерском обслуживании разрешает </w:t>
      </w:r>
      <w:r w:rsidR="004A4704" w:rsidRPr="00F17512">
        <w:t>Б</w:t>
      </w:r>
      <w:r w:rsidRPr="00F17512">
        <w:t xml:space="preserve">рокеру использовать </w:t>
      </w:r>
      <w:r w:rsidR="004A4704" w:rsidRPr="00F17512">
        <w:t>В</w:t>
      </w:r>
      <w:r w:rsidRPr="00F17512">
        <w:t xml:space="preserve">аши средства, он вправе зачислять их на банковский счет, предназначенный для хранения своих собственных денежных средств. В этом случае </w:t>
      </w:r>
      <w:r w:rsidR="004A4704" w:rsidRPr="00F17512">
        <w:t>В</w:t>
      </w:r>
      <w:r w:rsidRPr="00F17512">
        <w:t xml:space="preserve">ы принимаете на себя риск банкротства </w:t>
      </w:r>
      <w:r w:rsidR="004A4704" w:rsidRPr="00F17512">
        <w:t>Б</w:t>
      </w:r>
      <w:r w:rsidRPr="00F17512">
        <w:t>рокера. Такой риск в настоящее время не страхуется.</w:t>
      </w:r>
    </w:p>
    <w:p w:rsidR="00617A55" w:rsidRPr="00F17512" w:rsidRDefault="00617A55" w:rsidP="00617A55">
      <w:pPr>
        <w:spacing w:line="240" w:lineRule="auto"/>
        <w:ind w:firstLine="375"/>
      </w:pPr>
      <w:proofErr w:type="gramStart"/>
      <w:r w:rsidRPr="00F17512">
        <w:t xml:space="preserve">Внимательно ознакомьтесь с проектом договора для того, чтобы оценить, какие полномочия по использованию </w:t>
      </w:r>
      <w:r w:rsidR="004A4704" w:rsidRPr="00F17512">
        <w:t>В</w:t>
      </w:r>
      <w:r w:rsidRPr="00F17512">
        <w:t xml:space="preserve">ашего имущества будет иметь </w:t>
      </w:r>
      <w:r w:rsidR="004A4704" w:rsidRPr="00F17512">
        <w:t>В</w:t>
      </w:r>
      <w:r w:rsidRPr="00F17512">
        <w:t xml:space="preserve">аш </w:t>
      </w:r>
      <w:r w:rsidR="004A4704" w:rsidRPr="00F17512">
        <w:t>Б</w:t>
      </w:r>
      <w:r w:rsidRPr="00F17512">
        <w:t>рокер, каковы правила его хранения, а также возврата.]</w:t>
      </w:r>
      <w:proofErr w:type="gramEnd"/>
    </w:p>
    <w:p w:rsidR="00617A55" w:rsidRPr="00F17512" w:rsidRDefault="00617A55" w:rsidP="00617A55">
      <w:pPr>
        <w:spacing w:line="240" w:lineRule="auto"/>
        <w:ind w:firstLine="375"/>
      </w:pPr>
    </w:p>
    <w:p w:rsidR="00617A55" w:rsidRPr="00F17512" w:rsidRDefault="004A4704" w:rsidP="00617A55">
      <w:pPr>
        <w:spacing w:line="240" w:lineRule="auto"/>
        <w:ind w:firstLine="375"/>
      </w:pPr>
      <w:r w:rsidRPr="00F17512">
        <w:t>Компания</w:t>
      </w:r>
      <w:r w:rsidR="00617A55" w:rsidRPr="00F17512">
        <w:t xml:space="preserve"> является членом НАУФОР, к которой </w:t>
      </w:r>
      <w:r w:rsidR="00F837FC" w:rsidRPr="00F17512">
        <w:t>В</w:t>
      </w:r>
      <w:r w:rsidR="00617A55" w:rsidRPr="00F17512">
        <w:t xml:space="preserve">ы можете обратиться в случае нарушения </w:t>
      </w:r>
      <w:r w:rsidRPr="00F17512">
        <w:t>В</w:t>
      </w:r>
      <w:r w:rsidR="00617A55" w:rsidRPr="00F17512">
        <w:t xml:space="preserve">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w:t>
      </w:r>
      <w:r w:rsidRPr="00F17512">
        <w:t>В</w:t>
      </w:r>
      <w:r w:rsidR="00617A55" w:rsidRPr="00F17512">
        <w:t xml:space="preserve">ы также можете обращаться в случае нарушения ваших прав и интересов. Помимо этого, </w:t>
      </w:r>
      <w:r w:rsidRPr="00F17512">
        <w:t>В</w:t>
      </w:r>
      <w:r w:rsidR="00617A55" w:rsidRPr="00F17512">
        <w:t>ы вправе обращаться за защитой в судебные и правоохранительные органы.</w:t>
      </w:r>
    </w:p>
    <w:p w:rsidR="00617A55" w:rsidRPr="00F17512" w:rsidRDefault="00617A55" w:rsidP="00617A55">
      <w:pPr>
        <w:spacing w:line="240" w:lineRule="auto"/>
        <w:ind w:firstLine="375"/>
      </w:pPr>
    </w:p>
    <w:p w:rsidR="00617A55" w:rsidRPr="00F17512" w:rsidRDefault="00617A55" w:rsidP="00617A55">
      <w:pPr>
        <w:spacing w:line="240" w:lineRule="auto"/>
        <w:ind w:firstLine="375"/>
        <w:rPr>
          <w:b/>
        </w:rPr>
      </w:pPr>
      <w:r w:rsidRPr="00F17512">
        <w:rPr>
          <w:b/>
          <w:lang w:val="en-US"/>
        </w:rPr>
        <w:t>V</w:t>
      </w:r>
      <w:r w:rsidRPr="00F17512">
        <w:rPr>
          <w:b/>
        </w:rPr>
        <w:t>. Правовой риск</w:t>
      </w:r>
    </w:p>
    <w:p w:rsidR="00617A55" w:rsidRPr="00F17512" w:rsidRDefault="00617A55" w:rsidP="00617A55">
      <w:pPr>
        <w:spacing w:line="240" w:lineRule="auto"/>
        <w:ind w:firstLine="375"/>
      </w:pPr>
    </w:p>
    <w:p w:rsidR="00617A55" w:rsidRPr="00F17512" w:rsidRDefault="00617A55" w:rsidP="00617A55">
      <w:pPr>
        <w:spacing w:line="240" w:lineRule="auto"/>
        <w:ind w:firstLine="375"/>
      </w:pPr>
      <w:r w:rsidRPr="00F17512">
        <w:t xml:space="preserve">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w:t>
      </w:r>
      <w:r w:rsidR="004A4704" w:rsidRPr="00F17512">
        <w:t>В</w:t>
      </w:r>
      <w:r w:rsidRPr="00F17512">
        <w:t>ас последствиям.</w:t>
      </w:r>
    </w:p>
    <w:p w:rsidR="00617A55" w:rsidRPr="00F17512" w:rsidRDefault="00617A55" w:rsidP="00617A55">
      <w:pPr>
        <w:spacing w:line="240" w:lineRule="auto"/>
        <w:ind w:firstLine="375"/>
      </w:pPr>
      <w:r w:rsidRPr="00F17512">
        <w:t xml:space="preserve">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w:t>
      </w:r>
      <w:r w:rsidR="004A4704" w:rsidRPr="00F17512">
        <w:t>В</w:t>
      </w:r>
      <w:r w:rsidRPr="00F17512">
        <w:t>ас последствиям.</w:t>
      </w:r>
    </w:p>
    <w:p w:rsidR="00617A55" w:rsidRPr="00F17512" w:rsidRDefault="00617A55" w:rsidP="00617A55">
      <w:pPr>
        <w:spacing w:line="240" w:lineRule="auto"/>
        <w:ind w:firstLine="375"/>
      </w:pPr>
    </w:p>
    <w:p w:rsidR="00617A55" w:rsidRPr="00F17512" w:rsidRDefault="00617A55" w:rsidP="00617A55">
      <w:pPr>
        <w:spacing w:line="240" w:lineRule="auto"/>
        <w:ind w:firstLine="375"/>
        <w:rPr>
          <w:b/>
        </w:rPr>
      </w:pPr>
      <w:r w:rsidRPr="00F17512">
        <w:rPr>
          <w:b/>
          <w:lang w:val="en-US"/>
        </w:rPr>
        <w:t>VI</w:t>
      </w:r>
      <w:r w:rsidRPr="00F17512">
        <w:rPr>
          <w:b/>
        </w:rPr>
        <w:t>. Операционный риск</w:t>
      </w:r>
    </w:p>
    <w:p w:rsidR="00617A55" w:rsidRPr="00F17512" w:rsidRDefault="00617A55" w:rsidP="00617A55">
      <w:pPr>
        <w:spacing w:line="240" w:lineRule="auto"/>
        <w:ind w:firstLine="375"/>
      </w:pPr>
    </w:p>
    <w:p w:rsidR="00617A55" w:rsidRPr="00F17512" w:rsidRDefault="00617A55" w:rsidP="00617A55">
      <w:pPr>
        <w:spacing w:line="240" w:lineRule="auto"/>
        <w:ind w:firstLine="375"/>
      </w:pPr>
      <w:r w:rsidRPr="00F17512">
        <w:t xml:space="preserve">Заключается в возможности причинения </w:t>
      </w:r>
      <w:r w:rsidR="004A4704" w:rsidRPr="00F17512">
        <w:t>В</w:t>
      </w:r>
      <w:r w:rsidRPr="00F17512">
        <w:t xml:space="preserve">ам убытков в результате нарушения внутренних процедур </w:t>
      </w:r>
      <w:r w:rsidR="004A4704" w:rsidRPr="00F17512">
        <w:t>В</w:t>
      </w:r>
      <w:r w:rsidRPr="00F17512">
        <w:t xml:space="preserve">ашего </w:t>
      </w:r>
      <w:r w:rsidR="004A4704" w:rsidRPr="00F17512">
        <w:t>Брокера</w:t>
      </w:r>
      <w:r w:rsidRPr="00F17512">
        <w:t xml:space="preserve">, ошибок и </w:t>
      </w:r>
      <w:proofErr w:type="spellStart"/>
      <w:r w:rsidRPr="00F17512">
        <w:t>недобросоветстных</w:t>
      </w:r>
      <w:proofErr w:type="spellEnd"/>
      <w:r w:rsidRPr="00F17512">
        <w:t xml:space="preserve"> действий его сотрудников, сбоев в работе технических средств </w:t>
      </w:r>
      <w:r w:rsidR="004A4704" w:rsidRPr="00F17512">
        <w:t>В</w:t>
      </w:r>
      <w:r w:rsidRPr="00F17512">
        <w:t>ашего</w:t>
      </w:r>
      <w:r w:rsidR="004A4704" w:rsidRPr="00F17512">
        <w:t xml:space="preserve"> Брокера</w:t>
      </w:r>
      <w:r w:rsidRPr="00F17512">
        <w:t>,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617A55" w:rsidRPr="00F17512" w:rsidRDefault="00617A55" w:rsidP="00617A55">
      <w:pPr>
        <w:spacing w:line="240" w:lineRule="auto"/>
        <w:ind w:firstLine="375"/>
      </w:pPr>
      <w:r w:rsidRPr="00F17512">
        <w:t xml:space="preserve">Ознакомьтесь внимательно с договором для того, чтобы оценить, какие из рисков, в том числе риски каких технических сбоев, несет </w:t>
      </w:r>
      <w:r w:rsidR="004A4704" w:rsidRPr="00F17512">
        <w:t>В</w:t>
      </w:r>
      <w:r w:rsidRPr="00F17512">
        <w:t>аш</w:t>
      </w:r>
      <w:r w:rsidR="004A4704" w:rsidRPr="00F17512">
        <w:t xml:space="preserve"> Брокер</w:t>
      </w:r>
      <w:r w:rsidRPr="00F17512">
        <w:t xml:space="preserve">, а какие из рисков несете </w:t>
      </w:r>
      <w:r w:rsidR="004A4704" w:rsidRPr="00F17512">
        <w:t>В</w:t>
      </w:r>
      <w:r w:rsidRPr="00F17512">
        <w:t>ы.</w:t>
      </w:r>
    </w:p>
    <w:p w:rsidR="00617A55" w:rsidRPr="00F17512" w:rsidRDefault="00617A55" w:rsidP="00617A55">
      <w:pPr>
        <w:spacing w:line="240" w:lineRule="auto"/>
        <w:ind w:firstLine="375"/>
      </w:pPr>
    </w:p>
    <w:p w:rsidR="00617A55" w:rsidRPr="00F17512" w:rsidRDefault="004A4704" w:rsidP="00617A55">
      <w:pPr>
        <w:spacing w:line="240" w:lineRule="auto"/>
        <w:ind w:firstLine="375"/>
        <w:rPr>
          <w:b/>
        </w:rPr>
      </w:pPr>
      <w:r w:rsidRPr="00F17512">
        <w:rPr>
          <w:b/>
          <w:lang w:val="en-US"/>
        </w:rPr>
        <w:t>VII</w:t>
      </w:r>
      <w:r w:rsidRPr="00F17512">
        <w:rPr>
          <w:b/>
        </w:rPr>
        <w:t xml:space="preserve">. </w:t>
      </w:r>
      <w:r w:rsidR="00617A55" w:rsidRPr="00F17512">
        <w:rPr>
          <w:b/>
        </w:rPr>
        <w:t xml:space="preserve">Риски, связанные с индивидуальными инвестиционными счетами </w:t>
      </w:r>
    </w:p>
    <w:p w:rsidR="00617A55" w:rsidRPr="00F17512" w:rsidRDefault="00617A55" w:rsidP="00617A55">
      <w:pPr>
        <w:spacing w:line="240" w:lineRule="auto"/>
        <w:ind w:firstLine="375"/>
      </w:pPr>
    </w:p>
    <w:p w:rsidR="00617A55" w:rsidRPr="00F17512" w:rsidRDefault="004A4704" w:rsidP="00617A55">
      <w:pPr>
        <w:spacing w:line="240" w:lineRule="auto"/>
        <w:ind w:firstLine="375"/>
      </w:pPr>
      <w:r w:rsidRPr="00F17512">
        <w:t>Если з</w:t>
      </w:r>
      <w:r w:rsidR="00617A55" w:rsidRPr="00F17512">
        <w:t xml:space="preserve">аключаемый </w:t>
      </w:r>
      <w:r w:rsidRPr="00F17512">
        <w:t>В</w:t>
      </w:r>
      <w:r w:rsidR="00617A55" w:rsidRPr="00F17512">
        <w:t xml:space="preserve">ами договор связан с ведением индивидуального инвестиционного счета, </w:t>
      </w:r>
      <w:r w:rsidRPr="00F17512">
        <w:t>он</w:t>
      </w:r>
      <w:r w:rsidR="00617A55" w:rsidRPr="00F17512">
        <w:t xml:space="preserve"> позволяет </w:t>
      </w:r>
      <w:r w:rsidRPr="00F17512">
        <w:t>В</w:t>
      </w:r>
      <w:r w:rsidR="00617A55" w:rsidRPr="00F17512">
        <w:t xml:space="preserve">ам получить инвестиционный налоговый вычет. </w:t>
      </w:r>
      <w:proofErr w:type="gramStart"/>
      <w:r w:rsidR="00617A55" w:rsidRPr="00F17512">
        <w:t>Все риски, которые упомянуты в настоящей Декларации</w:t>
      </w:r>
      <w:r w:rsidR="003412BA" w:rsidRPr="00F17512">
        <w:t xml:space="preserve"> об общих рисках</w:t>
      </w:r>
      <w:r w:rsidR="00617A55" w:rsidRPr="00F17512">
        <w:t xml:space="preserve">, </w:t>
      </w:r>
      <w:r w:rsidRPr="00F17512">
        <w:t xml:space="preserve">в общем случае, </w:t>
      </w:r>
      <w:r w:rsidR="00617A55" w:rsidRPr="00F17512">
        <w:t xml:space="preserve">имеют отношение и к индивидуальным инвестиционным счетам, однако существуют особенности, которые необходимо знать для того, чтобы воспользоваться </w:t>
      </w:r>
      <w:r w:rsidR="00617A55" w:rsidRPr="00F17512">
        <w:lastRenderedPageBreak/>
        <w:t xml:space="preserve">налоговыми преимуществами, которые предоставляют такие счета, и исключить риск лишиться таких преимуществ. </w:t>
      </w:r>
      <w:proofErr w:type="gramEnd"/>
    </w:p>
    <w:p w:rsidR="00617A55" w:rsidRPr="00F17512" w:rsidRDefault="00617A55" w:rsidP="00617A55">
      <w:pPr>
        <w:spacing w:line="240" w:lineRule="auto"/>
        <w:ind w:firstLine="375"/>
      </w:pPr>
      <w:r w:rsidRPr="00F17512">
        <w:t xml:space="preserve">Существует два варианта инвестиционных налоговых вычетов: </w:t>
      </w:r>
    </w:p>
    <w:p w:rsidR="00617A55" w:rsidRPr="00F17512" w:rsidRDefault="00617A55" w:rsidP="00617A55">
      <w:pPr>
        <w:spacing w:line="240" w:lineRule="auto"/>
        <w:ind w:firstLine="375"/>
      </w:pPr>
      <w:r w:rsidRPr="00F17512">
        <w:t xml:space="preserve">1) «на взнос», по которому </w:t>
      </w:r>
      <w:r w:rsidR="004A4704" w:rsidRPr="00F17512">
        <w:t>В</w:t>
      </w:r>
      <w:r w:rsidRPr="00F17512">
        <w:t xml:space="preserve">ы можете ежегодно обращаться за возвратом уплаченного </w:t>
      </w:r>
      <w:r w:rsidR="004A4704" w:rsidRPr="00F17512">
        <w:t>налога на доходы физических лиц (НДФЛ)</w:t>
      </w:r>
      <w:r w:rsidRPr="00F17512">
        <w:t xml:space="preserve"> на сумму сделанного </w:t>
      </w:r>
      <w:r w:rsidR="004A4704" w:rsidRPr="00F17512">
        <w:t>В</w:t>
      </w:r>
      <w:r w:rsidRPr="00F17512">
        <w:t>ами взноса, но должны будете уплатить налог на доход, исчисленный при закрытии индивидуального инвестиционного счета;</w:t>
      </w:r>
    </w:p>
    <w:p w:rsidR="00617A55" w:rsidRPr="00F17512" w:rsidRDefault="00617A55" w:rsidP="00617A55">
      <w:pPr>
        <w:spacing w:line="240" w:lineRule="auto"/>
        <w:ind w:firstLine="375"/>
      </w:pPr>
      <w:r w:rsidRPr="00F17512">
        <w:t xml:space="preserve">2) «на изъятие средств со счета», по которому </w:t>
      </w:r>
      <w:r w:rsidR="004A4704" w:rsidRPr="00F17512">
        <w:t>В</w:t>
      </w:r>
      <w:r w:rsidRPr="00F17512">
        <w:t xml:space="preserve">ы не сможете получать ежегодный возврат налога, но будете освобождены от уплаты </w:t>
      </w:r>
      <w:r w:rsidR="004A4704" w:rsidRPr="00F17512">
        <w:t>НДФЛ</w:t>
      </w:r>
      <w:r w:rsidRPr="00F17512">
        <w:t xml:space="preserve"> при изъятии средств с индивидуального инвестиционного счета. </w:t>
      </w:r>
    </w:p>
    <w:p w:rsidR="00617A55" w:rsidRPr="00F17512" w:rsidRDefault="00617A55" w:rsidP="00617A55">
      <w:pPr>
        <w:spacing w:line="240" w:lineRule="auto"/>
        <w:ind w:firstLine="375"/>
      </w:pPr>
      <w:r w:rsidRPr="00F17512">
        <w:t xml:space="preserve">Обратите внимание на то, что </w:t>
      </w:r>
      <w:r w:rsidR="00B32786" w:rsidRPr="00F17512">
        <w:t>В</w:t>
      </w:r>
      <w:r w:rsidRPr="00F17512">
        <w:t xml:space="preserve">ы сможете воспользоваться только одним из вариантов инвестиционного налогового вычета, это значит, что если </w:t>
      </w:r>
      <w:r w:rsidR="00B32786" w:rsidRPr="00F17512">
        <w:t>В</w:t>
      </w:r>
      <w:r w:rsidRPr="00F17512">
        <w:t>ы хотя бы однажды воспользует</w:t>
      </w:r>
      <w:r w:rsidR="00B32786" w:rsidRPr="00F17512">
        <w:t>е</w:t>
      </w:r>
      <w:r w:rsidRPr="00F17512">
        <w:t xml:space="preserve">сь инвестиционным вычетом «на взнос», то не сможете воспользоваться инвестиционным вычетом «на изъятие средств», что может лишить </w:t>
      </w:r>
      <w:r w:rsidR="00B32786" w:rsidRPr="00F17512">
        <w:t>В</w:t>
      </w:r>
      <w:r w:rsidRPr="00F17512">
        <w:t xml:space="preserve">ас всех преимуществ этого варианта. Определите предпочтительный для </w:t>
      </w:r>
      <w:r w:rsidR="00B32786" w:rsidRPr="00F17512">
        <w:t>В</w:t>
      </w:r>
      <w:r w:rsidRPr="00F17512">
        <w:t xml:space="preserve">ас вариант, обсудите достоинства и недостатки каждого варианта с </w:t>
      </w:r>
      <w:r w:rsidR="00B32786" w:rsidRPr="00F17512">
        <w:t>В</w:t>
      </w:r>
      <w:r w:rsidRPr="00F17512">
        <w:t xml:space="preserve">ашим </w:t>
      </w:r>
      <w:r w:rsidR="00B32786" w:rsidRPr="00F17512">
        <w:t>Брокером</w:t>
      </w:r>
      <w:r w:rsidRPr="00F17512">
        <w:t xml:space="preserve"> и (или) консультантом, специализирующимся на соответствующих консультациях.</w:t>
      </w:r>
    </w:p>
    <w:p w:rsidR="00617A55" w:rsidRPr="00F17512" w:rsidRDefault="00617A55" w:rsidP="00617A55">
      <w:pPr>
        <w:spacing w:line="240" w:lineRule="auto"/>
        <w:ind w:firstLine="375"/>
      </w:pPr>
      <w:r w:rsidRPr="00F17512">
        <w:t xml:space="preserve">Вам следует иметь в виду также то, что если </w:t>
      </w:r>
      <w:r w:rsidR="00B32786" w:rsidRPr="00F17512">
        <w:t>В</w:t>
      </w:r>
      <w:r w:rsidRPr="00F17512">
        <w:t xml:space="preserve">ы прекратите </w:t>
      </w:r>
      <w:r w:rsidR="00B32786" w:rsidRPr="00F17512">
        <w:t>В</w:t>
      </w:r>
      <w:r w:rsidRPr="00F17512">
        <w:t xml:space="preserve">аш договор ранее трех лет, то не сможете воспользоваться описанными инвестиционными налоговыми вычетами, и, в случае если </w:t>
      </w:r>
      <w:r w:rsidR="00B32786" w:rsidRPr="00F17512">
        <w:t>В</w:t>
      </w:r>
      <w:r w:rsidRPr="00F17512">
        <w:t xml:space="preserve">ы пользовались вычетом «на взнос», </w:t>
      </w:r>
      <w:r w:rsidR="00B32786" w:rsidRPr="00F17512">
        <w:t>В</w:t>
      </w:r>
      <w:r w:rsidRPr="00F17512">
        <w:t xml:space="preserve">ы будете обязаны вернуть государству все суммы возвращенного </w:t>
      </w:r>
      <w:r w:rsidR="00B32786" w:rsidRPr="00F17512">
        <w:t>В</w:t>
      </w:r>
      <w:r w:rsidRPr="00F17512">
        <w:t>ам налога.</w:t>
      </w:r>
    </w:p>
    <w:p w:rsidR="00617A55" w:rsidRPr="00F17512" w:rsidRDefault="00617A55" w:rsidP="00617A55">
      <w:pPr>
        <w:spacing w:line="240" w:lineRule="auto"/>
        <w:ind w:firstLine="375"/>
      </w:pPr>
      <w:r w:rsidRPr="00F17512">
        <w:t xml:space="preserve">Ваш </w:t>
      </w:r>
      <w:r w:rsidR="00B32786" w:rsidRPr="00F17512">
        <w:t>Брокер</w:t>
      </w:r>
      <w:r w:rsidRPr="00F17512">
        <w:t xml:space="preserve"> не знает о </w:t>
      </w:r>
      <w:r w:rsidR="00B32786" w:rsidRPr="00F17512">
        <w:t>В</w:t>
      </w:r>
      <w:r w:rsidRPr="00F17512">
        <w:t xml:space="preserve">ашем выборе варианта инвестиционного налогового вычета и не участвует в </w:t>
      </w:r>
      <w:r w:rsidR="00B32786" w:rsidRPr="00F17512">
        <w:t>В</w:t>
      </w:r>
      <w:r w:rsidRPr="00F17512">
        <w:t>аших отношениях с налоговой службой.</w:t>
      </w:r>
    </w:p>
    <w:p w:rsidR="00617A55" w:rsidRPr="00F17512" w:rsidRDefault="00617A55" w:rsidP="00617A55">
      <w:pPr>
        <w:spacing w:line="240" w:lineRule="auto"/>
        <w:ind w:firstLine="375"/>
      </w:pPr>
      <w:r w:rsidRPr="00F17512">
        <w:t xml:space="preserve">Обращаем внимание на то, что </w:t>
      </w:r>
      <w:r w:rsidR="00B32786" w:rsidRPr="00F17512">
        <w:t>В</w:t>
      </w:r>
      <w:r w:rsidRPr="00F17512">
        <w:t xml:space="preserve">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w:t>
      </w:r>
      <w:r w:rsidR="00B32786" w:rsidRPr="00F17512">
        <w:t>В</w:t>
      </w:r>
      <w:r w:rsidRPr="00F17512">
        <w:t>ы не сможете воспользоваться инвестиционным налогов</w:t>
      </w:r>
      <w:r w:rsidR="00B32786" w:rsidRPr="00F17512">
        <w:t>ым вычетом ни по одному из них.</w:t>
      </w:r>
    </w:p>
    <w:p w:rsidR="003412BA" w:rsidRPr="00F17512" w:rsidRDefault="003412BA" w:rsidP="00617A55">
      <w:pPr>
        <w:spacing w:line="240" w:lineRule="auto"/>
        <w:ind w:firstLine="375"/>
      </w:pPr>
    </w:p>
    <w:p w:rsidR="003412BA" w:rsidRPr="00F17512" w:rsidRDefault="003412BA" w:rsidP="003412BA">
      <w:pPr>
        <w:spacing w:line="240" w:lineRule="auto"/>
        <w:jc w:val="center"/>
        <w:rPr>
          <w:b/>
        </w:rPr>
      </w:pPr>
      <w:r w:rsidRPr="00F17512">
        <w:rPr>
          <w:b/>
        </w:rPr>
        <w:t xml:space="preserve">Раздел Б. Декларация о рисках, связанных с совершением </w:t>
      </w:r>
    </w:p>
    <w:p w:rsidR="003412BA" w:rsidRPr="00F17512" w:rsidRDefault="003412BA" w:rsidP="003412BA">
      <w:pPr>
        <w:spacing w:line="240" w:lineRule="auto"/>
        <w:jc w:val="center"/>
        <w:rPr>
          <w:b/>
        </w:rPr>
      </w:pPr>
      <w:r w:rsidRPr="00F17512">
        <w:rPr>
          <w:b/>
        </w:rPr>
        <w:t>маржинальных и непокрытых сделок</w:t>
      </w:r>
    </w:p>
    <w:p w:rsidR="003412BA" w:rsidRPr="00F17512" w:rsidRDefault="003412BA" w:rsidP="003412BA">
      <w:pPr>
        <w:spacing w:line="240" w:lineRule="auto"/>
        <w:jc w:val="center"/>
        <w:rPr>
          <w:b/>
        </w:rPr>
      </w:pPr>
    </w:p>
    <w:p w:rsidR="003412BA" w:rsidRPr="00F17512" w:rsidRDefault="000F6999" w:rsidP="003412BA">
      <w:pPr>
        <w:spacing w:line="240" w:lineRule="auto"/>
      </w:pPr>
      <w:proofErr w:type="gramStart"/>
      <w:r w:rsidRPr="00F17512">
        <w:t>Цель настоящей д</w:t>
      </w:r>
      <w:r w:rsidR="003412BA" w:rsidRPr="00F17512">
        <w:t>екларации о рисках, связанных с совершением маржинальных и непокрытых сделок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w:t>
      </w:r>
      <w:proofErr w:type="gramEnd"/>
      <w:r w:rsidR="003412BA" w:rsidRPr="00F17512">
        <w:t>, недостаточно с учетом иных ранее заключенных сделок).</w:t>
      </w:r>
    </w:p>
    <w:p w:rsidR="003412BA" w:rsidRPr="00F17512" w:rsidRDefault="003412BA" w:rsidP="003412BA">
      <w:pPr>
        <w:spacing w:line="240" w:lineRule="auto"/>
        <w:ind w:firstLine="375"/>
      </w:pPr>
      <w:r w:rsidRPr="00F17512">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w:t>
      </w:r>
      <w:proofErr w:type="gramStart"/>
      <w:r w:rsidRPr="00F17512">
        <w:t>ств Кл</w:t>
      </w:r>
      <w:proofErr w:type="gramEnd"/>
      <w:r w:rsidRPr="00F17512">
        <w:t xml:space="preserve">иента по заключенным в его интересах сделкам и имущества Клиента, предназначенного для совершения сделок в соответствии с брокерским договором. Тем не </w:t>
      </w:r>
      <w:proofErr w:type="gramStart"/>
      <w:r w:rsidRPr="00F17512">
        <w:t>менее</w:t>
      </w:r>
      <w:proofErr w:type="gramEnd"/>
      <w:r w:rsidRPr="00F17512">
        <w:t xml:space="preserve"> данные сделки подходят не всем Клиентам, поскольку сопряжены с дополнительными рисками и требуют оценки того, готовы ли Вы их нести.</w:t>
      </w:r>
    </w:p>
    <w:p w:rsidR="003412BA" w:rsidRPr="00F17512" w:rsidRDefault="003412BA" w:rsidP="003412BA">
      <w:pPr>
        <w:spacing w:line="240" w:lineRule="auto"/>
        <w:ind w:firstLine="375"/>
      </w:pPr>
    </w:p>
    <w:p w:rsidR="003412BA" w:rsidRPr="00F17512" w:rsidRDefault="003412BA" w:rsidP="003412BA">
      <w:pPr>
        <w:spacing w:line="240" w:lineRule="auto"/>
        <w:ind w:firstLine="375"/>
        <w:rPr>
          <w:b/>
        </w:rPr>
      </w:pPr>
      <w:r w:rsidRPr="00F17512">
        <w:rPr>
          <w:b/>
          <w:lang w:val="en-US"/>
        </w:rPr>
        <w:t>I</w:t>
      </w:r>
      <w:r w:rsidRPr="00F17512">
        <w:rPr>
          <w:b/>
        </w:rPr>
        <w:t>. Рыночный риск</w:t>
      </w:r>
    </w:p>
    <w:p w:rsidR="003412BA" w:rsidRPr="00F17512" w:rsidRDefault="003412BA" w:rsidP="003412BA">
      <w:pPr>
        <w:spacing w:line="240" w:lineRule="auto"/>
        <w:ind w:firstLine="375"/>
      </w:pPr>
    </w:p>
    <w:p w:rsidR="003412BA" w:rsidRPr="00F17512" w:rsidRDefault="003412BA" w:rsidP="003412BA">
      <w:pPr>
        <w:spacing w:line="240" w:lineRule="auto"/>
        <w:ind w:firstLine="375"/>
      </w:pPr>
      <w:r w:rsidRPr="00F17512">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3412BA" w:rsidRPr="00F17512" w:rsidRDefault="003412BA" w:rsidP="003412BA">
      <w:pPr>
        <w:spacing w:line="240" w:lineRule="auto"/>
        <w:ind w:firstLine="375"/>
      </w:pPr>
      <w:proofErr w:type="gramStart"/>
      <w:r w:rsidRPr="00F17512">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roofErr w:type="gramEnd"/>
      <w:r w:rsidRPr="00F17512">
        <w:t xml:space="preserve"> При этом</w:t>
      </w:r>
      <w:proofErr w:type="gramStart"/>
      <w:r w:rsidRPr="00F17512">
        <w:t>,</w:t>
      </w:r>
      <w:proofErr w:type="gramEnd"/>
      <w:r w:rsidRPr="00F17512">
        <w:t xml:space="preserve"> в случае если непокрытая позиция возникла или увеличилась в результате продажи ценных бумаг, величина убытков ничем не ограничена – Вы будете обязаны вернуть (передать) Брокеру ценные бумаги независимо от изменения их стоимости.</w:t>
      </w:r>
    </w:p>
    <w:p w:rsidR="003412BA" w:rsidRPr="00F17512" w:rsidRDefault="003412BA" w:rsidP="003412BA">
      <w:pPr>
        <w:spacing w:line="240" w:lineRule="auto"/>
        <w:ind w:firstLine="375"/>
      </w:pPr>
    </w:p>
    <w:p w:rsidR="003412BA" w:rsidRPr="00F17512" w:rsidRDefault="003412BA" w:rsidP="003412BA">
      <w:pPr>
        <w:spacing w:line="240" w:lineRule="auto"/>
        <w:ind w:firstLine="375"/>
      </w:pPr>
      <w:r w:rsidRPr="00F17512">
        <w:lastRenderedPageBreak/>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3412BA" w:rsidRPr="00F17512" w:rsidRDefault="003412BA" w:rsidP="003412BA">
      <w:pPr>
        <w:spacing w:line="240" w:lineRule="auto"/>
        <w:ind w:firstLine="375"/>
      </w:pPr>
    </w:p>
    <w:p w:rsidR="003412BA" w:rsidRPr="00F17512" w:rsidRDefault="003412BA" w:rsidP="003412BA">
      <w:pPr>
        <w:spacing w:line="240" w:lineRule="auto"/>
        <w:ind w:firstLine="375"/>
      </w:pPr>
      <w:r w:rsidRPr="00F17512">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3412BA" w:rsidRPr="00F17512" w:rsidRDefault="003412BA" w:rsidP="003412BA">
      <w:pPr>
        <w:spacing w:line="240" w:lineRule="auto"/>
        <w:ind w:firstLine="375"/>
      </w:pPr>
    </w:p>
    <w:p w:rsidR="003412BA" w:rsidRPr="00F17512" w:rsidRDefault="003412BA" w:rsidP="003412BA">
      <w:pPr>
        <w:spacing w:line="240" w:lineRule="auto"/>
        <w:ind w:firstLine="375"/>
      </w:pPr>
      <w:r w:rsidRPr="00F17512">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3412BA" w:rsidRPr="00F17512" w:rsidRDefault="003412BA" w:rsidP="003412BA">
      <w:pPr>
        <w:spacing w:line="240" w:lineRule="auto"/>
        <w:ind w:firstLine="375"/>
      </w:pPr>
      <w:r w:rsidRPr="00F17512">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3412BA" w:rsidRPr="00F17512" w:rsidRDefault="003412BA" w:rsidP="003412BA">
      <w:pPr>
        <w:spacing w:line="240" w:lineRule="auto"/>
        <w:ind w:firstLine="375"/>
      </w:pPr>
      <w:r w:rsidRPr="00F17512">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3412BA" w:rsidRPr="00F17512" w:rsidRDefault="003412BA" w:rsidP="003412BA">
      <w:pPr>
        <w:spacing w:line="240" w:lineRule="auto"/>
        <w:ind w:firstLine="375"/>
      </w:pPr>
      <w:r w:rsidRPr="00F17512">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3412BA" w:rsidRPr="00F17512" w:rsidRDefault="003412BA" w:rsidP="003412BA">
      <w:pPr>
        <w:spacing w:line="240" w:lineRule="auto"/>
        <w:ind w:firstLine="375"/>
      </w:pPr>
      <w:r w:rsidRPr="00F17512">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3412BA" w:rsidRPr="00F17512" w:rsidRDefault="003412BA" w:rsidP="003412BA">
      <w:pPr>
        <w:spacing w:line="240" w:lineRule="auto"/>
        <w:ind w:firstLine="375"/>
      </w:pPr>
    </w:p>
    <w:p w:rsidR="003412BA" w:rsidRPr="00F17512" w:rsidRDefault="003412BA" w:rsidP="003412BA">
      <w:pPr>
        <w:spacing w:line="240" w:lineRule="auto"/>
        <w:ind w:firstLine="375"/>
        <w:rPr>
          <w:b/>
        </w:rPr>
      </w:pPr>
      <w:r w:rsidRPr="00F17512">
        <w:rPr>
          <w:b/>
          <w:lang w:val="en-US"/>
        </w:rPr>
        <w:t>II</w:t>
      </w:r>
      <w:r w:rsidRPr="00F17512">
        <w:rPr>
          <w:b/>
        </w:rPr>
        <w:t>. Риск ликвидности</w:t>
      </w:r>
    </w:p>
    <w:p w:rsidR="003412BA" w:rsidRPr="00F17512" w:rsidRDefault="003412BA" w:rsidP="003412BA">
      <w:pPr>
        <w:spacing w:line="240" w:lineRule="auto"/>
        <w:ind w:firstLine="375"/>
      </w:pPr>
    </w:p>
    <w:p w:rsidR="003412BA" w:rsidRPr="00F17512" w:rsidRDefault="003412BA" w:rsidP="003412BA">
      <w:pPr>
        <w:spacing w:line="240" w:lineRule="auto"/>
        <w:ind w:firstLine="375"/>
      </w:pPr>
      <w:r w:rsidRPr="00F17512">
        <w:t xml:space="preserve">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w:t>
      </w:r>
      <w:r w:rsidR="00D4661B" w:rsidRPr="00F17512">
        <w:t>ликвидности, если обеспечением В</w:t>
      </w:r>
      <w:r w:rsidRPr="00F17512">
        <w:t>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3412BA" w:rsidRPr="00F17512" w:rsidRDefault="003412BA" w:rsidP="003412BA">
      <w:pPr>
        <w:spacing w:line="240" w:lineRule="auto"/>
        <w:ind w:firstLine="375"/>
      </w:pPr>
      <w:r w:rsidRPr="00F17512">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617A55" w:rsidRPr="00F17512" w:rsidRDefault="00617A55" w:rsidP="00692094">
      <w:pPr>
        <w:spacing w:line="240" w:lineRule="auto"/>
        <w:ind w:firstLine="375"/>
      </w:pPr>
    </w:p>
    <w:p w:rsidR="000F6999" w:rsidRPr="00F17512" w:rsidRDefault="000F6999" w:rsidP="000F6999">
      <w:pPr>
        <w:spacing w:after="100" w:afterAutospacing="1" w:line="240" w:lineRule="auto"/>
        <w:jc w:val="center"/>
        <w:rPr>
          <w:b/>
        </w:rPr>
      </w:pPr>
      <w:r w:rsidRPr="00F17512">
        <w:rPr>
          <w:b/>
        </w:rPr>
        <w:t>Раздел В. Декларация о рисках, связанных с производными финансовыми инструментами</w:t>
      </w:r>
    </w:p>
    <w:p w:rsidR="000F6999" w:rsidRPr="00F17512" w:rsidRDefault="000F6999" w:rsidP="000F6999">
      <w:pPr>
        <w:spacing w:line="240" w:lineRule="auto"/>
        <w:ind w:firstLine="375"/>
      </w:pPr>
      <w:r w:rsidRPr="00F17512">
        <w:t>Цель настоящей декларации о рисках, связанных с производными финансовыми инструментами (далее – Декларация о рисках ПФИ), — предоставить Вам информацию об основных рисках, связанных с производными финансовыми инструментами.</w:t>
      </w:r>
    </w:p>
    <w:p w:rsidR="000F6999" w:rsidRPr="00F17512" w:rsidRDefault="000F6999" w:rsidP="000F6999">
      <w:pPr>
        <w:spacing w:line="240" w:lineRule="auto"/>
        <w:ind w:firstLine="375"/>
      </w:pPr>
      <w:r w:rsidRPr="00F17512">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proofErr w:type="gramStart"/>
      <w:r w:rsidRPr="00F17512">
        <w:t>бо́льшим</w:t>
      </w:r>
      <w:proofErr w:type="spellEnd"/>
      <w:proofErr w:type="gramEnd"/>
      <w:r w:rsidRPr="00F17512">
        <w:t xml:space="preserve"> уровнем риска, чем другие. Так, продажа опционных контрактов и заключение фьючерсных контрактов, форвардных контрактов и </w:t>
      </w:r>
      <w:proofErr w:type="gramStart"/>
      <w:r w:rsidRPr="00F17512">
        <w:t>своп-контрактов</w:t>
      </w:r>
      <w:proofErr w:type="gramEnd"/>
      <w:r w:rsidRPr="00F17512">
        <w:t xml:space="preserve"> при относительно небольших неблагоприятных колебаниях цен на рынке </w:t>
      </w:r>
      <w:r w:rsidRPr="00F17512">
        <w:lastRenderedPageBreak/>
        <w:t>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F6999" w:rsidRPr="00F17512" w:rsidRDefault="000F6999" w:rsidP="000F6999">
      <w:pPr>
        <w:spacing w:line="240" w:lineRule="auto"/>
        <w:ind w:firstLine="375"/>
      </w:pPr>
      <w:r w:rsidRPr="00F17512">
        <w:t xml:space="preserve">Настоящая Декларация о рисках ПФИ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w:t>
      </w:r>
      <w:proofErr w:type="gramStart"/>
      <w:r w:rsidRPr="00F17512">
        <w:t>спот-рынке</w:t>
      </w:r>
      <w:proofErr w:type="gramEnd"/>
      <w:r w:rsidRPr="00F17512">
        <w:t>.</w:t>
      </w:r>
    </w:p>
    <w:p w:rsidR="000F6999" w:rsidRPr="00F17512" w:rsidRDefault="000F6999" w:rsidP="000F6999">
      <w:pPr>
        <w:spacing w:line="240" w:lineRule="auto"/>
        <w:ind w:firstLine="375"/>
      </w:pPr>
    </w:p>
    <w:p w:rsidR="000F6999" w:rsidRPr="00F17512" w:rsidRDefault="000F6999" w:rsidP="000F6999">
      <w:pPr>
        <w:spacing w:line="240" w:lineRule="auto"/>
        <w:ind w:firstLine="375"/>
        <w:rPr>
          <w:b/>
        </w:rPr>
      </w:pPr>
      <w:r w:rsidRPr="00F17512">
        <w:rPr>
          <w:b/>
          <w:lang w:val="en-US"/>
        </w:rPr>
        <w:t>I</w:t>
      </w:r>
      <w:r w:rsidRPr="00F17512">
        <w:rPr>
          <w:b/>
        </w:rPr>
        <w:t>. Рыночный риск</w:t>
      </w:r>
    </w:p>
    <w:p w:rsidR="000F6999" w:rsidRPr="00F17512" w:rsidRDefault="000F6999" w:rsidP="000F6999">
      <w:pPr>
        <w:spacing w:line="240" w:lineRule="auto"/>
        <w:ind w:firstLine="375"/>
      </w:pPr>
    </w:p>
    <w:p w:rsidR="000F6999" w:rsidRPr="00F17512" w:rsidRDefault="000F6999" w:rsidP="000F6999">
      <w:pPr>
        <w:spacing w:line="240" w:lineRule="auto"/>
        <w:ind w:firstLine="375"/>
      </w:pPr>
      <w:r w:rsidRPr="00F17512">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0F6999" w:rsidRPr="00F17512" w:rsidRDefault="000F6999" w:rsidP="000F6999">
      <w:pPr>
        <w:spacing w:line="240" w:lineRule="auto"/>
        <w:ind w:firstLine="375"/>
      </w:pPr>
      <w:r w:rsidRPr="00F17512">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0F6999" w:rsidRPr="00F17512" w:rsidRDefault="000F6999" w:rsidP="000F6999">
      <w:pPr>
        <w:spacing w:line="240" w:lineRule="auto"/>
        <w:ind w:firstLine="375"/>
      </w:pPr>
      <w:r w:rsidRPr="00F17512">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0F6999" w:rsidRPr="00F17512" w:rsidRDefault="000F6999" w:rsidP="000F6999">
      <w:pPr>
        <w:spacing w:line="240" w:lineRule="auto"/>
        <w:ind w:firstLine="375"/>
      </w:pPr>
      <w:r w:rsidRPr="00F17512">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0F6999" w:rsidRPr="00F17512" w:rsidRDefault="000F6999" w:rsidP="000F6999">
      <w:pPr>
        <w:spacing w:line="240" w:lineRule="auto"/>
        <w:ind w:firstLine="375"/>
      </w:pPr>
      <w:r w:rsidRPr="00F17512">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F6999" w:rsidRPr="00F17512" w:rsidRDefault="000F6999" w:rsidP="000F6999">
      <w:pPr>
        <w:spacing w:line="240" w:lineRule="auto"/>
        <w:ind w:firstLine="375"/>
      </w:pPr>
      <w:r w:rsidRPr="00F17512">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w:t>
      </w:r>
      <w:proofErr w:type="gramStart"/>
      <w:r w:rsidRPr="00F17512">
        <w:t>направление</w:t>
      </w:r>
      <w:proofErr w:type="gramEnd"/>
      <w:r w:rsidRPr="00F17512">
        <w:t xml:space="preserve">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0F6999" w:rsidRPr="00F17512" w:rsidRDefault="000F6999" w:rsidP="000F6999">
      <w:pPr>
        <w:spacing w:line="240" w:lineRule="auto"/>
        <w:ind w:firstLine="375"/>
      </w:pPr>
    </w:p>
    <w:p w:rsidR="000F6999" w:rsidRPr="00F17512" w:rsidRDefault="000F6999" w:rsidP="000F6999">
      <w:pPr>
        <w:spacing w:line="240" w:lineRule="auto"/>
        <w:ind w:firstLine="375"/>
        <w:rPr>
          <w:b/>
        </w:rPr>
      </w:pPr>
      <w:r w:rsidRPr="00F17512">
        <w:rPr>
          <w:b/>
          <w:lang w:val="en-US"/>
        </w:rPr>
        <w:t>II</w:t>
      </w:r>
      <w:r w:rsidRPr="00F17512">
        <w:rPr>
          <w:b/>
        </w:rPr>
        <w:t xml:space="preserve">. Риск ликвидности </w:t>
      </w:r>
    </w:p>
    <w:p w:rsidR="000F6999" w:rsidRPr="00F17512" w:rsidRDefault="000F6999" w:rsidP="000F6999">
      <w:pPr>
        <w:spacing w:line="240" w:lineRule="auto"/>
        <w:ind w:firstLine="375"/>
      </w:pPr>
    </w:p>
    <w:p w:rsidR="000F6999" w:rsidRPr="00F17512" w:rsidRDefault="000F6999" w:rsidP="000F6999">
      <w:pPr>
        <w:spacing w:line="240" w:lineRule="auto"/>
        <w:ind w:firstLine="375"/>
      </w:pPr>
      <w:r w:rsidRPr="00F17512">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0F6999" w:rsidRPr="00F17512" w:rsidRDefault="000F6999" w:rsidP="000F6999">
      <w:pPr>
        <w:spacing w:line="240" w:lineRule="auto"/>
        <w:ind w:firstLine="375"/>
      </w:pPr>
      <w:r w:rsidRPr="00F17512">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F6999" w:rsidRPr="00F17512" w:rsidRDefault="000F6999" w:rsidP="000F6999">
      <w:pPr>
        <w:spacing w:line="240" w:lineRule="auto"/>
        <w:ind w:firstLine="375"/>
      </w:pPr>
      <w:r w:rsidRPr="00F17512">
        <w:t xml:space="preserve">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w:t>
      </w:r>
      <w:r w:rsidRPr="00F17512">
        <w:lastRenderedPageBreak/>
        <w:t>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F6999" w:rsidRPr="00F17512" w:rsidRDefault="000F6999" w:rsidP="000F6999">
      <w:pPr>
        <w:spacing w:line="240" w:lineRule="auto"/>
        <w:ind w:firstLine="375"/>
      </w:pPr>
      <w:r w:rsidRPr="00F17512">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F6999" w:rsidRPr="00F17512" w:rsidRDefault="000F6999" w:rsidP="000F6999">
      <w:pPr>
        <w:spacing w:line="240" w:lineRule="auto"/>
        <w:ind w:firstLine="375"/>
      </w:pPr>
      <w:r w:rsidRPr="00F17512">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0F6999" w:rsidRPr="00F17512" w:rsidRDefault="000F6999" w:rsidP="00692094">
      <w:pPr>
        <w:spacing w:line="240" w:lineRule="auto"/>
        <w:ind w:firstLine="375"/>
      </w:pPr>
    </w:p>
    <w:p w:rsidR="00375D72" w:rsidRPr="00F17512" w:rsidRDefault="00375D72" w:rsidP="00375D72">
      <w:pPr>
        <w:spacing w:after="100" w:afterAutospacing="1"/>
        <w:jc w:val="center"/>
        <w:rPr>
          <w:b/>
        </w:rPr>
      </w:pPr>
      <w:r w:rsidRPr="00F17512">
        <w:rPr>
          <w:b/>
        </w:rPr>
        <w:t>Раздел Г. Декларация о рисках, связанных с приобретением иностранных ценных бумаг</w:t>
      </w:r>
    </w:p>
    <w:p w:rsidR="00375D72" w:rsidRPr="00F17512" w:rsidRDefault="00375D72" w:rsidP="00375D72">
      <w:pPr>
        <w:ind w:firstLine="250"/>
      </w:pPr>
      <w:r w:rsidRPr="00F17512">
        <w:t>Целью настоящей Декларации о рисках, связанных с приобретением иностранных ценных бумаг,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375D72" w:rsidRPr="00F17512" w:rsidRDefault="00375D72" w:rsidP="00375D72">
      <w:pPr>
        <w:ind w:firstLine="250"/>
      </w:pPr>
      <w:r w:rsidRPr="00F17512">
        <w:t>Операциям с иностранными ценными бумагами присущи общие риски, связанные с операциями на рынке ценных бумаг со следующими особенностями.</w:t>
      </w:r>
    </w:p>
    <w:p w:rsidR="00375D72" w:rsidRPr="00F17512" w:rsidRDefault="00375D72" w:rsidP="00375D72">
      <w:pPr>
        <w:ind w:firstLine="250"/>
      </w:pPr>
    </w:p>
    <w:p w:rsidR="00375D72" w:rsidRPr="00F17512" w:rsidRDefault="00375D72" w:rsidP="00375D72">
      <w:pPr>
        <w:ind w:firstLine="250"/>
        <w:rPr>
          <w:b/>
        </w:rPr>
      </w:pPr>
      <w:r w:rsidRPr="00F17512">
        <w:rPr>
          <w:b/>
          <w:lang w:val="en-US"/>
        </w:rPr>
        <w:t>I</w:t>
      </w:r>
      <w:r w:rsidRPr="00F17512">
        <w:rPr>
          <w:b/>
        </w:rPr>
        <w:t>. Системные риски</w:t>
      </w:r>
    </w:p>
    <w:p w:rsidR="00375D72" w:rsidRPr="00F17512" w:rsidRDefault="00375D72" w:rsidP="00375D72">
      <w:pPr>
        <w:ind w:firstLine="250"/>
        <w:rPr>
          <w:b/>
        </w:rPr>
      </w:pPr>
    </w:p>
    <w:p w:rsidR="00375D72" w:rsidRPr="00F17512" w:rsidRDefault="00375D72" w:rsidP="00375D72">
      <w:pPr>
        <w:ind w:firstLine="250"/>
      </w:pPr>
      <w:r w:rsidRPr="00F17512">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F17512">
        <w:t>развитости финансовой системы страны места нахождения</w:t>
      </w:r>
      <w:proofErr w:type="gramEnd"/>
      <w:r w:rsidRPr="00F17512">
        <w:t xml:space="preserve"> лица, обязанного по иностранной ценной бумаге.</w:t>
      </w:r>
    </w:p>
    <w:p w:rsidR="00375D72" w:rsidRPr="00F17512" w:rsidRDefault="00375D72" w:rsidP="00375D72">
      <w:pPr>
        <w:ind w:firstLine="250"/>
      </w:pPr>
      <w:r w:rsidRPr="00F17512">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F17512">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375D72" w:rsidRPr="00F17512" w:rsidRDefault="00375D72" w:rsidP="00375D72">
      <w:pPr>
        <w:ind w:firstLine="250"/>
      </w:pPr>
      <w:r w:rsidRPr="00F17512">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375D72" w:rsidRPr="00F17512" w:rsidRDefault="00375D72" w:rsidP="00375D72">
      <w:pPr>
        <w:ind w:firstLine="250"/>
      </w:pPr>
      <w:r w:rsidRPr="00F17512">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sidRPr="00F17512">
        <w:t>бумаг</w:t>
      </w:r>
      <w:proofErr w:type="gramEnd"/>
      <w:r w:rsidRPr="00F17512">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C55CE2" w:rsidRPr="00F17512" w:rsidRDefault="00C55CE2" w:rsidP="00375D72">
      <w:pPr>
        <w:ind w:firstLine="250"/>
      </w:pPr>
    </w:p>
    <w:p w:rsidR="00C55CE2" w:rsidRPr="00F17512" w:rsidRDefault="00C55CE2" w:rsidP="00375D72">
      <w:pPr>
        <w:ind w:firstLine="250"/>
      </w:pPr>
    </w:p>
    <w:p w:rsidR="00375D72" w:rsidRPr="00F17512" w:rsidRDefault="00375D72" w:rsidP="00375D72">
      <w:pPr>
        <w:ind w:firstLine="250"/>
      </w:pPr>
    </w:p>
    <w:p w:rsidR="00375D72" w:rsidRPr="00F17512" w:rsidRDefault="00375D72" w:rsidP="00375D72">
      <w:pPr>
        <w:ind w:firstLine="250"/>
        <w:rPr>
          <w:b/>
        </w:rPr>
      </w:pPr>
      <w:r w:rsidRPr="00F17512">
        <w:rPr>
          <w:b/>
          <w:lang w:val="en-US"/>
        </w:rPr>
        <w:lastRenderedPageBreak/>
        <w:t>II</w:t>
      </w:r>
      <w:r w:rsidRPr="00F17512">
        <w:rPr>
          <w:b/>
        </w:rPr>
        <w:t>. Правовые риски</w:t>
      </w:r>
    </w:p>
    <w:p w:rsidR="00375D72" w:rsidRPr="00F17512" w:rsidRDefault="00375D72" w:rsidP="00375D72">
      <w:pPr>
        <w:ind w:firstLine="250"/>
        <w:rPr>
          <w:b/>
        </w:rPr>
      </w:pPr>
    </w:p>
    <w:p w:rsidR="00375D72" w:rsidRPr="00F17512" w:rsidRDefault="00375D72" w:rsidP="00375D72">
      <w:pPr>
        <w:ind w:firstLine="250"/>
      </w:pPr>
      <w:r w:rsidRPr="00F17512">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375D72" w:rsidRPr="00F17512" w:rsidRDefault="00375D72" w:rsidP="00375D72">
      <w:pPr>
        <w:ind w:firstLine="250"/>
      </w:pPr>
      <w:r w:rsidRPr="00F17512">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F17512">
        <w:t>от</w:t>
      </w:r>
      <w:proofErr w:type="gramEnd"/>
      <w:r w:rsidRPr="00F17512">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375D72" w:rsidRPr="00F17512" w:rsidRDefault="00375D72" w:rsidP="00375D72">
      <w:pPr>
        <w:ind w:firstLine="250"/>
      </w:pPr>
    </w:p>
    <w:p w:rsidR="00375D72" w:rsidRPr="00F17512" w:rsidRDefault="00375D72" w:rsidP="00375D72">
      <w:pPr>
        <w:ind w:firstLine="250"/>
        <w:rPr>
          <w:b/>
        </w:rPr>
      </w:pPr>
      <w:r w:rsidRPr="00F17512">
        <w:rPr>
          <w:b/>
          <w:lang w:val="en-US"/>
        </w:rPr>
        <w:t>III</w:t>
      </w:r>
      <w:r w:rsidRPr="00F17512">
        <w:rPr>
          <w:b/>
        </w:rPr>
        <w:t>. Раскрытие информации</w:t>
      </w:r>
    </w:p>
    <w:p w:rsidR="00375D72" w:rsidRPr="00F17512" w:rsidRDefault="00375D72" w:rsidP="00375D72">
      <w:pPr>
        <w:ind w:firstLine="250"/>
      </w:pPr>
    </w:p>
    <w:p w:rsidR="00375D72" w:rsidRPr="00F17512" w:rsidRDefault="00375D72" w:rsidP="00375D72">
      <w:pPr>
        <w:ind w:firstLine="250"/>
      </w:pPr>
      <w:r w:rsidRPr="00F17512">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375D72" w:rsidRPr="00F17512" w:rsidRDefault="00375D72" w:rsidP="00375D72">
      <w:pPr>
        <w:ind w:firstLine="250"/>
      </w:pPr>
      <w:r w:rsidRPr="00F17512">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375D72" w:rsidRPr="00F17512" w:rsidRDefault="00375D72" w:rsidP="00375D72">
      <w:pPr>
        <w:ind w:firstLine="250"/>
      </w:pPr>
    </w:p>
    <w:p w:rsidR="00375D72" w:rsidRPr="00F17512" w:rsidRDefault="00375D72" w:rsidP="00375D72">
      <w:pPr>
        <w:spacing w:after="100" w:afterAutospacing="1"/>
        <w:jc w:val="center"/>
        <w:rPr>
          <w:b/>
        </w:rPr>
      </w:pPr>
      <w:r w:rsidRPr="00F17512">
        <w:rPr>
          <w:b/>
        </w:rPr>
        <w:t>Раздел Д. 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375D72" w:rsidRPr="00F17512" w:rsidRDefault="00375D72" w:rsidP="00375D72">
      <w:pPr>
        <w:spacing w:after="100" w:afterAutospacing="1"/>
        <w:ind w:firstLine="250"/>
      </w:pPr>
      <w:proofErr w:type="gramStart"/>
      <w:r w:rsidRPr="00F17512">
        <w:t>Цель настоящей Декларации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Pr="00F17512">
        <w:rPr>
          <w:b/>
        </w:rPr>
        <w:t xml:space="preserve"> -</w:t>
      </w:r>
      <w:r w:rsidRPr="00F17512">
        <w:t xml:space="preserve">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w:t>
      </w:r>
      <w:proofErr w:type="gramEnd"/>
      <w:r w:rsidRPr="00F17512">
        <w:t xml:space="preserve">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375D72" w:rsidRPr="00F17512" w:rsidRDefault="00375D72" w:rsidP="00751440">
      <w:pPr>
        <w:pStyle w:val="a8"/>
        <w:numPr>
          <w:ilvl w:val="0"/>
          <w:numId w:val="38"/>
        </w:numPr>
        <w:spacing w:after="100" w:afterAutospacing="1"/>
        <w:ind w:left="284" w:firstLine="0"/>
        <w:jc w:val="left"/>
        <w:rPr>
          <w:b/>
        </w:rPr>
      </w:pPr>
      <w:r w:rsidRPr="00F17512">
        <w:rPr>
          <w:b/>
        </w:rPr>
        <w:t>Риски, связанные с производными финансовыми инструментами</w:t>
      </w:r>
    </w:p>
    <w:p w:rsidR="00375D72" w:rsidRPr="00F17512" w:rsidRDefault="00375D72" w:rsidP="00375D72">
      <w:pPr>
        <w:ind w:firstLine="250"/>
      </w:pPr>
      <w:r w:rsidRPr="00F17512">
        <w:t xml:space="preserve">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w:t>
      </w:r>
      <w:r w:rsidRPr="00F17512">
        <w:lastRenderedPageBreak/>
        <w:t>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F17512">
        <w:t>колл</w:t>
      </w:r>
      <w:proofErr w:type="spellEnd"/>
      <w:r w:rsidRPr="00F17512">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375D72" w:rsidRPr="00F17512" w:rsidRDefault="00375D72" w:rsidP="00375D72">
      <w:pPr>
        <w:ind w:firstLine="250"/>
      </w:pPr>
      <w:r w:rsidRPr="00F17512">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375D72" w:rsidRPr="00F17512" w:rsidRDefault="00375D72" w:rsidP="00375D72">
      <w:pPr>
        <w:ind w:firstLine="250"/>
      </w:pPr>
    </w:p>
    <w:p w:rsidR="00375D72" w:rsidRPr="00F17512" w:rsidRDefault="00375D72" w:rsidP="00751440">
      <w:pPr>
        <w:pStyle w:val="a8"/>
        <w:numPr>
          <w:ilvl w:val="0"/>
          <w:numId w:val="39"/>
        </w:numPr>
        <w:rPr>
          <w:b/>
        </w:rPr>
      </w:pPr>
      <w:r w:rsidRPr="00F17512">
        <w:rPr>
          <w:b/>
        </w:rPr>
        <w:t>Рыночный (ценовой) риск</w:t>
      </w:r>
    </w:p>
    <w:p w:rsidR="00751440" w:rsidRPr="00F17512" w:rsidRDefault="00751440" w:rsidP="00751440">
      <w:pPr>
        <w:pStyle w:val="a8"/>
        <w:ind w:left="981" w:firstLine="0"/>
        <w:rPr>
          <w:b/>
        </w:rPr>
      </w:pPr>
    </w:p>
    <w:p w:rsidR="00375D72" w:rsidRPr="00F17512" w:rsidRDefault="00375D72" w:rsidP="00375D72">
      <w:pPr>
        <w:ind w:firstLine="250"/>
      </w:pPr>
      <w:proofErr w:type="gramStart"/>
      <w:r w:rsidRPr="00F17512">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375D72" w:rsidRPr="00F17512" w:rsidRDefault="00375D72" w:rsidP="00375D72">
      <w:pPr>
        <w:ind w:firstLine="250"/>
      </w:pPr>
      <w:r w:rsidRPr="00F17512">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375D72" w:rsidRPr="00F17512" w:rsidRDefault="00375D72" w:rsidP="00375D72">
      <w:pPr>
        <w:ind w:firstLine="250"/>
      </w:pPr>
    </w:p>
    <w:p w:rsidR="00751440" w:rsidRPr="00F17512" w:rsidRDefault="00375D72" w:rsidP="00751440">
      <w:pPr>
        <w:pStyle w:val="a8"/>
        <w:numPr>
          <w:ilvl w:val="0"/>
          <w:numId w:val="39"/>
        </w:numPr>
        <w:rPr>
          <w:b/>
        </w:rPr>
      </w:pPr>
      <w:r w:rsidRPr="00F17512">
        <w:rPr>
          <w:b/>
        </w:rPr>
        <w:t>Риск ликвидности</w:t>
      </w:r>
    </w:p>
    <w:p w:rsidR="00375D72" w:rsidRPr="00F17512" w:rsidRDefault="00375D72" w:rsidP="00751440">
      <w:pPr>
        <w:pStyle w:val="a8"/>
        <w:ind w:left="981" w:firstLine="0"/>
        <w:rPr>
          <w:b/>
        </w:rPr>
      </w:pPr>
      <w:r w:rsidRPr="00F17512">
        <w:rPr>
          <w:b/>
        </w:rPr>
        <w:t xml:space="preserve"> </w:t>
      </w:r>
    </w:p>
    <w:p w:rsidR="00375D72" w:rsidRPr="00F17512" w:rsidRDefault="00375D72" w:rsidP="00375D72">
      <w:pPr>
        <w:ind w:firstLine="250"/>
      </w:pPr>
      <w:r w:rsidRPr="00F17512">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375D72" w:rsidRPr="00F17512" w:rsidRDefault="00375D72" w:rsidP="00375D72">
      <w:pPr>
        <w:ind w:firstLine="250"/>
      </w:pPr>
      <w:r w:rsidRPr="00F17512">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375D72" w:rsidRPr="00F17512" w:rsidRDefault="00375D72" w:rsidP="00375D72">
      <w:pPr>
        <w:ind w:firstLine="250"/>
      </w:pPr>
      <w:r w:rsidRPr="00F17512">
        <w:t xml:space="preserve">При этом трудности с закрытием позиций  и потери в цене могут привести к увеличению убытков по сравнению с обычными сделками. </w:t>
      </w:r>
    </w:p>
    <w:p w:rsidR="00375D72" w:rsidRPr="00F17512" w:rsidRDefault="00375D72" w:rsidP="00375D72">
      <w:pPr>
        <w:ind w:firstLine="250"/>
      </w:pPr>
      <w:r w:rsidRPr="00F17512">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75D72" w:rsidRPr="00F17512" w:rsidRDefault="00375D72" w:rsidP="00375D72">
      <w:pPr>
        <w:ind w:firstLine="250"/>
      </w:pPr>
    </w:p>
    <w:p w:rsidR="00375D72" w:rsidRPr="00F17512" w:rsidRDefault="00375D72" w:rsidP="00D03FE1">
      <w:pPr>
        <w:pStyle w:val="a8"/>
        <w:numPr>
          <w:ilvl w:val="0"/>
          <w:numId w:val="38"/>
        </w:numPr>
        <w:ind w:left="851" w:hanging="567"/>
        <w:jc w:val="left"/>
        <w:rPr>
          <w:b/>
        </w:rPr>
      </w:pPr>
      <w:r w:rsidRPr="00F17512">
        <w:rPr>
          <w:b/>
        </w:rPr>
        <w:t xml:space="preserve">Ограничение распоряжения средствами, являющимися обеспечением  </w:t>
      </w:r>
    </w:p>
    <w:p w:rsidR="00751440" w:rsidRPr="00F17512" w:rsidRDefault="00751440" w:rsidP="00751440">
      <w:pPr>
        <w:pStyle w:val="a8"/>
        <w:ind w:left="927" w:firstLine="0"/>
        <w:rPr>
          <w:b/>
        </w:rPr>
      </w:pPr>
    </w:p>
    <w:p w:rsidR="00375D72" w:rsidRPr="00F17512" w:rsidRDefault="00375D72" w:rsidP="00375D72">
      <w:pPr>
        <w:ind w:firstLine="250"/>
      </w:pPr>
      <w:r w:rsidRPr="00F17512">
        <w:t xml:space="preserve">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w:t>
      </w:r>
      <w:r w:rsidRPr="00F17512">
        <w:lastRenderedPageBreak/>
        <w:t>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375D72" w:rsidRPr="00F17512" w:rsidRDefault="00375D72" w:rsidP="00375D72">
      <w:pPr>
        <w:ind w:firstLine="250"/>
      </w:pPr>
    </w:p>
    <w:p w:rsidR="00375D72" w:rsidRPr="00F17512" w:rsidRDefault="00375D72" w:rsidP="00D03FE1">
      <w:pPr>
        <w:pStyle w:val="a8"/>
        <w:numPr>
          <w:ilvl w:val="0"/>
          <w:numId w:val="38"/>
        </w:numPr>
        <w:ind w:left="851" w:hanging="567"/>
        <w:jc w:val="left"/>
        <w:rPr>
          <w:b/>
        </w:rPr>
      </w:pPr>
      <w:r w:rsidRPr="00F17512">
        <w:rPr>
          <w:b/>
        </w:rPr>
        <w:t>Риск принудительного закрытия позиции</w:t>
      </w:r>
    </w:p>
    <w:p w:rsidR="00751440" w:rsidRPr="00F17512" w:rsidRDefault="00751440" w:rsidP="00751440">
      <w:pPr>
        <w:pStyle w:val="a8"/>
        <w:ind w:left="1287" w:firstLine="0"/>
        <w:rPr>
          <w:b/>
        </w:rPr>
      </w:pPr>
    </w:p>
    <w:p w:rsidR="00375D72" w:rsidRPr="00F17512" w:rsidRDefault="00375D72" w:rsidP="00375D72">
      <w:pPr>
        <w:ind w:firstLine="250"/>
      </w:pPr>
      <w:r w:rsidRPr="00F17512">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375D72" w:rsidRPr="00F17512" w:rsidRDefault="00375D72" w:rsidP="00375D72">
      <w:pPr>
        <w:ind w:firstLine="250"/>
      </w:pPr>
      <w:r w:rsidRPr="00F17512">
        <w:t xml:space="preserve">Принудительное закрытие позиции направлено на управление рисками. Вы можете понести значительные </w:t>
      </w:r>
      <w:proofErr w:type="gramStart"/>
      <w:r w:rsidRPr="00F17512">
        <w:t>убытки</w:t>
      </w:r>
      <w:proofErr w:type="gramEnd"/>
      <w:r w:rsidRPr="00F17512">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375D72" w:rsidRPr="00F17512" w:rsidRDefault="00375D72" w:rsidP="00375D72">
      <w:pPr>
        <w:ind w:firstLine="250"/>
        <w:jc w:val="center"/>
        <w:rPr>
          <w:b/>
        </w:rPr>
      </w:pPr>
    </w:p>
    <w:p w:rsidR="00375D72" w:rsidRPr="00F17512" w:rsidRDefault="00375D72" w:rsidP="00D03FE1">
      <w:pPr>
        <w:pStyle w:val="a8"/>
        <w:numPr>
          <w:ilvl w:val="0"/>
          <w:numId w:val="38"/>
        </w:numPr>
        <w:ind w:left="993"/>
        <w:jc w:val="left"/>
        <w:rPr>
          <w:b/>
        </w:rPr>
      </w:pPr>
      <w:r w:rsidRPr="00F17512">
        <w:rPr>
          <w:b/>
        </w:rPr>
        <w:t>Риски, обусловленные иностранным происхождением базисного актива</w:t>
      </w:r>
    </w:p>
    <w:p w:rsidR="00751440" w:rsidRPr="00F17512" w:rsidRDefault="00751440" w:rsidP="00375D72">
      <w:pPr>
        <w:spacing w:after="100" w:afterAutospacing="1"/>
        <w:ind w:firstLine="250"/>
        <w:rPr>
          <w:b/>
        </w:rPr>
      </w:pPr>
    </w:p>
    <w:p w:rsidR="00375D72" w:rsidRPr="00F17512" w:rsidRDefault="00375D72" w:rsidP="00751440">
      <w:pPr>
        <w:pStyle w:val="a8"/>
        <w:numPr>
          <w:ilvl w:val="0"/>
          <w:numId w:val="40"/>
        </w:numPr>
        <w:spacing w:after="100" w:afterAutospacing="1"/>
        <w:rPr>
          <w:b/>
        </w:rPr>
      </w:pPr>
      <w:r w:rsidRPr="00F17512">
        <w:rPr>
          <w:b/>
        </w:rPr>
        <w:t>Системные риски</w:t>
      </w:r>
    </w:p>
    <w:p w:rsidR="00375D72" w:rsidRPr="00F17512" w:rsidRDefault="00375D72" w:rsidP="00375D72">
      <w:pPr>
        <w:spacing w:after="100" w:afterAutospacing="1"/>
        <w:ind w:firstLine="250"/>
      </w:pPr>
      <w:r w:rsidRPr="00F17512">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F17512">
        <w:t>развитости финансовой системы страны места нахождения</w:t>
      </w:r>
      <w:proofErr w:type="gramEnd"/>
      <w:r w:rsidRPr="00F17512">
        <w:t xml:space="preserve"> лица, обязанного по иностранным ценным бумагам.</w:t>
      </w:r>
    </w:p>
    <w:p w:rsidR="00375D72" w:rsidRPr="00F17512" w:rsidRDefault="00375D72" w:rsidP="00375D72">
      <w:pPr>
        <w:ind w:firstLine="250"/>
      </w:pPr>
      <w:r w:rsidRPr="00F17512">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F17512">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w:t>
      </w:r>
      <w:r w:rsidR="00751440" w:rsidRPr="00F17512">
        <w:t>вами MOODY’S, STANDARD &amp; POOR'S,</w:t>
      </w:r>
      <w:r w:rsidRPr="00F17512">
        <w:t xml:space="preserve">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375D72" w:rsidRPr="00F17512" w:rsidRDefault="00375D72" w:rsidP="00375D72">
      <w:pPr>
        <w:ind w:firstLine="250"/>
      </w:pPr>
      <w:r w:rsidRPr="00F17512">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C55CE2" w:rsidRPr="00F17512" w:rsidRDefault="00C55CE2" w:rsidP="00375D72">
      <w:pPr>
        <w:ind w:firstLine="250"/>
      </w:pPr>
    </w:p>
    <w:p w:rsidR="00751440" w:rsidRPr="00F17512" w:rsidRDefault="00751440" w:rsidP="00375D72">
      <w:pPr>
        <w:ind w:firstLine="250"/>
      </w:pPr>
    </w:p>
    <w:p w:rsidR="00375D72" w:rsidRPr="00F17512" w:rsidRDefault="00375D72" w:rsidP="00751440">
      <w:pPr>
        <w:pStyle w:val="a8"/>
        <w:numPr>
          <w:ilvl w:val="0"/>
          <w:numId w:val="40"/>
        </w:numPr>
        <w:rPr>
          <w:b/>
        </w:rPr>
      </w:pPr>
      <w:r w:rsidRPr="00F17512">
        <w:rPr>
          <w:b/>
        </w:rPr>
        <w:lastRenderedPageBreak/>
        <w:t>Правовые риски</w:t>
      </w:r>
    </w:p>
    <w:p w:rsidR="00751440" w:rsidRPr="00F17512" w:rsidRDefault="00751440" w:rsidP="00751440">
      <w:pPr>
        <w:pStyle w:val="a8"/>
        <w:ind w:left="621" w:firstLine="0"/>
        <w:rPr>
          <w:b/>
        </w:rPr>
      </w:pPr>
    </w:p>
    <w:p w:rsidR="00375D72" w:rsidRPr="00F17512" w:rsidRDefault="00375D72" w:rsidP="00375D72">
      <w:pPr>
        <w:ind w:firstLine="250"/>
      </w:pPr>
      <w:r w:rsidRPr="00F17512">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375D72" w:rsidRPr="00F17512" w:rsidRDefault="00375D72" w:rsidP="00375D72">
      <w:pPr>
        <w:ind w:firstLine="250"/>
      </w:pPr>
      <w:r w:rsidRPr="00F17512">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F17512">
        <w:t>от</w:t>
      </w:r>
      <w:proofErr w:type="gramEnd"/>
      <w:r w:rsidRPr="00F17512">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375D72" w:rsidRPr="00F17512" w:rsidRDefault="00375D72" w:rsidP="00375D72">
      <w:pPr>
        <w:ind w:firstLine="250"/>
      </w:pPr>
    </w:p>
    <w:p w:rsidR="00375D72" w:rsidRPr="00F17512" w:rsidRDefault="00751440" w:rsidP="00375D72">
      <w:pPr>
        <w:ind w:firstLine="250"/>
        <w:rPr>
          <w:b/>
        </w:rPr>
      </w:pPr>
      <w:r w:rsidRPr="00F17512">
        <w:rPr>
          <w:b/>
          <w:lang w:val="en-US"/>
        </w:rPr>
        <w:t>III</w:t>
      </w:r>
      <w:r w:rsidRPr="00F17512">
        <w:rPr>
          <w:b/>
        </w:rPr>
        <w:t xml:space="preserve">. </w:t>
      </w:r>
      <w:r w:rsidR="00375D72" w:rsidRPr="00F17512">
        <w:rPr>
          <w:b/>
        </w:rPr>
        <w:t>Раскрытие информации</w:t>
      </w:r>
    </w:p>
    <w:p w:rsidR="00751440" w:rsidRPr="00F17512" w:rsidRDefault="00751440" w:rsidP="00375D72">
      <w:pPr>
        <w:ind w:firstLine="250"/>
        <w:rPr>
          <w:b/>
        </w:rPr>
      </w:pPr>
    </w:p>
    <w:p w:rsidR="00375D72" w:rsidRPr="00F17512" w:rsidRDefault="00375D72" w:rsidP="00375D72">
      <w:pPr>
        <w:ind w:firstLine="250"/>
      </w:pPr>
      <w:r w:rsidRPr="00F17512">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375D72" w:rsidRPr="00F17512" w:rsidRDefault="00375D72" w:rsidP="00375D72">
      <w:pPr>
        <w:ind w:firstLine="250"/>
      </w:pPr>
      <w:r w:rsidRPr="00F17512">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5660A5" w:rsidRPr="00F17512" w:rsidRDefault="005660A5" w:rsidP="005C4C12">
      <w:pPr>
        <w:rPr>
          <w:szCs w:val="22"/>
        </w:rPr>
      </w:pPr>
    </w:p>
    <w:p w:rsidR="005660A5" w:rsidRPr="00F17512" w:rsidRDefault="00751440" w:rsidP="00420FB8">
      <w:pPr>
        <w:jc w:val="center"/>
        <w:rPr>
          <w:b/>
          <w:szCs w:val="22"/>
        </w:rPr>
      </w:pPr>
      <w:r w:rsidRPr="00F17512">
        <w:rPr>
          <w:b/>
          <w:szCs w:val="22"/>
        </w:rPr>
        <w:t xml:space="preserve">Раздел Е. </w:t>
      </w:r>
      <w:r w:rsidR="005660A5" w:rsidRPr="00F17512">
        <w:rPr>
          <w:b/>
          <w:szCs w:val="22"/>
        </w:rPr>
        <w:t>Заключительные положения</w:t>
      </w:r>
    </w:p>
    <w:p w:rsidR="00ED6C93" w:rsidRPr="00F17512" w:rsidRDefault="00ED6C93" w:rsidP="00614653">
      <w:pPr>
        <w:rPr>
          <w:szCs w:val="22"/>
        </w:rPr>
      </w:pPr>
    </w:p>
    <w:p w:rsidR="00A74BE5" w:rsidRPr="00F17512" w:rsidRDefault="00751440" w:rsidP="00ED6C93">
      <w:pPr>
        <w:rPr>
          <w:szCs w:val="22"/>
        </w:rPr>
      </w:pPr>
      <w:r w:rsidRPr="00F17512">
        <w:rPr>
          <w:szCs w:val="22"/>
        </w:rPr>
        <w:t xml:space="preserve">В дополнение к </w:t>
      </w:r>
      <w:proofErr w:type="gramStart"/>
      <w:r w:rsidRPr="00F17512">
        <w:rPr>
          <w:szCs w:val="22"/>
        </w:rPr>
        <w:t>вышеизложенному</w:t>
      </w:r>
      <w:proofErr w:type="gramEnd"/>
      <w:r w:rsidRPr="00F17512">
        <w:rPr>
          <w:szCs w:val="22"/>
        </w:rPr>
        <w:t xml:space="preserve">, </w:t>
      </w:r>
      <w:r w:rsidR="00427593" w:rsidRPr="00F17512">
        <w:rPr>
          <w:szCs w:val="22"/>
        </w:rPr>
        <w:t>Компания информирует Клиен</w:t>
      </w:r>
      <w:r w:rsidR="00C55CE2" w:rsidRPr="00F17512">
        <w:rPr>
          <w:szCs w:val="22"/>
        </w:rPr>
        <w:t xml:space="preserve">та о существовании операционных </w:t>
      </w:r>
      <w:r w:rsidR="00427593" w:rsidRPr="00F17512">
        <w:rPr>
          <w:szCs w:val="22"/>
        </w:rPr>
        <w:t xml:space="preserve">рисков, связанных  с условиями заключенного с Клиентом Договора, которым предусмотрена возможность заключения Компанией в интересах Клиента сделок, объем которых превышает (существенно превышает) стоимость активов Клиента (маржинальные, необеспеченные сделки, сделки с производными финансовыми инструментами, сделки с иностранной валютой и т.д.). </w:t>
      </w:r>
    </w:p>
    <w:p w:rsidR="00AB43D6" w:rsidRPr="00F17512" w:rsidRDefault="00427593" w:rsidP="00ED6C93">
      <w:pPr>
        <w:rPr>
          <w:szCs w:val="22"/>
        </w:rPr>
      </w:pPr>
      <w:proofErr w:type="gramStart"/>
      <w:r w:rsidRPr="00F17512">
        <w:rPr>
          <w:szCs w:val="22"/>
        </w:rPr>
        <w:t>Перед подачей Компании поручений, Клиент (в том числе и Клиент, заключивший с Компанией договор на ведение индивидуального инвестиционного счета) должен внимательно изучить предоставленную ему Компанией отчетность, иную информацию, предоставляемую Компанией в рамках Договора, оценить объем своих активов и свою готовность к заключению каждой сделки</w:t>
      </w:r>
      <w:r w:rsidR="00170BB4" w:rsidRPr="00F17512">
        <w:rPr>
          <w:szCs w:val="22"/>
        </w:rPr>
        <w:t xml:space="preserve"> в рамках Договора</w:t>
      </w:r>
      <w:r w:rsidRPr="00F17512">
        <w:rPr>
          <w:szCs w:val="22"/>
        </w:rPr>
        <w:t>, включая возникающие при этом риски</w:t>
      </w:r>
      <w:r w:rsidR="00170BB4" w:rsidRPr="00F17512">
        <w:rPr>
          <w:szCs w:val="22"/>
        </w:rPr>
        <w:t>.</w:t>
      </w:r>
      <w:proofErr w:type="gramEnd"/>
    </w:p>
    <w:p w:rsidR="00A74BE5" w:rsidRPr="00F17512" w:rsidRDefault="00A74BE5" w:rsidP="00ED6C93">
      <w:pPr>
        <w:rPr>
          <w:szCs w:val="22"/>
        </w:rPr>
      </w:pPr>
      <w:r w:rsidRPr="00F17512">
        <w:rPr>
          <w:szCs w:val="22"/>
        </w:rPr>
        <w:t xml:space="preserve">Ошибочная оценка своих активов и повышенные риски указанных сделок, могут привести Клиента к убыткам, в том числе и к убыткам, объем которых превышает объем активов Клиента, учитываемых в рамках Договора. </w:t>
      </w:r>
    </w:p>
    <w:p w:rsidR="006746DD" w:rsidRPr="00F17512" w:rsidRDefault="007B3FB6" w:rsidP="006746DD">
      <w:pPr>
        <w:rPr>
          <w:szCs w:val="22"/>
        </w:rPr>
      </w:pPr>
      <w:r w:rsidRPr="00F17512">
        <w:rPr>
          <w:szCs w:val="22"/>
        </w:rPr>
        <w:t xml:space="preserve">Клиент проинформирован и осознает, что обязательства по урегулированию таких убытков, в том числе возмещение Компании понесенных расходов, остаются на Клиенте, если Компания совершила сделку, приведшую к убыткам Клиента, в соответствии с поручением Клиента и положениями </w:t>
      </w:r>
      <w:r w:rsidR="003247C5" w:rsidRPr="00F17512">
        <w:rPr>
          <w:szCs w:val="22"/>
        </w:rPr>
        <w:t>Регламента</w:t>
      </w:r>
      <w:r w:rsidR="006746DD" w:rsidRPr="00F17512">
        <w:rPr>
          <w:szCs w:val="22"/>
        </w:rPr>
        <w:t xml:space="preserve">. </w:t>
      </w:r>
    </w:p>
    <w:p w:rsidR="00025EAB" w:rsidRPr="00F17512" w:rsidRDefault="003247C5" w:rsidP="00025EAB">
      <w:pPr>
        <w:rPr>
          <w:rFonts w:eastAsiaTheme="minorHAnsi"/>
          <w:szCs w:val="22"/>
        </w:rPr>
      </w:pPr>
      <w:r w:rsidRPr="00F17512">
        <w:rPr>
          <w:szCs w:val="22"/>
        </w:rPr>
        <w:t xml:space="preserve">Компания также информирует Клиента о рисках, связанных с использованием клиринговых счетов и специальных брокерских счетов, открытых Компанией для учета имущества и/или обязательств </w:t>
      </w:r>
      <w:r w:rsidRPr="00F17512">
        <w:rPr>
          <w:szCs w:val="22"/>
        </w:rPr>
        <w:lastRenderedPageBreak/>
        <w:t>нескольких Кли</w:t>
      </w:r>
      <w:r w:rsidR="007B3FB6" w:rsidRPr="00F17512">
        <w:rPr>
          <w:szCs w:val="22"/>
        </w:rPr>
        <w:t>ент</w:t>
      </w:r>
      <w:r w:rsidRPr="00F17512">
        <w:rPr>
          <w:szCs w:val="22"/>
        </w:rPr>
        <w:t>ов Компании</w:t>
      </w:r>
      <w:r w:rsidR="007B3FB6" w:rsidRPr="00F17512">
        <w:rPr>
          <w:szCs w:val="22"/>
        </w:rPr>
        <w:t>.</w:t>
      </w:r>
      <w:r w:rsidRPr="00F17512">
        <w:rPr>
          <w:szCs w:val="22"/>
        </w:rPr>
        <w:t xml:space="preserve"> </w:t>
      </w:r>
      <w:proofErr w:type="gramStart"/>
      <w:r w:rsidRPr="00F17512">
        <w:rPr>
          <w:szCs w:val="22"/>
        </w:rPr>
        <w:t>Отсутствие отдельного учета имущества Клиента, предоставленного в качестве обеспечения, и  обязательств Компании как участника клиринга</w:t>
      </w:r>
      <w:r w:rsidR="006746DD" w:rsidRPr="00F17512">
        <w:rPr>
          <w:szCs w:val="22"/>
        </w:rPr>
        <w:t xml:space="preserve">, возникших из договоров, заключенных за счет Клиента (отсутствие отдельного клирингового счета) или отдельного специального брокерского счета – счета открытого </w:t>
      </w:r>
      <w:r w:rsidR="00AA28A9" w:rsidRPr="00F17512">
        <w:rPr>
          <w:szCs w:val="22"/>
        </w:rPr>
        <w:t>Компанией как Б</w:t>
      </w:r>
      <w:r w:rsidR="006746DD" w:rsidRPr="00F17512">
        <w:rPr>
          <w:szCs w:val="22"/>
        </w:rPr>
        <w:t>рокером в кредитной организации для учета д</w:t>
      </w:r>
      <w:r w:rsidR="006746DD" w:rsidRPr="00F17512">
        <w:rPr>
          <w:rFonts w:eastAsiaTheme="minorHAnsi"/>
          <w:szCs w:val="22"/>
        </w:rPr>
        <w:t xml:space="preserve">енежных средств Клиента, переданных им </w:t>
      </w:r>
      <w:r w:rsidR="00AA28A9" w:rsidRPr="00F17512">
        <w:rPr>
          <w:rFonts w:eastAsiaTheme="minorHAnsi"/>
          <w:szCs w:val="22"/>
        </w:rPr>
        <w:t>Б</w:t>
      </w:r>
      <w:r w:rsidR="006746DD" w:rsidRPr="00F17512">
        <w:rPr>
          <w:rFonts w:eastAsiaTheme="minorHAnsi"/>
          <w:szCs w:val="22"/>
        </w:rPr>
        <w:t>рокеру для совершения сделок с ценными бумагами и (или) заключения договоров, являющихся производными финансовыми</w:t>
      </w:r>
      <w:proofErr w:type="gramEnd"/>
      <w:r w:rsidR="006746DD" w:rsidRPr="00F17512">
        <w:rPr>
          <w:rFonts w:eastAsiaTheme="minorHAnsi"/>
          <w:szCs w:val="22"/>
        </w:rPr>
        <w:t xml:space="preserve"> инструментами, а также денежных средств, полученных </w:t>
      </w:r>
      <w:r w:rsidR="00AA28A9" w:rsidRPr="00F17512">
        <w:rPr>
          <w:rFonts w:eastAsiaTheme="minorHAnsi"/>
          <w:szCs w:val="22"/>
        </w:rPr>
        <w:t>Б</w:t>
      </w:r>
      <w:r w:rsidR="006746DD" w:rsidRPr="00F17512">
        <w:rPr>
          <w:rFonts w:eastAsiaTheme="minorHAnsi"/>
          <w:szCs w:val="22"/>
        </w:rPr>
        <w:t xml:space="preserve">рокером по таким сделкам и (или) таким договорам, которые совершены (заключены) </w:t>
      </w:r>
      <w:r w:rsidR="00AA28A9" w:rsidRPr="00F17512">
        <w:rPr>
          <w:rFonts w:eastAsiaTheme="minorHAnsi"/>
          <w:szCs w:val="22"/>
        </w:rPr>
        <w:t>Б</w:t>
      </w:r>
      <w:r w:rsidR="006746DD" w:rsidRPr="00F17512">
        <w:rPr>
          <w:rFonts w:eastAsiaTheme="minorHAnsi"/>
          <w:szCs w:val="22"/>
        </w:rPr>
        <w:t>рокером на основании договора с Клиентом</w:t>
      </w:r>
      <w:r w:rsidR="00AA28A9" w:rsidRPr="00F17512">
        <w:rPr>
          <w:rFonts w:eastAsiaTheme="minorHAnsi"/>
          <w:szCs w:val="22"/>
        </w:rPr>
        <w:t>, несет риски, в частности, риск вовлечения имущества Клиента в расчеты по обязательствам других Клиентов Компании. Такой риск может быть обусловлен  недостаточностью имущества других Клиентов для расчета по их обязательствам или операционными ошибками.</w:t>
      </w:r>
      <w:r w:rsidR="00025EAB" w:rsidRPr="00F17512">
        <w:rPr>
          <w:rFonts w:eastAsiaTheme="minorHAnsi"/>
          <w:szCs w:val="22"/>
        </w:rPr>
        <w:t xml:space="preserve"> </w:t>
      </w:r>
    </w:p>
    <w:p w:rsidR="00025EAB" w:rsidRPr="00F17512" w:rsidRDefault="00025EAB" w:rsidP="00025EAB">
      <w:pPr>
        <w:rPr>
          <w:szCs w:val="22"/>
        </w:rPr>
      </w:pPr>
      <w:r w:rsidRPr="00F17512">
        <w:rPr>
          <w:szCs w:val="22"/>
        </w:rPr>
        <w:t xml:space="preserve">Компания информирует Клиента о возможности существования (возникновения) рисков, связанных с конфликтом интересов. </w:t>
      </w:r>
      <w:proofErr w:type="gramStart"/>
      <w:r w:rsidRPr="00F17512">
        <w:rPr>
          <w:szCs w:val="22"/>
        </w:rPr>
        <w:t xml:space="preserve">Конфликт интересов при осуществлении предпринимательской деятельности, профессиональной деятельности на рынке ценных бумаг - противоречие между имущественными и иными интересами Брокера в качестве </w:t>
      </w:r>
      <w:proofErr w:type="spellStart"/>
      <w:r w:rsidRPr="00F17512">
        <w:rPr>
          <w:szCs w:val="22"/>
        </w:rPr>
        <w:t>некредитной</w:t>
      </w:r>
      <w:proofErr w:type="spellEnd"/>
      <w:r w:rsidRPr="00F17512">
        <w:rPr>
          <w:szCs w:val="22"/>
        </w:rPr>
        <w:t xml:space="preserve"> организации и профессионального участника рынка ценных бумаг и/или его сотрудников, и Клиента Брокера, в результате которого действия/бездействие Брокера и/или его сотрудников причиняют убытки Клиенту и/или влекут иные неблагоприятные последствия для Клиента. </w:t>
      </w:r>
      <w:proofErr w:type="gramEnd"/>
    </w:p>
    <w:p w:rsidR="00025EAB" w:rsidRPr="00F17512" w:rsidRDefault="00025EAB" w:rsidP="00025EAB">
      <w:pPr>
        <w:ind w:firstLine="708"/>
        <w:rPr>
          <w:szCs w:val="22"/>
        </w:rPr>
      </w:pPr>
      <w:r w:rsidRPr="00F17512">
        <w:rPr>
          <w:szCs w:val="22"/>
        </w:rPr>
        <w:t xml:space="preserve">Брокер настоящим информирует, что вышеупомянутый конфликт интересов между Брокером и Клиентом может возникнуть в результате осуществления следующих действий со стороны Брокера: </w:t>
      </w:r>
    </w:p>
    <w:p w:rsidR="00025EAB" w:rsidRPr="00F17512" w:rsidRDefault="00025EAB" w:rsidP="00025EAB">
      <w:pPr>
        <w:ind w:firstLine="708"/>
        <w:rPr>
          <w:szCs w:val="22"/>
        </w:rPr>
      </w:pPr>
      <w:r w:rsidRPr="00F17512">
        <w:rPr>
          <w:szCs w:val="22"/>
        </w:rPr>
        <w:t>- осуществление операций (сделок) на рынке ценных бумаг и (или) операций с производными финансовыми инструментами по Поручению Клиентов;</w:t>
      </w:r>
    </w:p>
    <w:p w:rsidR="00D3257A" w:rsidRPr="00F17512" w:rsidRDefault="00025EAB" w:rsidP="00025EAB">
      <w:pPr>
        <w:ind w:firstLine="708"/>
        <w:rPr>
          <w:szCs w:val="22"/>
        </w:rPr>
      </w:pPr>
      <w:r w:rsidRPr="00F17512">
        <w:rPr>
          <w:szCs w:val="22"/>
        </w:rPr>
        <w:t>- осуществление Брокером функций андеррайтера с одной стороны и функций агента по реализации выпущенных ценных бумаг с другой стороны одновременно. </w:t>
      </w:r>
    </w:p>
    <w:p w:rsidR="00D3257A" w:rsidRPr="00F17512" w:rsidRDefault="00D3257A" w:rsidP="00505CF6">
      <w:pPr>
        <w:pStyle w:val="210"/>
        <w:spacing w:before="0" w:after="0" w:line="276" w:lineRule="auto"/>
        <w:ind w:firstLine="708"/>
        <w:jc w:val="both"/>
        <w:rPr>
          <w:rFonts w:ascii="Times New Roman" w:eastAsia="Times New Roman" w:hAnsi="Times New Roman"/>
          <w:b w:val="0"/>
          <w:sz w:val="22"/>
          <w:szCs w:val="22"/>
        </w:rPr>
      </w:pPr>
      <w:r w:rsidRPr="00F17512">
        <w:rPr>
          <w:rFonts w:ascii="Times New Roman" w:eastAsia="Times New Roman" w:hAnsi="Times New Roman"/>
          <w:b w:val="0"/>
          <w:sz w:val="22"/>
          <w:szCs w:val="22"/>
        </w:rPr>
        <w:t>Компания осуществляет мероприятия, направленные на предотвращение конфликта интересов, которые приведены во внутреннем документе Компании (</w:t>
      </w:r>
      <w:proofErr w:type="gramStart"/>
      <w:r w:rsidRPr="00F17512">
        <w:rPr>
          <w:rFonts w:ascii="Times New Roman" w:eastAsia="Times New Roman" w:hAnsi="Times New Roman"/>
          <w:b w:val="0"/>
          <w:sz w:val="22"/>
          <w:szCs w:val="22"/>
        </w:rPr>
        <w:t>опубликован</w:t>
      </w:r>
      <w:proofErr w:type="gramEnd"/>
      <w:r w:rsidRPr="00F17512">
        <w:rPr>
          <w:rFonts w:ascii="Times New Roman" w:eastAsia="Times New Roman" w:hAnsi="Times New Roman"/>
          <w:b w:val="0"/>
          <w:sz w:val="22"/>
          <w:szCs w:val="22"/>
        </w:rPr>
        <w:t xml:space="preserve"> на </w:t>
      </w:r>
      <w:r w:rsidRPr="00F17512">
        <w:rPr>
          <w:rFonts w:ascii="Times New Roman" w:eastAsia="Times New Roman" w:hAnsi="Times New Roman"/>
          <w:b w:val="0"/>
          <w:sz w:val="22"/>
          <w:szCs w:val="22"/>
          <w:lang w:val="en-US"/>
        </w:rPr>
        <w:t>WEB</w:t>
      </w:r>
      <w:r w:rsidRPr="00F17512">
        <w:rPr>
          <w:rFonts w:ascii="Times New Roman" w:eastAsia="Times New Roman" w:hAnsi="Times New Roman"/>
          <w:b w:val="0"/>
          <w:sz w:val="22"/>
          <w:szCs w:val="22"/>
        </w:rPr>
        <w:t>-сайте Компании) - Перечне мер направленных на предотвращение конфликта интересов при осуществлении профессиональной деятельности на рынке ценных бумаг.</w:t>
      </w:r>
    </w:p>
    <w:p w:rsidR="00EF4998" w:rsidRPr="00F17512" w:rsidRDefault="00EF4998" w:rsidP="00505CF6">
      <w:pPr>
        <w:shd w:val="clear" w:color="auto" w:fill="auto"/>
        <w:autoSpaceDE w:val="0"/>
        <w:autoSpaceDN w:val="0"/>
        <w:adjustRightInd w:val="0"/>
        <w:ind w:left="0" w:right="0" w:firstLine="567"/>
        <w:rPr>
          <w:rFonts w:eastAsiaTheme="minorHAnsi"/>
          <w:szCs w:val="22"/>
        </w:rPr>
      </w:pPr>
      <w:r w:rsidRPr="00F17512">
        <w:rPr>
          <w:rFonts w:eastAsia="Times New Roman"/>
          <w:szCs w:val="22"/>
        </w:rPr>
        <w:t>Компания информирует Клиента о рисках, связанных</w:t>
      </w:r>
      <w:r w:rsidRPr="00F17512">
        <w:rPr>
          <w:rFonts w:eastAsia="Times New Roman"/>
          <w:b/>
          <w:szCs w:val="22"/>
        </w:rPr>
        <w:t xml:space="preserve"> с </w:t>
      </w:r>
      <w:r w:rsidRPr="00F17512">
        <w:rPr>
          <w:rFonts w:eastAsiaTheme="minorHAnsi"/>
          <w:szCs w:val="22"/>
        </w:rPr>
        <w:t xml:space="preserve">правом Брокера использовать в своих интересах денежные средства и (или) ценные бумаги Клиента. Существуют риски потери части или всей суммы денежных средств и/или части или всего объема ценных бумаг Клиента, используемых Брокером, обусловленные факторами, определяемыми деятельностью Брокера по их использованию. Риски, связанные с указанными факторами, во время использования Брокером в своих интересах денежных средств и (или) ценных бумаг Клиента определяются и контролируются только Брокером. </w:t>
      </w:r>
    </w:p>
    <w:p w:rsidR="00EF4998" w:rsidRPr="00F17512" w:rsidRDefault="006D6B94" w:rsidP="00C47F50">
      <w:pPr>
        <w:rPr>
          <w:rFonts w:eastAsia="Times New Roman"/>
          <w:b/>
          <w:szCs w:val="22"/>
        </w:rPr>
      </w:pPr>
      <w:r w:rsidRPr="00F17512">
        <w:rPr>
          <w:rFonts w:eastAsiaTheme="minorHAnsi"/>
          <w:szCs w:val="22"/>
        </w:rPr>
        <w:t>Компания информирует Клиента, что информационно-аналитическое консультирование, предусмотренное Регламентом</w:t>
      </w:r>
      <w:r w:rsidR="00962904" w:rsidRPr="00F17512">
        <w:rPr>
          <w:rFonts w:eastAsiaTheme="minorHAnsi"/>
          <w:szCs w:val="22"/>
        </w:rPr>
        <w:t>, может содержать и</w:t>
      </w:r>
      <w:r w:rsidR="00962904" w:rsidRPr="00F17512">
        <w:rPr>
          <w:szCs w:val="22"/>
        </w:rPr>
        <w:t xml:space="preserve">нвестиционные идеи. Такие инвестиционные идеи носят </w:t>
      </w:r>
      <w:proofErr w:type="spellStart"/>
      <w:r w:rsidR="00962904" w:rsidRPr="00F17512">
        <w:rPr>
          <w:szCs w:val="22"/>
        </w:rPr>
        <w:t>общерыночный</w:t>
      </w:r>
      <w:proofErr w:type="spellEnd"/>
      <w:r w:rsidR="00962904" w:rsidRPr="00F17512">
        <w:rPr>
          <w:szCs w:val="22"/>
        </w:rPr>
        <w:t xml:space="preserve"> характер, предоставляемая информация не содержит индивидуальных инвестиционных рекомендаций, не учитывает индивидуальные особенности Клиента и/или реализуемых им инвестиционных стратегий, например, инвестиционный профиль Клиента. Клиент не вправе рассматривать указанные инвестиционные идеи как индивидуальные инвестиционные рекомендации, а деятельность Компании по оказанию Клиенту услуг, связанных с </w:t>
      </w:r>
      <w:r w:rsidR="00962904" w:rsidRPr="00F17512">
        <w:rPr>
          <w:rFonts w:eastAsiaTheme="minorHAnsi"/>
          <w:szCs w:val="22"/>
        </w:rPr>
        <w:t xml:space="preserve">информационно-аналитическим консультированием, как деятельность инвестиционного советника. </w:t>
      </w:r>
      <w:proofErr w:type="gramStart"/>
      <w:r w:rsidR="00C47F50" w:rsidRPr="00F17512">
        <w:rPr>
          <w:rFonts w:eastAsiaTheme="minorHAnsi"/>
          <w:szCs w:val="22"/>
        </w:rPr>
        <w:t>Компания информирует Клиента</w:t>
      </w:r>
      <w:r w:rsidR="00962904" w:rsidRPr="00F17512">
        <w:rPr>
          <w:rFonts w:eastAsiaTheme="minorHAnsi"/>
          <w:szCs w:val="22"/>
        </w:rPr>
        <w:t xml:space="preserve"> о рисках, связанных с тем, что инвестиционные идеи, предоставляемые Клиенту в рамках информационно-аналитического консультирования </w:t>
      </w:r>
      <w:r w:rsidR="00962904" w:rsidRPr="00F17512">
        <w:rPr>
          <w:szCs w:val="22"/>
        </w:rPr>
        <w:t xml:space="preserve">носят </w:t>
      </w:r>
      <w:proofErr w:type="spellStart"/>
      <w:r w:rsidR="00962904" w:rsidRPr="00F17512">
        <w:rPr>
          <w:szCs w:val="22"/>
        </w:rPr>
        <w:t>общерыночный</w:t>
      </w:r>
      <w:proofErr w:type="spellEnd"/>
      <w:r w:rsidR="00962904" w:rsidRPr="00F17512">
        <w:rPr>
          <w:szCs w:val="22"/>
        </w:rPr>
        <w:t xml:space="preserve"> характер, предоставляемая информация не содержит индивидуальных инвестиционных рекомендаций, не учитывает индивидуальные особенности Клиента и/или реализуемых им инвестиционных стратеги</w:t>
      </w:r>
      <w:r w:rsidR="00116D62" w:rsidRPr="00F17512">
        <w:rPr>
          <w:szCs w:val="22"/>
        </w:rPr>
        <w:t>й</w:t>
      </w:r>
      <w:r w:rsidR="00962904" w:rsidRPr="00F17512">
        <w:rPr>
          <w:szCs w:val="22"/>
        </w:rPr>
        <w:t>.</w:t>
      </w:r>
      <w:proofErr w:type="gramEnd"/>
      <w:r w:rsidR="00116D62" w:rsidRPr="00F17512">
        <w:rPr>
          <w:szCs w:val="22"/>
        </w:rPr>
        <w:t xml:space="preserve"> Такие инвестиционные идеи не </w:t>
      </w:r>
      <w:r w:rsidR="00FC3482" w:rsidRPr="00F17512">
        <w:rPr>
          <w:szCs w:val="22"/>
        </w:rPr>
        <w:t>должны</w:t>
      </w:r>
      <w:r w:rsidR="00116D62" w:rsidRPr="00F17512">
        <w:rPr>
          <w:szCs w:val="22"/>
        </w:rPr>
        <w:t xml:space="preserve"> использоваться Клиентом без самостоятельной оценки рисков, </w:t>
      </w:r>
      <w:r w:rsidR="00FC3482" w:rsidRPr="00F17512">
        <w:rPr>
          <w:szCs w:val="22"/>
        </w:rPr>
        <w:t>которые могут возникнуть при использовании</w:t>
      </w:r>
      <w:r w:rsidR="00116D62" w:rsidRPr="00F17512">
        <w:rPr>
          <w:szCs w:val="22"/>
        </w:rPr>
        <w:t xml:space="preserve"> </w:t>
      </w:r>
      <w:r w:rsidR="00FC3482" w:rsidRPr="00F17512">
        <w:rPr>
          <w:szCs w:val="22"/>
        </w:rPr>
        <w:t xml:space="preserve">им </w:t>
      </w:r>
      <w:r w:rsidR="00FC3482" w:rsidRPr="00F17512">
        <w:rPr>
          <w:szCs w:val="22"/>
        </w:rPr>
        <w:lastRenderedPageBreak/>
        <w:t>получаемых от Компании инвестиционных идей. Клиенту следует использовать инвестиционные идеи</w:t>
      </w:r>
      <w:r w:rsidR="00E200B0" w:rsidRPr="00F17512">
        <w:rPr>
          <w:szCs w:val="22"/>
        </w:rPr>
        <w:t>,</w:t>
      </w:r>
      <w:r w:rsidR="00FC3482" w:rsidRPr="00F17512">
        <w:rPr>
          <w:szCs w:val="22"/>
        </w:rPr>
        <w:t xml:space="preserve"> только если он осознает их содержание, возникающие риски при их реализации, </w:t>
      </w:r>
      <w:r w:rsidR="00E200B0" w:rsidRPr="00F17512">
        <w:rPr>
          <w:szCs w:val="22"/>
        </w:rPr>
        <w:t xml:space="preserve">и </w:t>
      </w:r>
      <w:r w:rsidR="00FC3482" w:rsidRPr="00F17512">
        <w:rPr>
          <w:szCs w:val="22"/>
        </w:rPr>
        <w:t>эти риски соответствуют его инвестиционному профилю, определяемому им самостоятельно.</w:t>
      </w:r>
    </w:p>
    <w:p w:rsidR="00025EAB" w:rsidRPr="00F17512" w:rsidRDefault="00025EAB" w:rsidP="00025EAB">
      <w:pPr>
        <w:ind w:firstLine="708"/>
        <w:rPr>
          <w:szCs w:val="22"/>
        </w:rPr>
      </w:pPr>
      <w:r w:rsidRPr="00F17512">
        <w:rPr>
          <w:szCs w:val="22"/>
        </w:rPr>
        <w:t xml:space="preserve"> </w:t>
      </w:r>
    </w:p>
    <w:p w:rsidR="004D4A36" w:rsidRPr="00F17512" w:rsidRDefault="004D4A36" w:rsidP="004D4A36">
      <w:pPr>
        <w:rPr>
          <w:szCs w:val="22"/>
        </w:rPr>
      </w:pPr>
      <w:r w:rsidRPr="00F17512">
        <w:rPr>
          <w:szCs w:val="22"/>
        </w:rPr>
        <w:t>Клиент понимает и признает, что никакая информация, полученная у Компан</w:t>
      </w:r>
      <w:proofErr w:type="gramStart"/>
      <w:r w:rsidRPr="00F17512">
        <w:rPr>
          <w:szCs w:val="22"/>
        </w:rPr>
        <w:t>ии и её</w:t>
      </w:r>
      <w:proofErr w:type="gramEnd"/>
      <w:r w:rsidRPr="00F17512">
        <w:rPr>
          <w:szCs w:val="22"/>
        </w:rPr>
        <w:t xml:space="preserve"> официальных представителей, не может являться рекомендацией для совершения сделок купли-продажи акций или других финансовых инструментов. Компания не делает никаких заявлений и не дает никаких обещаний и гарантий, что операции по поручению Клиента, включая маржинальные и необеспеченные сделки, обязательно приведут к финансовой прибыли </w:t>
      </w:r>
      <w:r w:rsidR="00420FB8" w:rsidRPr="00F17512">
        <w:rPr>
          <w:szCs w:val="22"/>
        </w:rPr>
        <w:t>или к какому-либо другому желаемому результату</w:t>
      </w:r>
      <w:r w:rsidR="009C7AF3" w:rsidRPr="00F17512">
        <w:rPr>
          <w:szCs w:val="22"/>
        </w:rPr>
        <w:t>,</w:t>
      </w:r>
      <w:r w:rsidR="00420FB8" w:rsidRPr="00F17512">
        <w:rPr>
          <w:szCs w:val="22"/>
        </w:rPr>
        <w:t xml:space="preserve"> или к убытку</w:t>
      </w:r>
      <w:r w:rsidRPr="00F17512">
        <w:rPr>
          <w:szCs w:val="22"/>
        </w:rPr>
        <w:t>.</w:t>
      </w:r>
    </w:p>
    <w:p w:rsidR="00420FB8" w:rsidRPr="00F17512" w:rsidRDefault="004D4A36" w:rsidP="00A7731F">
      <w:pPr>
        <w:rPr>
          <w:szCs w:val="22"/>
        </w:rPr>
      </w:pPr>
      <w:r w:rsidRPr="00F17512">
        <w:rPr>
          <w:szCs w:val="22"/>
        </w:rPr>
        <w:t>Клиент настоящим подтверждает, что он проинформирован о рисках, связанных с осуществлением сделок на рынке ценных бумаг, срочном рынке и валютном рынке, включая риски, связанные с маржинальными и необеспеченными сделками; рисках связанных с использованием специального брокерского счета (счетов) и использованием Компанией денежных средств Клиента и принимает на себя все возможные риски, включая (</w:t>
      </w:r>
      <w:proofErr w:type="gramStart"/>
      <w:r w:rsidRPr="00F17512">
        <w:rPr>
          <w:szCs w:val="22"/>
        </w:rPr>
        <w:t>но</w:t>
      </w:r>
      <w:proofErr w:type="gramEnd"/>
      <w:r w:rsidRPr="00F17512">
        <w:rPr>
          <w:szCs w:val="22"/>
        </w:rPr>
        <w:t xml:space="preserve"> не ограничиваясь) риски финансовых потерь. </w:t>
      </w:r>
    </w:p>
    <w:p w:rsidR="00D4661B" w:rsidRPr="00F17512" w:rsidRDefault="00D4661B" w:rsidP="00D4661B">
      <w:pPr>
        <w:rPr>
          <w:szCs w:val="22"/>
        </w:rPr>
      </w:pPr>
      <w:r w:rsidRPr="00F17512">
        <w:rPr>
          <w:szCs w:val="22"/>
        </w:rPr>
        <w:t>Компания информирует Клиента, что существуют и иные классификации риска и его определения</w:t>
      </w:r>
      <w:r w:rsidR="009C7AF3" w:rsidRPr="00F17512">
        <w:rPr>
          <w:szCs w:val="22"/>
        </w:rPr>
        <w:t xml:space="preserve">, отличные от </w:t>
      </w:r>
      <w:proofErr w:type="gramStart"/>
      <w:r w:rsidR="009C7AF3" w:rsidRPr="00F17512">
        <w:rPr>
          <w:szCs w:val="22"/>
        </w:rPr>
        <w:t>приведенных</w:t>
      </w:r>
      <w:proofErr w:type="gramEnd"/>
      <w:r w:rsidR="009C7AF3" w:rsidRPr="00F17512">
        <w:rPr>
          <w:szCs w:val="22"/>
        </w:rPr>
        <w:t xml:space="preserve"> в настоящей Декларации</w:t>
      </w:r>
      <w:r w:rsidRPr="00F17512">
        <w:rPr>
          <w:szCs w:val="22"/>
        </w:rPr>
        <w:t>.</w:t>
      </w:r>
    </w:p>
    <w:p w:rsidR="00614653" w:rsidRPr="00F17512" w:rsidRDefault="004D4A36" w:rsidP="00A7731F">
      <w:pPr>
        <w:rPr>
          <w:szCs w:val="22"/>
        </w:rPr>
      </w:pPr>
      <w:r w:rsidRPr="00F17512">
        <w:rPr>
          <w:szCs w:val="22"/>
        </w:rPr>
        <w:t>Компания не в состоянии предусмотреть и предупредить Клиента обо всех возможных рисках. Клиент снимает с Компании всякую ответственность при возникновении этих рисков</w:t>
      </w:r>
      <w:r w:rsidR="00420FB8" w:rsidRPr="00F17512">
        <w:rPr>
          <w:szCs w:val="22"/>
        </w:rPr>
        <w:t>, если иное не предусмотрено законодательством РФ</w:t>
      </w:r>
      <w:r w:rsidRPr="00F17512">
        <w:rPr>
          <w:szCs w:val="22"/>
        </w:rPr>
        <w:t>.</w:t>
      </w:r>
    </w:p>
    <w:p w:rsidR="006563B3" w:rsidRPr="00F17512" w:rsidRDefault="006563B3" w:rsidP="00A7731F">
      <w:pPr>
        <w:rPr>
          <w:szCs w:val="22"/>
        </w:rPr>
      </w:pPr>
    </w:p>
    <w:p w:rsidR="006563B3" w:rsidRPr="00F17512" w:rsidRDefault="006563B3" w:rsidP="00D4661B">
      <w:pPr>
        <w:ind w:firstLine="375"/>
      </w:pPr>
      <w:r w:rsidRPr="00F17512">
        <w:t xml:space="preserve">Учитывая </w:t>
      </w:r>
      <w:proofErr w:type="gramStart"/>
      <w:r w:rsidRPr="00F17512">
        <w:t>вышеизложенное</w:t>
      </w:r>
      <w:proofErr w:type="gramEnd"/>
      <w:r w:rsidRPr="00F17512">
        <w:t>, Компания рекомендует Вам внимательно рассмотреть вопрос о том, являются ли риски, возникающие при проведении операций на финансовом рынке</w:t>
      </w:r>
      <w:r w:rsidR="00FD1B89" w:rsidRPr="00F17512">
        <w:t xml:space="preserve"> (соответствующих операций)</w:t>
      </w:r>
      <w:r w:rsidRPr="00F17512">
        <w:t>,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иных финансовых рынках,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6563B3" w:rsidRPr="00F17512" w:rsidRDefault="006563B3" w:rsidP="00D4661B">
      <w:pPr>
        <w:ind w:firstLine="375"/>
      </w:pPr>
      <w:r w:rsidRPr="00F17512">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FD1B89" w:rsidRPr="00F17512" w:rsidRDefault="00FD1B89" w:rsidP="006563B3">
      <w:pPr>
        <w:spacing w:line="240" w:lineRule="auto"/>
        <w:ind w:firstLine="375"/>
      </w:pPr>
    </w:p>
    <w:p w:rsidR="00A05EBD" w:rsidRPr="00F17512" w:rsidRDefault="00A05EBD" w:rsidP="000776B2">
      <w:pPr>
        <w:rPr>
          <w:szCs w:val="22"/>
        </w:rPr>
      </w:pPr>
      <w:r w:rsidRPr="00F17512">
        <w:rPr>
          <w:color w:val="000000"/>
          <w:szCs w:val="22"/>
        </w:rPr>
        <w:t>Декларация предоставляется Клиенту в той же форме, в которой с Клиентом заключается Договор (на бумажном носителе</w:t>
      </w:r>
      <w:r w:rsidR="000C1AAB" w:rsidRPr="00F17512">
        <w:rPr>
          <w:color w:val="000000"/>
          <w:szCs w:val="22"/>
        </w:rPr>
        <w:t>,</w:t>
      </w:r>
      <w:r w:rsidRPr="00F17512">
        <w:rPr>
          <w:color w:val="000000"/>
          <w:szCs w:val="22"/>
        </w:rPr>
        <w:t xml:space="preserve"> либо в электронном виде</w:t>
      </w:r>
      <w:r w:rsidR="000C1AAB" w:rsidRPr="00F17512">
        <w:rPr>
          <w:color w:val="000000"/>
          <w:szCs w:val="22"/>
        </w:rPr>
        <w:t xml:space="preserve"> путем размещения на </w:t>
      </w:r>
      <w:r w:rsidR="000C1AAB" w:rsidRPr="00F17512">
        <w:rPr>
          <w:color w:val="000000"/>
          <w:szCs w:val="22"/>
          <w:lang w:val="en-US"/>
        </w:rPr>
        <w:t>WEB</w:t>
      </w:r>
      <w:r w:rsidR="000C1AAB" w:rsidRPr="00F17512">
        <w:rPr>
          <w:color w:val="000000"/>
          <w:szCs w:val="22"/>
        </w:rPr>
        <w:t>-сайте Компании</w:t>
      </w:r>
      <w:r w:rsidRPr="00F17512">
        <w:rPr>
          <w:color w:val="000000"/>
          <w:szCs w:val="22"/>
        </w:rPr>
        <w:t>).</w:t>
      </w:r>
    </w:p>
    <w:p w:rsidR="004C25FC" w:rsidRPr="00F17512" w:rsidRDefault="004C25FC" w:rsidP="000776B2">
      <w:pPr>
        <w:pStyle w:val="a3"/>
        <w:spacing w:line="276" w:lineRule="auto"/>
        <w:rPr>
          <w:sz w:val="22"/>
          <w:szCs w:val="22"/>
        </w:rPr>
      </w:pPr>
      <w:r w:rsidRPr="00F17512">
        <w:rPr>
          <w:sz w:val="22"/>
          <w:szCs w:val="22"/>
        </w:rPr>
        <w:t xml:space="preserve">Клиент и Компания признают факт </w:t>
      </w:r>
      <w:r w:rsidR="00A05EBD" w:rsidRPr="00F17512">
        <w:rPr>
          <w:sz w:val="22"/>
          <w:szCs w:val="22"/>
        </w:rPr>
        <w:t>ознакомления Клиента с</w:t>
      </w:r>
      <w:r w:rsidRPr="00F17512">
        <w:rPr>
          <w:sz w:val="22"/>
          <w:szCs w:val="22"/>
        </w:rPr>
        <w:t xml:space="preserve"> настоящей Деклара</w:t>
      </w:r>
      <w:r w:rsidR="003E2D8C" w:rsidRPr="00F17512">
        <w:rPr>
          <w:sz w:val="22"/>
          <w:szCs w:val="22"/>
        </w:rPr>
        <w:t xml:space="preserve">ции путем присоединения Клиента к Регламенту </w:t>
      </w:r>
      <w:r w:rsidR="000776B2" w:rsidRPr="00F17512">
        <w:rPr>
          <w:iCs/>
          <w:sz w:val="22"/>
          <w:szCs w:val="22"/>
        </w:rPr>
        <w:t>оказания АО ИФК «</w:t>
      </w:r>
      <w:proofErr w:type="spellStart"/>
      <w:r w:rsidR="000776B2" w:rsidRPr="00F17512">
        <w:rPr>
          <w:iCs/>
          <w:sz w:val="22"/>
          <w:szCs w:val="22"/>
        </w:rPr>
        <w:t>Солид</w:t>
      </w:r>
      <w:proofErr w:type="spellEnd"/>
      <w:r w:rsidR="000776B2" w:rsidRPr="00F17512">
        <w:rPr>
          <w:iCs/>
          <w:sz w:val="22"/>
          <w:szCs w:val="22"/>
        </w:rPr>
        <w:t xml:space="preserve">» услуг на финансовых рынках </w:t>
      </w:r>
      <w:r w:rsidR="003E2D8C" w:rsidRPr="00F17512">
        <w:rPr>
          <w:sz w:val="22"/>
          <w:szCs w:val="22"/>
        </w:rPr>
        <w:t xml:space="preserve">и подписания им Договора об оказании услуг на финансовых рынках </w:t>
      </w:r>
      <w:r w:rsidR="00A05EBD" w:rsidRPr="00F17512">
        <w:rPr>
          <w:sz w:val="22"/>
          <w:szCs w:val="22"/>
        </w:rPr>
        <w:t>в порядке</w:t>
      </w:r>
      <w:r w:rsidR="003E2D8C" w:rsidRPr="00F17512">
        <w:rPr>
          <w:sz w:val="22"/>
          <w:szCs w:val="22"/>
        </w:rPr>
        <w:t>, установленно</w:t>
      </w:r>
      <w:r w:rsidR="00A05EBD" w:rsidRPr="00F17512">
        <w:rPr>
          <w:sz w:val="22"/>
          <w:szCs w:val="22"/>
        </w:rPr>
        <w:t>м</w:t>
      </w:r>
      <w:r w:rsidR="003E2D8C" w:rsidRPr="00F17512">
        <w:rPr>
          <w:sz w:val="22"/>
          <w:szCs w:val="22"/>
        </w:rPr>
        <w:t xml:space="preserve"> Регламентом.</w:t>
      </w:r>
    </w:p>
    <w:p w:rsidR="000C1AAB" w:rsidRPr="000776B2" w:rsidRDefault="003E2D8C" w:rsidP="000776B2">
      <w:pPr>
        <w:rPr>
          <w:szCs w:val="22"/>
        </w:rPr>
      </w:pPr>
      <w:r w:rsidRPr="00F17512">
        <w:rPr>
          <w:szCs w:val="22"/>
        </w:rPr>
        <w:t xml:space="preserve">В последующем Клиент и Компания соглашаются признавать в качестве </w:t>
      </w:r>
      <w:r w:rsidR="000C1AAB" w:rsidRPr="00F17512">
        <w:rPr>
          <w:szCs w:val="22"/>
        </w:rPr>
        <w:t>Декларации</w:t>
      </w:r>
      <w:r w:rsidR="006563B3" w:rsidRPr="00F17512">
        <w:rPr>
          <w:szCs w:val="22"/>
        </w:rPr>
        <w:t>,</w:t>
      </w:r>
      <w:r w:rsidR="000C1AAB" w:rsidRPr="00F17512">
        <w:rPr>
          <w:szCs w:val="22"/>
        </w:rPr>
        <w:t xml:space="preserve"> с которой ознакомился Клиент</w:t>
      </w:r>
      <w:r w:rsidR="006563B3" w:rsidRPr="00F17512">
        <w:rPr>
          <w:szCs w:val="22"/>
        </w:rPr>
        <w:t xml:space="preserve">, </w:t>
      </w:r>
      <w:r w:rsidR="00B7289C" w:rsidRPr="00F17512">
        <w:rPr>
          <w:szCs w:val="22"/>
        </w:rPr>
        <w:t xml:space="preserve">измененную </w:t>
      </w:r>
      <w:r w:rsidRPr="00F17512">
        <w:rPr>
          <w:szCs w:val="22"/>
        </w:rPr>
        <w:t>редакци</w:t>
      </w:r>
      <w:r w:rsidR="00B7289C" w:rsidRPr="00F17512">
        <w:rPr>
          <w:szCs w:val="22"/>
        </w:rPr>
        <w:t xml:space="preserve">ю Декларации, если такие изменения осуществлены в порядке, установленном Регламентом. Измененная редакция Декларации действует с момента вступления в силу измененной редакции Регламента, которой устанавливается измененная редакция Декларации.  </w:t>
      </w:r>
      <w:r w:rsidR="000C1AAB" w:rsidRPr="00F17512">
        <w:rPr>
          <w:szCs w:val="22"/>
        </w:rPr>
        <w:t>Измененная Декларация предоставляется Клиенту для ознакомления</w:t>
      </w:r>
      <w:r w:rsidRPr="00F17512">
        <w:rPr>
          <w:szCs w:val="22"/>
        </w:rPr>
        <w:t xml:space="preserve"> </w:t>
      </w:r>
      <w:r w:rsidR="000C1AAB" w:rsidRPr="00F17512">
        <w:rPr>
          <w:color w:val="000000"/>
          <w:szCs w:val="22"/>
        </w:rPr>
        <w:t xml:space="preserve">путем размещения на </w:t>
      </w:r>
      <w:r w:rsidR="000C1AAB" w:rsidRPr="00F17512">
        <w:rPr>
          <w:color w:val="000000"/>
          <w:szCs w:val="22"/>
          <w:lang w:val="en-US"/>
        </w:rPr>
        <w:t>WEB</w:t>
      </w:r>
      <w:r w:rsidR="000C1AAB" w:rsidRPr="00F17512">
        <w:rPr>
          <w:color w:val="000000"/>
          <w:szCs w:val="22"/>
        </w:rPr>
        <w:t>-сайте Компании.</w:t>
      </w:r>
    </w:p>
    <w:p w:rsidR="003E2D8C" w:rsidRPr="006563B3" w:rsidRDefault="003E2D8C" w:rsidP="00A7731F">
      <w:pPr>
        <w:rPr>
          <w:szCs w:val="22"/>
        </w:rPr>
      </w:pPr>
    </w:p>
    <w:p w:rsidR="004C25FC" w:rsidRPr="00A05EBD" w:rsidRDefault="004C25FC" w:rsidP="00A7731F">
      <w:pPr>
        <w:rPr>
          <w:szCs w:val="22"/>
        </w:rPr>
      </w:pPr>
    </w:p>
    <w:p w:rsidR="00ED6C93" w:rsidRPr="00025EAB" w:rsidRDefault="00ED6C93" w:rsidP="00A7731F">
      <w:pPr>
        <w:rPr>
          <w:szCs w:val="22"/>
        </w:rPr>
      </w:pPr>
    </w:p>
    <w:sectPr w:rsidR="00ED6C93" w:rsidRPr="00025EAB" w:rsidSect="000629B2">
      <w:headerReference w:type="default" r:id="rId9"/>
      <w:footerReference w:type="default" r:id="rId10"/>
      <w:headerReference w:type="first" r:id="rId11"/>
      <w:footnotePr>
        <w:numRestart w:val="eachPage"/>
      </w:footnotePr>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F7B" w:rsidRDefault="00584F7B" w:rsidP="00CE771C">
      <w:pPr>
        <w:spacing w:line="240" w:lineRule="auto"/>
      </w:pPr>
      <w:r>
        <w:separator/>
      </w:r>
    </w:p>
  </w:endnote>
  <w:endnote w:type="continuationSeparator" w:id="0">
    <w:p w:rsidR="00584F7B" w:rsidRDefault="00584F7B" w:rsidP="00CE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FreeSetLightC">
    <w:altName w:val="Courier New"/>
    <w:panose1 w:val="00000000000000000000"/>
    <w:charset w:val="CC"/>
    <w:family w:val="modern"/>
    <w:notTrueType/>
    <w:pitch w:val="variable"/>
    <w:sig w:usb0="00000001" w:usb1="1000004A"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DemiC">
    <w:altName w:val="Arial"/>
    <w:panose1 w:val="00000000000000000000"/>
    <w:charset w:val="CC"/>
    <w:family w:val="modern"/>
    <w:notTrueType/>
    <w:pitch w:val="variable"/>
    <w:sig w:usb0="00000001" w:usb1="1000004A" w:usb2="00000000" w:usb3="00000000" w:csb0="00000005" w:csb1="00000000"/>
  </w:font>
  <w:font w:name="Marlett">
    <w:panose1 w:val="00000000000000000000"/>
    <w:charset w:val="02"/>
    <w:family w:val="auto"/>
    <w:pitch w:val="variable"/>
    <w:sig w:usb0="00000000" w:usb1="10000000" w:usb2="00000000" w:usb3="00000000" w:csb0="80000000" w:csb1="00000000"/>
  </w:font>
  <w:font w:name="FreeSet Light">
    <w:altName w:val="Arial"/>
    <w:panose1 w:val="00000000000000000000"/>
    <w:charset w:val="00"/>
    <w:family w:val="swiss"/>
    <w:notTrueType/>
    <w:pitch w:val="variable"/>
    <w:sig w:usb0="00000001" w:usb1="5000204A" w:usb2="00000000" w:usb3="00000000" w:csb0="00000097" w:csb1="00000000"/>
  </w:font>
  <w:font w:name="FreeSet">
    <w:altName w:val="Times New Roman"/>
    <w:charset w:val="00"/>
    <w:family w:val="auto"/>
    <w:pitch w:val="variable"/>
    <w:sig w:usb0="00000203" w:usb1="00000000" w:usb2="00000000" w:usb3="00000000" w:csb0="00000005" w:csb1="00000000"/>
  </w:font>
  <w:font w:name="FreeSetBookC">
    <w:altName w:val="Arial"/>
    <w:panose1 w:val="00000000000000000000"/>
    <w:charset w:val="00"/>
    <w:family w:val="swiss"/>
    <w:notTrueType/>
    <w:pitch w:val="variable"/>
    <w:sig w:usb0="00000001" w:usb1="10000048" w:usb2="00000000" w:usb3="00000000" w:csb0="0000000F" w:csb1="00000000"/>
  </w:font>
  <w:font w:name="FreeSet Bold">
    <w:altName w:val="Arial"/>
    <w:panose1 w:val="00000000000000000000"/>
    <w:charset w:val="00"/>
    <w:family w:val="swiss"/>
    <w:notTrueType/>
    <w:pitch w:val="variable"/>
    <w:sig w:usb0="00000001" w:usb1="5000204A"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A" w:rsidRPr="00A85B14" w:rsidRDefault="00790B9A" w:rsidP="0073399E">
    <w:pPr>
      <w:pStyle w:val="a9"/>
      <w:tabs>
        <w:tab w:val="right" w:pos="10206"/>
      </w:tabs>
      <w:jc w:val="right"/>
      <w:rPr>
        <w:color w:val="63002F"/>
      </w:rPr>
    </w:pPr>
    <w:r w:rsidRPr="00A85B14">
      <w:rPr>
        <w:color w:val="63002F"/>
      </w:rPr>
      <w:fldChar w:fldCharType="begin"/>
    </w:r>
    <w:r w:rsidRPr="00A85B14">
      <w:rPr>
        <w:color w:val="63002F"/>
      </w:rPr>
      <w:instrText xml:space="preserve"> PAGE   \* MERGEFORMAT </w:instrText>
    </w:r>
    <w:r w:rsidRPr="00A85B14">
      <w:rPr>
        <w:color w:val="63002F"/>
      </w:rPr>
      <w:fldChar w:fldCharType="separate"/>
    </w:r>
    <w:r w:rsidR="00F17512">
      <w:rPr>
        <w:noProof/>
        <w:color w:val="63002F"/>
      </w:rPr>
      <w:t>1</w:t>
    </w:r>
    <w:r w:rsidRPr="00A85B14">
      <w:rPr>
        <w:color w:val="63002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F7B" w:rsidRDefault="00584F7B" w:rsidP="00CE771C">
      <w:pPr>
        <w:spacing w:line="240" w:lineRule="auto"/>
      </w:pPr>
      <w:r>
        <w:separator/>
      </w:r>
    </w:p>
  </w:footnote>
  <w:footnote w:type="continuationSeparator" w:id="0">
    <w:p w:rsidR="00584F7B" w:rsidRDefault="00584F7B" w:rsidP="00CE77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790B9A" w:rsidRPr="00C718D9" w:rsidTr="00FB70E5">
      <w:tc>
        <w:tcPr>
          <w:tcW w:w="1952" w:type="dxa"/>
          <w:tcBorders>
            <w:top w:val="nil"/>
            <w:left w:val="nil"/>
            <w:bottom w:val="nil"/>
            <w:right w:val="nil"/>
          </w:tcBorders>
        </w:tcPr>
        <w:p w:rsidR="00790B9A" w:rsidRDefault="00790B9A" w:rsidP="00FB70E5">
          <w:pPr>
            <w:pStyle w:val="a3"/>
            <w:rPr>
              <w:rFonts w:ascii="FreeSet" w:hAnsi="FreeSet"/>
              <w:i/>
              <w:iCs/>
              <w:sz w:val="20"/>
              <w:szCs w:val="20"/>
            </w:rPr>
          </w:pPr>
          <w:r>
            <w:rPr>
              <w:rFonts w:ascii="FreeSet Light" w:hAnsi="FreeSet Light"/>
              <w:i/>
              <w:iCs/>
              <w:noProof/>
            </w:rPr>
            <w:drawing>
              <wp:inline distT="0" distB="0" distL="0" distR="0" wp14:anchorId="68B9FDB6" wp14:editId="424729DA">
                <wp:extent cx="802104" cy="714375"/>
                <wp:effectExtent l="0" t="0" r="0" b="0"/>
                <wp:docPr id="2" name="Рисунок 2"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790B9A" w:rsidRPr="00C718D9" w:rsidRDefault="00790B9A" w:rsidP="00145D7D">
          <w:pPr>
            <w:pStyle w:val="a3"/>
            <w:ind w:left="-284"/>
            <w:jc w:val="center"/>
            <w:rPr>
              <w:rFonts w:ascii="FreeSetLightC" w:hAnsi="FreeSetLightC"/>
              <w:iCs/>
              <w:sz w:val="20"/>
              <w:szCs w:val="20"/>
            </w:rPr>
          </w:pPr>
        </w:p>
        <w:p w:rsidR="00790B9A" w:rsidRPr="00025EAB" w:rsidRDefault="00614653" w:rsidP="00FB70E5">
          <w:pPr>
            <w:pStyle w:val="a3"/>
            <w:ind w:left="-284"/>
            <w:jc w:val="right"/>
            <w:rPr>
              <w:iCs/>
              <w:color w:val="63002F"/>
              <w:sz w:val="20"/>
              <w:szCs w:val="20"/>
            </w:rPr>
          </w:pPr>
          <w:r w:rsidRPr="00025EAB">
            <w:rPr>
              <w:iCs/>
              <w:color w:val="63002F"/>
              <w:sz w:val="20"/>
              <w:szCs w:val="20"/>
            </w:rPr>
            <w:t>Приложение</w:t>
          </w:r>
          <w:r w:rsidR="000160F3" w:rsidRPr="00025EAB">
            <w:rPr>
              <w:iCs/>
              <w:color w:val="63002F"/>
              <w:sz w:val="20"/>
              <w:szCs w:val="20"/>
            </w:rPr>
            <w:t xml:space="preserve"> </w:t>
          </w:r>
          <w:r w:rsidRPr="00025EAB">
            <w:rPr>
              <w:iCs/>
              <w:color w:val="63002F"/>
              <w:sz w:val="20"/>
              <w:szCs w:val="20"/>
            </w:rPr>
            <w:t>№</w:t>
          </w:r>
          <w:r w:rsidR="00790B9A" w:rsidRPr="00025EAB">
            <w:rPr>
              <w:iCs/>
              <w:color w:val="63002F"/>
              <w:sz w:val="20"/>
              <w:szCs w:val="20"/>
            </w:rPr>
            <w:t>5</w:t>
          </w:r>
        </w:p>
        <w:p w:rsidR="00790B9A" w:rsidRPr="00025EAB" w:rsidRDefault="00790B9A" w:rsidP="00FB70E5">
          <w:pPr>
            <w:pStyle w:val="a3"/>
            <w:jc w:val="right"/>
            <w:rPr>
              <w:iCs/>
              <w:color w:val="63002F"/>
              <w:sz w:val="20"/>
              <w:szCs w:val="20"/>
            </w:rPr>
          </w:pPr>
          <w:r w:rsidRPr="00025EAB">
            <w:rPr>
              <w:iCs/>
              <w:color w:val="63002F"/>
              <w:sz w:val="20"/>
              <w:szCs w:val="20"/>
            </w:rPr>
            <w:t>Регламент оказания АО ИФК «Солид» услуг на финансовых рынках</w:t>
          </w:r>
        </w:p>
        <w:p w:rsidR="00790B9A" w:rsidRPr="00BD49C6" w:rsidRDefault="00790B9A" w:rsidP="00FB70E5">
          <w:pPr>
            <w:pStyle w:val="a3"/>
            <w:jc w:val="right"/>
            <w:rPr>
              <w:rFonts w:ascii="FreeSetLightC" w:hAnsi="FreeSetLightC"/>
              <w:iCs/>
              <w:sz w:val="20"/>
              <w:szCs w:val="20"/>
            </w:rPr>
          </w:pPr>
        </w:p>
      </w:tc>
    </w:tr>
  </w:tbl>
  <w:p w:rsidR="00790B9A" w:rsidRDefault="00790B9A" w:rsidP="00EC37CE">
    <w:pPr>
      <w:pStyle w:val="a3"/>
      <w:rPr>
        <w:rFonts w:ascii="FreeSetBookC" w:hAnsi="FreeSetBookC"/>
        <w:i/>
        <w:i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790B9A" w:rsidTr="00426644">
      <w:tc>
        <w:tcPr>
          <w:tcW w:w="1952" w:type="dxa"/>
          <w:tcBorders>
            <w:top w:val="nil"/>
            <w:left w:val="nil"/>
            <w:bottom w:val="nil"/>
            <w:right w:val="nil"/>
          </w:tcBorders>
        </w:tcPr>
        <w:p w:rsidR="00790B9A" w:rsidRDefault="00790B9A" w:rsidP="00426644">
          <w:pPr>
            <w:pStyle w:val="a3"/>
            <w:rPr>
              <w:rFonts w:ascii="FreeSet" w:hAnsi="FreeSet"/>
              <w:i/>
              <w:iCs/>
              <w:sz w:val="20"/>
              <w:szCs w:val="20"/>
            </w:rPr>
          </w:pPr>
          <w:r>
            <w:rPr>
              <w:rFonts w:ascii="FreeSet Light" w:hAnsi="FreeSet Light"/>
              <w:i/>
              <w:iCs/>
              <w:noProof/>
            </w:rPr>
            <w:drawing>
              <wp:inline distT="0" distB="0" distL="0" distR="0" wp14:anchorId="2ED3BEBA" wp14:editId="0C48B6A5">
                <wp:extent cx="802104" cy="714375"/>
                <wp:effectExtent l="0" t="0" r="0" b="0"/>
                <wp:docPr id="3" name="Рисунок 3"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790B9A" w:rsidRDefault="000160F3" w:rsidP="00426644">
          <w:pPr>
            <w:pStyle w:val="a3"/>
            <w:ind w:left="-284"/>
            <w:jc w:val="center"/>
            <w:rPr>
              <w:rFonts w:ascii="FreeSet" w:hAnsi="FreeSet"/>
              <w:i/>
              <w:iCs/>
              <w:sz w:val="20"/>
              <w:szCs w:val="20"/>
            </w:rPr>
          </w:pPr>
          <w:r>
            <w:rPr>
              <w:rFonts w:ascii="FreeSet" w:hAnsi="FreeSet"/>
              <w:i/>
              <w:iCs/>
              <w:sz w:val="20"/>
              <w:szCs w:val="20"/>
            </w:rPr>
            <w:t xml:space="preserve"> </w:t>
          </w:r>
        </w:p>
        <w:p w:rsidR="00790B9A" w:rsidRDefault="00790B9A" w:rsidP="00426644">
          <w:pPr>
            <w:pStyle w:val="a3"/>
            <w:ind w:left="-284"/>
            <w:jc w:val="right"/>
            <w:rPr>
              <w:rFonts w:ascii="FreeSetBookC" w:hAnsi="FreeSetBookC"/>
              <w:iCs/>
              <w:sz w:val="20"/>
              <w:szCs w:val="20"/>
            </w:rPr>
          </w:pPr>
        </w:p>
        <w:p w:rsidR="00790B9A" w:rsidRPr="00B45B0C" w:rsidRDefault="00790B9A" w:rsidP="00426644">
          <w:pPr>
            <w:pStyle w:val="a3"/>
            <w:ind w:left="-284"/>
            <w:jc w:val="right"/>
            <w:rPr>
              <w:rFonts w:ascii="FreeSet Bold" w:hAnsi="FreeSet Bold"/>
              <w:iCs/>
              <w:sz w:val="22"/>
              <w:szCs w:val="22"/>
            </w:rPr>
          </w:pPr>
          <w:r w:rsidRPr="00B45B0C">
            <w:rPr>
              <w:rFonts w:ascii="FreeSet Bold" w:hAnsi="FreeSet Bold"/>
              <w:iCs/>
              <w:sz w:val="22"/>
              <w:szCs w:val="22"/>
            </w:rPr>
            <w:t>Приложение</w:t>
          </w:r>
          <w:r w:rsidR="000160F3">
            <w:rPr>
              <w:rFonts w:ascii="FreeSet Bold" w:hAnsi="FreeSet Bold"/>
              <w:iCs/>
              <w:sz w:val="22"/>
              <w:szCs w:val="22"/>
            </w:rPr>
            <w:t xml:space="preserve"> </w:t>
          </w:r>
          <w:r w:rsidRPr="00B45B0C">
            <w:rPr>
              <w:rFonts w:ascii="FreeSet Bold" w:hAnsi="FreeSet Bold"/>
              <w:iCs/>
              <w:sz w:val="22"/>
              <w:szCs w:val="22"/>
            </w:rPr>
            <w:t>№15</w:t>
          </w:r>
          <w:r w:rsidRPr="00EC37CE">
            <w:rPr>
              <w:rFonts w:ascii="FreeSet Bold" w:hAnsi="FreeSet Bold"/>
              <w:iCs/>
              <w:sz w:val="22"/>
              <w:szCs w:val="22"/>
            </w:rPr>
            <w:t xml:space="preserve"> </w:t>
          </w:r>
          <w:r w:rsidRPr="00B45B0C">
            <w:rPr>
              <w:rFonts w:ascii="FreeSet Bold" w:hAnsi="FreeSet Bold"/>
              <w:iCs/>
              <w:sz w:val="22"/>
              <w:szCs w:val="22"/>
            </w:rPr>
            <w:t>«Тарифный классификатор»</w:t>
          </w:r>
        </w:p>
        <w:p w:rsidR="00790B9A" w:rsidRDefault="00790B9A" w:rsidP="00426644">
          <w:pPr>
            <w:pStyle w:val="a3"/>
            <w:jc w:val="right"/>
            <w:rPr>
              <w:rFonts w:ascii="FreeSet" w:hAnsi="FreeSet"/>
              <w:i/>
              <w:iCs/>
              <w:sz w:val="20"/>
              <w:szCs w:val="20"/>
            </w:rPr>
          </w:pPr>
          <w:r w:rsidRPr="00B45B0C">
            <w:rPr>
              <w:rFonts w:ascii="FreeSet Bold" w:hAnsi="FreeSet Bold"/>
              <w:iCs/>
              <w:sz w:val="22"/>
              <w:szCs w:val="22"/>
            </w:rPr>
            <w:t>Регламент оказания АО ИФК «Солид» услуг на финансовых рынках</w:t>
          </w:r>
        </w:p>
      </w:tc>
    </w:tr>
  </w:tbl>
  <w:p w:rsidR="00790B9A" w:rsidRDefault="00790B9A" w:rsidP="00426644">
    <w:pPr>
      <w:pStyle w:val="a3"/>
      <w:rPr>
        <w:rFonts w:ascii="FreeSetBookC" w:hAnsi="FreeSetBookC"/>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B8D"/>
    <w:multiLevelType w:val="multilevel"/>
    <w:tmpl w:val="C28E49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59A2576"/>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11005"/>
    <w:multiLevelType w:val="multilevel"/>
    <w:tmpl w:val="D8DE412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F9274A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A4B32"/>
    <w:multiLevelType w:val="hybridMultilevel"/>
    <w:tmpl w:val="88C2E726"/>
    <w:lvl w:ilvl="0" w:tplc="98C420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920D54"/>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37478"/>
    <w:multiLevelType w:val="hybridMultilevel"/>
    <w:tmpl w:val="7220BA8E"/>
    <w:lvl w:ilvl="0" w:tplc="742087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E60EE8"/>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93FAB"/>
    <w:multiLevelType w:val="hybridMultilevel"/>
    <w:tmpl w:val="584E3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05707"/>
    <w:multiLevelType w:val="hybridMultilevel"/>
    <w:tmpl w:val="DDE06B8C"/>
    <w:lvl w:ilvl="0" w:tplc="0419000D">
      <w:start w:val="1"/>
      <w:numFmt w:val="bullet"/>
      <w:lvlText w:val=""/>
      <w:lvlJc w:val="left"/>
      <w:pPr>
        <w:tabs>
          <w:tab w:val="num" w:pos="1077"/>
        </w:tabs>
        <w:ind w:left="1077" w:hanging="360"/>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0">
    <w:nsid w:val="21AA24F2"/>
    <w:multiLevelType w:val="hybridMultilevel"/>
    <w:tmpl w:val="0ABC0E30"/>
    <w:lvl w:ilvl="0" w:tplc="89A283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2136A5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913B6"/>
    <w:multiLevelType w:val="hybridMultilevel"/>
    <w:tmpl w:val="B61868C2"/>
    <w:lvl w:ilvl="0" w:tplc="F4D2B29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79F4550"/>
    <w:multiLevelType w:val="hybridMultilevel"/>
    <w:tmpl w:val="6C08FF04"/>
    <w:lvl w:ilvl="0" w:tplc="1AF8F23C">
      <w:start w:val="1"/>
      <w:numFmt w:val="upperRoman"/>
      <w:lvlText w:val="%1."/>
      <w:lvlJc w:val="left"/>
      <w:pPr>
        <w:ind w:left="981" w:hanging="720"/>
      </w:pPr>
      <w:rPr>
        <w:rFonts w:hint="default"/>
      </w:rPr>
    </w:lvl>
    <w:lvl w:ilvl="1" w:tplc="04190019" w:tentative="1">
      <w:start w:val="1"/>
      <w:numFmt w:val="lowerLetter"/>
      <w:lvlText w:val="%2."/>
      <w:lvlJc w:val="left"/>
      <w:pPr>
        <w:ind w:left="1341" w:hanging="360"/>
      </w:pPr>
    </w:lvl>
    <w:lvl w:ilvl="2" w:tplc="0419001B" w:tentative="1">
      <w:start w:val="1"/>
      <w:numFmt w:val="lowerRoman"/>
      <w:lvlText w:val="%3."/>
      <w:lvlJc w:val="right"/>
      <w:pPr>
        <w:ind w:left="2061" w:hanging="180"/>
      </w:pPr>
    </w:lvl>
    <w:lvl w:ilvl="3" w:tplc="0419000F" w:tentative="1">
      <w:start w:val="1"/>
      <w:numFmt w:val="decimal"/>
      <w:lvlText w:val="%4."/>
      <w:lvlJc w:val="left"/>
      <w:pPr>
        <w:ind w:left="2781" w:hanging="360"/>
      </w:pPr>
    </w:lvl>
    <w:lvl w:ilvl="4" w:tplc="04190019" w:tentative="1">
      <w:start w:val="1"/>
      <w:numFmt w:val="lowerLetter"/>
      <w:lvlText w:val="%5."/>
      <w:lvlJc w:val="left"/>
      <w:pPr>
        <w:ind w:left="3501" w:hanging="360"/>
      </w:pPr>
    </w:lvl>
    <w:lvl w:ilvl="5" w:tplc="0419001B" w:tentative="1">
      <w:start w:val="1"/>
      <w:numFmt w:val="lowerRoman"/>
      <w:lvlText w:val="%6."/>
      <w:lvlJc w:val="right"/>
      <w:pPr>
        <w:ind w:left="4221" w:hanging="180"/>
      </w:pPr>
    </w:lvl>
    <w:lvl w:ilvl="6" w:tplc="0419000F" w:tentative="1">
      <w:start w:val="1"/>
      <w:numFmt w:val="decimal"/>
      <w:lvlText w:val="%7."/>
      <w:lvlJc w:val="left"/>
      <w:pPr>
        <w:ind w:left="4941" w:hanging="360"/>
      </w:pPr>
    </w:lvl>
    <w:lvl w:ilvl="7" w:tplc="04190019" w:tentative="1">
      <w:start w:val="1"/>
      <w:numFmt w:val="lowerLetter"/>
      <w:lvlText w:val="%8."/>
      <w:lvlJc w:val="left"/>
      <w:pPr>
        <w:ind w:left="5661" w:hanging="360"/>
      </w:pPr>
    </w:lvl>
    <w:lvl w:ilvl="8" w:tplc="0419001B" w:tentative="1">
      <w:start w:val="1"/>
      <w:numFmt w:val="lowerRoman"/>
      <w:lvlText w:val="%9."/>
      <w:lvlJc w:val="right"/>
      <w:pPr>
        <w:ind w:left="6381" w:hanging="180"/>
      </w:pPr>
    </w:lvl>
  </w:abstractNum>
  <w:abstractNum w:abstractNumId="14">
    <w:nsid w:val="2EEF3A9B"/>
    <w:multiLevelType w:val="hybridMultilevel"/>
    <w:tmpl w:val="23422260"/>
    <w:lvl w:ilvl="0" w:tplc="70E0A2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465F31"/>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0562EC"/>
    <w:multiLevelType w:val="multilevel"/>
    <w:tmpl w:val="665A26DC"/>
    <w:lvl w:ilvl="0">
      <w:start w:val="1"/>
      <w:numFmt w:val="decimal"/>
      <w:lvlText w:val="%1."/>
      <w:lvlJc w:val="left"/>
      <w:pPr>
        <w:ind w:left="927" w:hanging="360"/>
      </w:pPr>
      <w:rPr>
        <w:rFonts w:hint="default"/>
        <w:b w:val="0"/>
        <w:i/>
      </w:rPr>
    </w:lvl>
    <w:lvl w:ilvl="1">
      <w:start w:val="1"/>
      <w:numFmt w:val="decimal"/>
      <w:isLgl/>
      <w:lvlText w:val="%1.%2."/>
      <w:lvlJc w:val="left"/>
      <w:pPr>
        <w:ind w:left="1287" w:hanging="720"/>
      </w:pPr>
      <w:rPr>
        <w:rFonts w:hint="default"/>
        <w:i/>
      </w:rPr>
    </w:lvl>
    <w:lvl w:ilvl="2">
      <w:start w:val="1"/>
      <w:numFmt w:val="decimal"/>
      <w:isLgl/>
      <w:lvlText w:val="%1.%2.%3."/>
      <w:lvlJc w:val="left"/>
      <w:pPr>
        <w:ind w:left="1287" w:hanging="720"/>
      </w:pPr>
      <w:rPr>
        <w:rFonts w:hint="default"/>
        <w:i/>
      </w:rPr>
    </w:lvl>
    <w:lvl w:ilvl="3">
      <w:start w:val="1"/>
      <w:numFmt w:val="decimal"/>
      <w:isLgl/>
      <w:lvlText w:val="%1.%2.%3.%4."/>
      <w:lvlJc w:val="left"/>
      <w:pPr>
        <w:ind w:left="1647" w:hanging="1080"/>
      </w:pPr>
      <w:rPr>
        <w:rFonts w:hint="default"/>
        <w:i/>
      </w:rPr>
    </w:lvl>
    <w:lvl w:ilvl="4">
      <w:start w:val="1"/>
      <w:numFmt w:val="decimal"/>
      <w:isLgl/>
      <w:lvlText w:val="%1.%2.%3.%4.%5."/>
      <w:lvlJc w:val="left"/>
      <w:pPr>
        <w:ind w:left="1647" w:hanging="1080"/>
      </w:pPr>
      <w:rPr>
        <w:rFonts w:hint="default"/>
        <w:i/>
      </w:rPr>
    </w:lvl>
    <w:lvl w:ilvl="5">
      <w:start w:val="1"/>
      <w:numFmt w:val="decimal"/>
      <w:isLgl/>
      <w:lvlText w:val="%1.%2.%3.%4.%5.%6."/>
      <w:lvlJc w:val="left"/>
      <w:pPr>
        <w:ind w:left="2007" w:hanging="1440"/>
      </w:pPr>
      <w:rPr>
        <w:rFonts w:hint="default"/>
        <w:i/>
      </w:rPr>
    </w:lvl>
    <w:lvl w:ilvl="6">
      <w:start w:val="1"/>
      <w:numFmt w:val="decimal"/>
      <w:isLgl/>
      <w:lvlText w:val="%1.%2.%3.%4.%5.%6.%7."/>
      <w:lvlJc w:val="left"/>
      <w:pPr>
        <w:ind w:left="2007" w:hanging="1440"/>
      </w:pPr>
      <w:rPr>
        <w:rFonts w:hint="default"/>
        <w:i/>
      </w:rPr>
    </w:lvl>
    <w:lvl w:ilvl="7">
      <w:start w:val="1"/>
      <w:numFmt w:val="decimal"/>
      <w:isLgl/>
      <w:lvlText w:val="%1.%2.%3.%4.%5.%6.%7.%8."/>
      <w:lvlJc w:val="left"/>
      <w:pPr>
        <w:ind w:left="2367" w:hanging="1800"/>
      </w:pPr>
      <w:rPr>
        <w:rFonts w:hint="default"/>
        <w:i/>
      </w:rPr>
    </w:lvl>
    <w:lvl w:ilvl="8">
      <w:start w:val="1"/>
      <w:numFmt w:val="decimal"/>
      <w:isLgl/>
      <w:lvlText w:val="%1.%2.%3.%4.%5.%6.%7.%8.%9."/>
      <w:lvlJc w:val="left"/>
      <w:pPr>
        <w:ind w:left="2727" w:hanging="2160"/>
      </w:pPr>
      <w:rPr>
        <w:rFonts w:hint="default"/>
        <w:i/>
      </w:rPr>
    </w:lvl>
  </w:abstractNum>
  <w:abstractNum w:abstractNumId="17">
    <w:nsid w:val="31FD0427"/>
    <w:multiLevelType w:val="hybridMultilevel"/>
    <w:tmpl w:val="09904980"/>
    <w:lvl w:ilvl="0" w:tplc="FA9A87AA">
      <w:start w:val="1"/>
      <w:numFmt w:val="upperRoman"/>
      <w:lvlText w:val="%1."/>
      <w:lvlJc w:val="left"/>
      <w:pPr>
        <w:ind w:left="1106" w:hanging="72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36D554AB"/>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FC3605"/>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833E6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89765B"/>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074D62"/>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0B3240"/>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163A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23109D"/>
    <w:multiLevelType w:val="multilevel"/>
    <w:tmpl w:val="89AACE5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nsid w:val="5476730C"/>
    <w:multiLevelType w:val="hybridMultilevel"/>
    <w:tmpl w:val="AF828406"/>
    <w:lvl w:ilvl="0" w:tplc="CE9836E8">
      <w:start w:val="1"/>
      <w:numFmt w:val="decimal"/>
      <w:lvlText w:val="%1."/>
      <w:lvlJc w:val="left"/>
      <w:pPr>
        <w:ind w:left="621" w:hanging="360"/>
      </w:pPr>
      <w:rPr>
        <w:rFonts w:hint="default"/>
      </w:rPr>
    </w:lvl>
    <w:lvl w:ilvl="1" w:tplc="04190019" w:tentative="1">
      <w:start w:val="1"/>
      <w:numFmt w:val="lowerLetter"/>
      <w:lvlText w:val="%2."/>
      <w:lvlJc w:val="left"/>
      <w:pPr>
        <w:ind w:left="1341" w:hanging="360"/>
      </w:pPr>
    </w:lvl>
    <w:lvl w:ilvl="2" w:tplc="0419001B" w:tentative="1">
      <w:start w:val="1"/>
      <w:numFmt w:val="lowerRoman"/>
      <w:lvlText w:val="%3."/>
      <w:lvlJc w:val="right"/>
      <w:pPr>
        <w:ind w:left="2061" w:hanging="180"/>
      </w:pPr>
    </w:lvl>
    <w:lvl w:ilvl="3" w:tplc="0419000F" w:tentative="1">
      <w:start w:val="1"/>
      <w:numFmt w:val="decimal"/>
      <w:lvlText w:val="%4."/>
      <w:lvlJc w:val="left"/>
      <w:pPr>
        <w:ind w:left="2781" w:hanging="360"/>
      </w:pPr>
    </w:lvl>
    <w:lvl w:ilvl="4" w:tplc="04190019" w:tentative="1">
      <w:start w:val="1"/>
      <w:numFmt w:val="lowerLetter"/>
      <w:lvlText w:val="%5."/>
      <w:lvlJc w:val="left"/>
      <w:pPr>
        <w:ind w:left="3501" w:hanging="360"/>
      </w:pPr>
    </w:lvl>
    <w:lvl w:ilvl="5" w:tplc="0419001B" w:tentative="1">
      <w:start w:val="1"/>
      <w:numFmt w:val="lowerRoman"/>
      <w:lvlText w:val="%6."/>
      <w:lvlJc w:val="right"/>
      <w:pPr>
        <w:ind w:left="4221" w:hanging="180"/>
      </w:pPr>
    </w:lvl>
    <w:lvl w:ilvl="6" w:tplc="0419000F" w:tentative="1">
      <w:start w:val="1"/>
      <w:numFmt w:val="decimal"/>
      <w:lvlText w:val="%7."/>
      <w:lvlJc w:val="left"/>
      <w:pPr>
        <w:ind w:left="4941" w:hanging="360"/>
      </w:pPr>
    </w:lvl>
    <w:lvl w:ilvl="7" w:tplc="04190019" w:tentative="1">
      <w:start w:val="1"/>
      <w:numFmt w:val="lowerLetter"/>
      <w:lvlText w:val="%8."/>
      <w:lvlJc w:val="left"/>
      <w:pPr>
        <w:ind w:left="5661" w:hanging="360"/>
      </w:pPr>
    </w:lvl>
    <w:lvl w:ilvl="8" w:tplc="0419001B" w:tentative="1">
      <w:start w:val="1"/>
      <w:numFmt w:val="lowerRoman"/>
      <w:lvlText w:val="%9."/>
      <w:lvlJc w:val="right"/>
      <w:pPr>
        <w:ind w:left="6381" w:hanging="180"/>
      </w:pPr>
    </w:lvl>
  </w:abstractNum>
  <w:abstractNum w:abstractNumId="27">
    <w:nsid w:val="5C503270"/>
    <w:multiLevelType w:val="multilevel"/>
    <w:tmpl w:val="658657EE"/>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nsid w:val="5D65303C"/>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B44642"/>
    <w:multiLevelType w:val="hybridMultilevel"/>
    <w:tmpl w:val="DD3C080C"/>
    <w:lvl w:ilvl="0" w:tplc="1EF87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039235B"/>
    <w:multiLevelType w:val="hybridMultilevel"/>
    <w:tmpl w:val="A0AC7F98"/>
    <w:lvl w:ilvl="0" w:tplc="E564C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2CD19F2"/>
    <w:multiLevelType w:val="hybridMultilevel"/>
    <w:tmpl w:val="D454176A"/>
    <w:lvl w:ilvl="0" w:tplc="2EAE352A">
      <w:start w:val="1"/>
      <w:numFmt w:val="decimal"/>
      <w:lvlText w:val="%1."/>
      <w:lvlJc w:val="left"/>
      <w:pPr>
        <w:ind w:left="621" w:hanging="360"/>
      </w:pPr>
      <w:rPr>
        <w:rFonts w:hint="default"/>
      </w:rPr>
    </w:lvl>
    <w:lvl w:ilvl="1" w:tplc="04190019" w:tentative="1">
      <w:start w:val="1"/>
      <w:numFmt w:val="lowerLetter"/>
      <w:lvlText w:val="%2."/>
      <w:lvlJc w:val="left"/>
      <w:pPr>
        <w:ind w:left="1341" w:hanging="360"/>
      </w:pPr>
    </w:lvl>
    <w:lvl w:ilvl="2" w:tplc="0419001B" w:tentative="1">
      <w:start w:val="1"/>
      <w:numFmt w:val="lowerRoman"/>
      <w:lvlText w:val="%3."/>
      <w:lvlJc w:val="right"/>
      <w:pPr>
        <w:ind w:left="2061" w:hanging="180"/>
      </w:pPr>
    </w:lvl>
    <w:lvl w:ilvl="3" w:tplc="0419000F" w:tentative="1">
      <w:start w:val="1"/>
      <w:numFmt w:val="decimal"/>
      <w:lvlText w:val="%4."/>
      <w:lvlJc w:val="left"/>
      <w:pPr>
        <w:ind w:left="2781" w:hanging="360"/>
      </w:pPr>
    </w:lvl>
    <w:lvl w:ilvl="4" w:tplc="04190019" w:tentative="1">
      <w:start w:val="1"/>
      <w:numFmt w:val="lowerLetter"/>
      <w:lvlText w:val="%5."/>
      <w:lvlJc w:val="left"/>
      <w:pPr>
        <w:ind w:left="3501" w:hanging="360"/>
      </w:pPr>
    </w:lvl>
    <w:lvl w:ilvl="5" w:tplc="0419001B" w:tentative="1">
      <w:start w:val="1"/>
      <w:numFmt w:val="lowerRoman"/>
      <w:lvlText w:val="%6."/>
      <w:lvlJc w:val="right"/>
      <w:pPr>
        <w:ind w:left="4221" w:hanging="180"/>
      </w:pPr>
    </w:lvl>
    <w:lvl w:ilvl="6" w:tplc="0419000F" w:tentative="1">
      <w:start w:val="1"/>
      <w:numFmt w:val="decimal"/>
      <w:lvlText w:val="%7."/>
      <w:lvlJc w:val="left"/>
      <w:pPr>
        <w:ind w:left="4941" w:hanging="360"/>
      </w:pPr>
    </w:lvl>
    <w:lvl w:ilvl="7" w:tplc="04190019" w:tentative="1">
      <w:start w:val="1"/>
      <w:numFmt w:val="lowerLetter"/>
      <w:lvlText w:val="%8."/>
      <w:lvlJc w:val="left"/>
      <w:pPr>
        <w:ind w:left="5661" w:hanging="360"/>
      </w:pPr>
    </w:lvl>
    <w:lvl w:ilvl="8" w:tplc="0419001B" w:tentative="1">
      <w:start w:val="1"/>
      <w:numFmt w:val="lowerRoman"/>
      <w:lvlText w:val="%9."/>
      <w:lvlJc w:val="right"/>
      <w:pPr>
        <w:ind w:left="6381" w:hanging="180"/>
      </w:pPr>
    </w:lvl>
  </w:abstractNum>
  <w:abstractNum w:abstractNumId="32">
    <w:nsid w:val="689610E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127A91"/>
    <w:multiLevelType w:val="hybridMultilevel"/>
    <w:tmpl w:val="A0D6B016"/>
    <w:lvl w:ilvl="0" w:tplc="8D72FB6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F735B0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3F5C7F"/>
    <w:multiLevelType w:val="hybridMultilevel"/>
    <w:tmpl w:val="F2BCC946"/>
    <w:lvl w:ilvl="0" w:tplc="3D728C9A">
      <w:start w:val="1"/>
      <w:numFmt w:val="decimal"/>
      <w:lvlText w:val="%1."/>
      <w:lvlJc w:val="left"/>
      <w:pPr>
        <w:ind w:left="1287" w:hanging="360"/>
      </w:pPr>
      <w:rPr>
        <w:rFonts w:ascii="FreeSetLightC" w:eastAsia="Calibri" w:hAnsi="FreeSetLightC"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361116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504A4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D20033"/>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CF5D1B"/>
    <w:multiLevelType w:val="hybridMultilevel"/>
    <w:tmpl w:val="314E0AB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B0C4BD3"/>
    <w:multiLevelType w:val="multilevel"/>
    <w:tmpl w:val="223E1048"/>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25"/>
  </w:num>
  <w:num w:numId="2">
    <w:abstractNumId w:val="40"/>
  </w:num>
  <w:num w:numId="3">
    <w:abstractNumId w:val="19"/>
  </w:num>
  <w:num w:numId="4">
    <w:abstractNumId w:val="21"/>
  </w:num>
  <w:num w:numId="5">
    <w:abstractNumId w:val="28"/>
  </w:num>
  <w:num w:numId="6">
    <w:abstractNumId w:val="7"/>
  </w:num>
  <w:num w:numId="7">
    <w:abstractNumId w:val="23"/>
  </w:num>
  <w:num w:numId="8">
    <w:abstractNumId w:val="15"/>
  </w:num>
  <w:num w:numId="9">
    <w:abstractNumId w:val="32"/>
  </w:num>
  <w:num w:numId="10">
    <w:abstractNumId w:val="30"/>
  </w:num>
  <w:num w:numId="11">
    <w:abstractNumId w:val="1"/>
  </w:num>
  <w:num w:numId="12">
    <w:abstractNumId w:val="37"/>
  </w:num>
  <w:num w:numId="13">
    <w:abstractNumId w:val="5"/>
  </w:num>
  <w:num w:numId="14">
    <w:abstractNumId w:val="36"/>
  </w:num>
  <w:num w:numId="15">
    <w:abstractNumId w:val="24"/>
  </w:num>
  <w:num w:numId="16">
    <w:abstractNumId w:val="22"/>
  </w:num>
  <w:num w:numId="17">
    <w:abstractNumId w:val="27"/>
  </w:num>
  <w:num w:numId="18">
    <w:abstractNumId w:val="11"/>
  </w:num>
  <w:num w:numId="19">
    <w:abstractNumId w:val="20"/>
  </w:num>
  <w:num w:numId="20">
    <w:abstractNumId w:val="34"/>
  </w:num>
  <w:num w:numId="21">
    <w:abstractNumId w:val="38"/>
  </w:num>
  <w:num w:numId="22">
    <w:abstractNumId w:val="3"/>
  </w:num>
  <w:num w:numId="23">
    <w:abstractNumId w:val="18"/>
  </w:num>
  <w:num w:numId="24">
    <w:abstractNumId w:val="12"/>
  </w:num>
  <w:num w:numId="25">
    <w:abstractNumId w:val="0"/>
  </w:num>
  <w:num w:numId="26">
    <w:abstractNumId w:val="39"/>
  </w:num>
  <w:num w:numId="27">
    <w:abstractNumId w:val="9"/>
  </w:num>
  <w:num w:numId="28">
    <w:abstractNumId w:val="35"/>
  </w:num>
  <w:num w:numId="29">
    <w:abstractNumId w:val="4"/>
  </w:num>
  <w:num w:numId="30">
    <w:abstractNumId w:val="16"/>
  </w:num>
  <w:num w:numId="31">
    <w:abstractNumId w:val="10"/>
  </w:num>
  <w:num w:numId="32">
    <w:abstractNumId w:val="6"/>
  </w:num>
  <w:num w:numId="33">
    <w:abstractNumId w:val="2"/>
  </w:num>
  <w:num w:numId="34">
    <w:abstractNumId w:val="14"/>
  </w:num>
  <w:num w:numId="35">
    <w:abstractNumId w:val="8"/>
  </w:num>
  <w:num w:numId="36">
    <w:abstractNumId w:val="29"/>
  </w:num>
  <w:num w:numId="37">
    <w:abstractNumId w:val="13"/>
  </w:num>
  <w:num w:numId="38">
    <w:abstractNumId w:val="33"/>
  </w:num>
  <w:num w:numId="39">
    <w:abstractNumId w:val="26"/>
  </w:num>
  <w:num w:numId="40">
    <w:abstractNumId w:val="31"/>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88"/>
    <w:rsid w:val="00003C70"/>
    <w:rsid w:val="0001358E"/>
    <w:rsid w:val="000139A6"/>
    <w:rsid w:val="00014E26"/>
    <w:rsid w:val="000160F3"/>
    <w:rsid w:val="0002348E"/>
    <w:rsid w:val="00025EAB"/>
    <w:rsid w:val="000629B2"/>
    <w:rsid w:val="00076F57"/>
    <w:rsid w:val="000776B2"/>
    <w:rsid w:val="000807CD"/>
    <w:rsid w:val="0008402B"/>
    <w:rsid w:val="0008748A"/>
    <w:rsid w:val="00093B26"/>
    <w:rsid w:val="00094289"/>
    <w:rsid w:val="00095067"/>
    <w:rsid w:val="000A1944"/>
    <w:rsid w:val="000B180A"/>
    <w:rsid w:val="000C1AAB"/>
    <w:rsid w:val="000C5208"/>
    <w:rsid w:val="000C6747"/>
    <w:rsid w:val="000D2B3E"/>
    <w:rsid w:val="000E53F6"/>
    <w:rsid w:val="000E7A06"/>
    <w:rsid w:val="000F0643"/>
    <w:rsid w:val="000F6999"/>
    <w:rsid w:val="00101559"/>
    <w:rsid w:val="00102B61"/>
    <w:rsid w:val="0010724E"/>
    <w:rsid w:val="00115FE7"/>
    <w:rsid w:val="00116D62"/>
    <w:rsid w:val="00131399"/>
    <w:rsid w:val="00140BE5"/>
    <w:rsid w:val="00145D7D"/>
    <w:rsid w:val="00150232"/>
    <w:rsid w:val="00170BB4"/>
    <w:rsid w:val="00176764"/>
    <w:rsid w:val="00181C30"/>
    <w:rsid w:val="00181D67"/>
    <w:rsid w:val="001846F6"/>
    <w:rsid w:val="00196BB6"/>
    <w:rsid w:val="001B490C"/>
    <w:rsid w:val="001D4F56"/>
    <w:rsid w:val="001E2E61"/>
    <w:rsid w:val="001E633E"/>
    <w:rsid w:val="00212212"/>
    <w:rsid w:val="002252A0"/>
    <w:rsid w:val="00225B80"/>
    <w:rsid w:val="0022643D"/>
    <w:rsid w:val="00226567"/>
    <w:rsid w:val="002268BF"/>
    <w:rsid w:val="00236FD7"/>
    <w:rsid w:val="00242413"/>
    <w:rsid w:val="00244993"/>
    <w:rsid w:val="0025024A"/>
    <w:rsid w:val="002503FB"/>
    <w:rsid w:val="002514D6"/>
    <w:rsid w:val="002557D6"/>
    <w:rsid w:val="002570C2"/>
    <w:rsid w:val="00262A5F"/>
    <w:rsid w:val="0027247A"/>
    <w:rsid w:val="0027263A"/>
    <w:rsid w:val="00281B87"/>
    <w:rsid w:val="002A55CE"/>
    <w:rsid w:val="002A6B20"/>
    <w:rsid w:val="002B77D0"/>
    <w:rsid w:val="002C6ABC"/>
    <w:rsid w:val="002C710C"/>
    <w:rsid w:val="002D32E7"/>
    <w:rsid w:val="002D430C"/>
    <w:rsid w:val="002F0674"/>
    <w:rsid w:val="002F52E8"/>
    <w:rsid w:val="002F65AB"/>
    <w:rsid w:val="002F6690"/>
    <w:rsid w:val="002F6902"/>
    <w:rsid w:val="00302454"/>
    <w:rsid w:val="00304E65"/>
    <w:rsid w:val="0030772B"/>
    <w:rsid w:val="00307D91"/>
    <w:rsid w:val="00311C57"/>
    <w:rsid w:val="003231E9"/>
    <w:rsid w:val="003247C5"/>
    <w:rsid w:val="003332C0"/>
    <w:rsid w:val="00333A24"/>
    <w:rsid w:val="003412BA"/>
    <w:rsid w:val="003708AB"/>
    <w:rsid w:val="003759B5"/>
    <w:rsid w:val="00375D72"/>
    <w:rsid w:val="0038593F"/>
    <w:rsid w:val="00386F2D"/>
    <w:rsid w:val="003940B8"/>
    <w:rsid w:val="003B7FCD"/>
    <w:rsid w:val="003D4875"/>
    <w:rsid w:val="003D6DEF"/>
    <w:rsid w:val="003E2D8C"/>
    <w:rsid w:val="003F0EEC"/>
    <w:rsid w:val="00400140"/>
    <w:rsid w:val="00400690"/>
    <w:rsid w:val="00402F66"/>
    <w:rsid w:val="00403A13"/>
    <w:rsid w:val="0041057A"/>
    <w:rsid w:val="00412723"/>
    <w:rsid w:val="00420FB8"/>
    <w:rsid w:val="004231AE"/>
    <w:rsid w:val="00424444"/>
    <w:rsid w:val="00426644"/>
    <w:rsid w:val="00427593"/>
    <w:rsid w:val="004351A9"/>
    <w:rsid w:val="004432B8"/>
    <w:rsid w:val="00445A67"/>
    <w:rsid w:val="00461335"/>
    <w:rsid w:val="004617E5"/>
    <w:rsid w:val="004716ED"/>
    <w:rsid w:val="00472BA3"/>
    <w:rsid w:val="004759CB"/>
    <w:rsid w:val="00486F62"/>
    <w:rsid w:val="0048765B"/>
    <w:rsid w:val="00487DC2"/>
    <w:rsid w:val="004974F0"/>
    <w:rsid w:val="004A09E6"/>
    <w:rsid w:val="004A40DF"/>
    <w:rsid w:val="004A4704"/>
    <w:rsid w:val="004B3507"/>
    <w:rsid w:val="004B67C2"/>
    <w:rsid w:val="004C25FC"/>
    <w:rsid w:val="004D1454"/>
    <w:rsid w:val="004D362E"/>
    <w:rsid w:val="004D4A36"/>
    <w:rsid w:val="004E020A"/>
    <w:rsid w:val="004E1008"/>
    <w:rsid w:val="004E1DF3"/>
    <w:rsid w:val="004E1E1A"/>
    <w:rsid w:val="004E4CBB"/>
    <w:rsid w:val="004E4E55"/>
    <w:rsid w:val="004F168D"/>
    <w:rsid w:val="004F5188"/>
    <w:rsid w:val="004F6804"/>
    <w:rsid w:val="004F6C68"/>
    <w:rsid w:val="00505CF6"/>
    <w:rsid w:val="005062DC"/>
    <w:rsid w:val="005077E9"/>
    <w:rsid w:val="00517559"/>
    <w:rsid w:val="005260D5"/>
    <w:rsid w:val="00533D38"/>
    <w:rsid w:val="00547B28"/>
    <w:rsid w:val="00556F79"/>
    <w:rsid w:val="005575AE"/>
    <w:rsid w:val="00560882"/>
    <w:rsid w:val="005660A5"/>
    <w:rsid w:val="0057769D"/>
    <w:rsid w:val="00582CF8"/>
    <w:rsid w:val="00584F7B"/>
    <w:rsid w:val="005858A8"/>
    <w:rsid w:val="005904A0"/>
    <w:rsid w:val="00594D94"/>
    <w:rsid w:val="00595784"/>
    <w:rsid w:val="005A1A4A"/>
    <w:rsid w:val="005A56BB"/>
    <w:rsid w:val="005A7823"/>
    <w:rsid w:val="005B17DF"/>
    <w:rsid w:val="005B5BF2"/>
    <w:rsid w:val="005C1D2C"/>
    <w:rsid w:val="005C4C12"/>
    <w:rsid w:val="005C6CAB"/>
    <w:rsid w:val="005F795F"/>
    <w:rsid w:val="0061443C"/>
    <w:rsid w:val="00614653"/>
    <w:rsid w:val="00617A55"/>
    <w:rsid w:val="00625847"/>
    <w:rsid w:val="0063189C"/>
    <w:rsid w:val="00632DF3"/>
    <w:rsid w:val="006400D6"/>
    <w:rsid w:val="00640CB1"/>
    <w:rsid w:val="006421C2"/>
    <w:rsid w:val="006563B3"/>
    <w:rsid w:val="006626EE"/>
    <w:rsid w:val="00670D40"/>
    <w:rsid w:val="006746DD"/>
    <w:rsid w:val="00677115"/>
    <w:rsid w:val="0067774C"/>
    <w:rsid w:val="00691A65"/>
    <w:rsid w:val="00692094"/>
    <w:rsid w:val="006A0686"/>
    <w:rsid w:val="006A22E2"/>
    <w:rsid w:val="006A3A5B"/>
    <w:rsid w:val="006A5703"/>
    <w:rsid w:val="006B2912"/>
    <w:rsid w:val="006B564C"/>
    <w:rsid w:val="006C5D13"/>
    <w:rsid w:val="006D0A58"/>
    <w:rsid w:val="006D4E13"/>
    <w:rsid w:val="006D6B94"/>
    <w:rsid w:val="006E240D"/>
    <w:rsid w:val="0071230F"/>
    <w:rsid w:val="00713947"/>
    <w:rsid w:val="007152B2"/>
    <w:rsid w:val="0073399E"/>
    <w:rsid w:val="00751440"/>
    <w:rsid w:val="007551E5"/>
    <w:rsid w:val="007610DA"/>
    <w:rsid w:val="00766D5C"/>
    <w:rsid w:val="0077353F"/>
    <w:rsid w:val="007831AA"/>
    <w:rsid w:val="00790B9A"/>
    <w:rsid w:val="00794D1F"/>
    <w:rsid w:val="00795424"/>
    <w:rsid w:val="0079705D"/>
    <w:rsid w:val="00797662"/>
    <w:rsid w:val="007A0E9B"/>
    <w:rsid w:val="007B3FB6"/>
    <w:rsid w:val="007B736E"/>
    <w:rsid w:val="007C20A0"/>
    <w:rsid w:val="007C2C55"/>
    <w:rsid w:val="007C41B2"/>
    <w:rsid w:val="007F4C4F"/>
    <w:rsid w:val="007F5462"/>
    <w:rsid w:val="007F7D89"/>
    <w:rsid w:val="0080314B"/>
    <w:rsid w:val="00804F6D"/>
    <w:rsid w:val="00816873"/>
    <w:rsid w:val="008254FE"/>
    <w:rsid w:val="00830AC2"/>
    <w:rsid w:val="0083757A"/>
    <w:rsid w:val="00843CDC"/>
    <w:rsid w:val="00844D38"/>
    <w:rsid w:val="00846432"/>
    <w:rsid w:val="00851835"/>
    <w:rsid w:val="00864ED7"/>
    <w:rsid w:val="00866584"/>
    <w:rsid w:val="008722B4"/>
    <w:rsid w:val="008754CF"/>
    <w:rsid w:val="008768AA"/>
    <w:rsid w:val="008871EA"/>
    <w:rsid w:val="008A03CE"/>
    <w:rsid w:val="008A7E5C"/>
    <w:rsid w:val="008C02DF"/>
    <w:rsid w:val="008E1042"/>
    <w:rsid w:val="008E2DE7"/>
    <w:rsid w:val="008E7288"/>
    <w:rsid w:val="008F2288"/>
    <w:rsid w:val="00903C3D"/>
    <w:rsid w:val="0091084A"/>
    <w:rsid w:val="00914A83"/>
    <w:rsid w:val="00937374"/>
    <w:rsid w:val="00937F21"/>
    <w:rsid w:val="00962904"/>
    <w:rsid w:val="00972D7F"/>
    <w:rsid w:val="00972DD1"/>
    <w:rsid w:val="00977D3B"/>
    <w:rsid w:val="00980877"/>
    <w:rsid w:val="00982231"/>
    <w:rsid w:val="009A6D1B"/>
    <w:rsid w:val="009C3135"/>
    <w:rsid w:val="009C47ED"/>
    <w:rsid w:val="009C4E92"/>
    <w:rsid w:val="009C7AF3"/>
    <w:rsid w:val="009E3EF4"/>
    <w:rsid w:val="009E4795"/>
    <w:rsid w:val="009E7DCA"/>
    <w:rsid w:val="009F4031"/>
    <w:rsid w:val="00A05EBD"/>
    <w:rsid w:val="00A10B8B"/>
    <w:rsid w:val="00A14AB8"/>
    <w:rsid w:val="00A244CB"/>
    <w:rsid w:val="00A25E4A"/>
    <w:rsid w:val="00A27FC4"/>
    <w:rsid w:val="00A4370D"/>
    <w:rsid w:val="00A51FEC"/>
    <w:rsid w:val="00A52162"/>
    <w:rsid w:val="00A55611"/>
    <w:rsid w:val="00A659ED"/>
    <w:rsid w:val="00A74075"/>
    <w:rsid w:val="00A74BE5"/>
    <w:rsid w:val="00A75761"/>
    <w:rsid w:val="00A7731F"/>
    <w:rsid w:val="00A85A0F"/>
    <w:rsid w:val="00A85B14"/>
    <w:rsid w:val="00A9588B"/>
    <w:rsid w:val="00AA1CEF"/>
    <w:rsid w:val="00AA1CF9"/>
    <w:rsid w:val="00AA28A9"/>
    <w:rsid w:val="00AA78EE"/>
    <w:rsid w:val="00AB1843"/>
    <w:rsid w:val="00AB3E72"/>
    <w:rsid w:val="00AB43D6"/>
    <w:rsid w:val="00AB5885"/>
    <w:rsid w:val="00AB7853"/>
    <w:rsid w:val="00AC3453"/>
    <w:rsid w:val="00AE56A0"/>
    <w:rsid w:val="00AF7032"/>
    <w:rsid w:val="00B037EF"/>
    <w:rsid w:val="00B06B82"/>
    <w:rsid w:val="00B0755B"/>
    <w:rsid w:val="00B1032C"/>
    <w:rsid w:val="00B140BC"/>
    <w:rsid w:val="00B20CD2"/>
    <w:rsid w:val="00B2114C"/>
    <w:rsid w:val="00B32786"/>
    <w:rsid w:val="00B34B24"/>
    <w:rsid w:val="00B435AD"/>
    <w:rsid w:val="00B4480B"/>
    <w:rsid w:val="00B45B0C"/>
    <w:rsid w:val="00B64377"/>
    <w:rsid w:val="00B72209"/>
    <w:rsid w:val="00B7289C"/>
    <w:rsid w:val="00B7605B"/>
    <w:rsid w:val="00B7754B"/>
    <w:rsid w:val="00B83630"/>
    <w:rsid w:val="00B843E4"/>
    <w:rsid w:val="00B95DD6"/>
    <w:rsid w:val="00B966BE"/>
    <w:rsid w:val="00BA1AE4"/>
    <w:rsid w:val="00BB40D4"/>
    <w:rsid w:val="00BC76F7"/>
    <w:rsid w:val="00BD0719"/>
    <w:rsid w:val="00BD110B"/>
    <w:rsid w:val="00BD49C6"/>
    <w:rsid w:val="00BE20D0"/>
    <w:rsid w:val="00BE5F33"/>
    <w:rsid w:val="00BF1776"/>
    <w:rsid w:val="00C10FC6"/>
    <w:rsid w:val="00C15B39"/>
    <w:rsid w:val="00C26F06"/>
    <w:rsid w:val="00C27289"/>
    <w:rsid w:val="00C45F1A"/>
    <w:rsid w:val="00C47F50"/>
    <w:rsid w:val="00C506E2"/>
    <w:rsid w:val="00C51AD8"/>
    <w:rsid w:val="00C55CE2"/>
    <w:rsid w:val="00C57C9E"/>
    <w:rsid w:val="00C62EA7"/>
    <w:rsid w:val="00C646A9"/>
    <w:rsid w:val="00C65DCA"/>
    <w:rsid w:val="00C718D9"/>
    <w:rsid w:val="00C73954"/>
    <w:rsid w:val="00C76426"/>
    <w:rsid w:val="00C84AAF"/>
    <w:rsid w:val="00C97D46"/>
    <w:rsid w:val="00CA0228"/>
    <w:rsid w:val="00CB52B6"/>
    <w:rsid w:val="00CB5F4C"/>
    <w:rsid w:val="00CC4A05"/>
    <w:rsid w:val="00CC5040"/>
    <w:rsid w:val="00CC5CCE"/>
    <w:rsid w:val="00CC6BD0"/>
    <w:rsid w:val="00CE506C"/>
    <w:rsid w:val="00CE771C"/>
    <w:rsid w:val="00CF28EA"/>
    <w:rsid w:val="00CF52E5"/>
    <w:rsid w:val="00CF79FD"/>
    <w:rsid w:val="00D028F9"/>
    <w:rsid w:val="00D03FE1"/>
    <w:rsid w:val="00D24B52"/>
    <w:rsid w:val="00D3257A"/>
    <w:rsid w:val="00D32674"/>
    <w:rsid w:val="00D43DD4"/>
    <w:rsid w:val="00D4661B"/>
    <w:rsid w:val="00D500CB"/>
    <w:rsid w:val="00D64713"/>
    <w:rsid w:val="00D76AEF"/>
    <w:rsid w:val="00D8045F"/>
    <w:rsid w:val="00D813A5"/>
    <w:rsid w:val="00D8182F"/>
    <w:rsid w:val="00D83255"/>
    <w:rsid w:val="00D84CE0"/>
    <w:rsid w:val="00D92456"/>
    <w:rsid w:val="00DA2382"/>
    <w:rsid w:val="00DB6E71"/>
    <w:rsid w:val="00DB73DC"/>
    <w:rsid w:val="00DD0930"/>
    <w:rsid w:val="00DD0C86"/>
    <w:rsid w:val="00DD7BA8"/>
    <w:rsid w:val="00DF5A8C"/>
    <w:rsid w:val="00DF60ED"/>
    <w:rsid w:val="00E0286D"/>
    <w:rsid w:val="00E044BA"/>
    <w:rsid w:val="00E10131"/>
    <w:rsid w:val="00E13899"/>
    <w:rsid w:val="00E15D94"/>
    <w:rsid w:val="00E17B97"/>
    <w:rsid w:val="00E200B0"/>
    <w:rsid w:val="00E24DD4"/>
    <w:rsid w:val="00E4009B"/>
    <w:rsid w:val="00E4164A"/>
    <w:rsid w:val="00E44C93"/>
    <w:rsid w:val="00E450B0"/>
    <w:rsid w:val="00E46E0C"/>
    <w:rsid w:val="00E61950"/>
    <w:rsid w:val="00E62996"/>
    <w:rsid w:val="00E65516"/>
    <w:rsid w:val="00E76496"/>
    <w:rsid w:val="00E84D2E"/>
    <w:rsid w:val="00E87D29"/>
    <w:rsid w:val="00EA0349"/>
    <w:rsid w:val="00EA0F51"/>
    <w:rsid w:val="00EC37CE"/>
    <w:rsid w:val="00ED1125"/>
    <w:rsid w:val="00ED1AFA"/>
    <w:rsid w:val="00ED2A17"/>
    <w:rsid w:val="00ED5899"/>
    <w:rsid w:val="00ED6C93"/>
    <w:rsid w:val="00EE0F63"/>
    <w:rsid w:val="00EE157A"/>
    <w:rsid w:val="00EE565F"/>
    <w:rsid w:val="00EF2C16"/>
    <w:rsid w:val="00EF4998"/>
    <w:rsid w:val="00EF4C7E"/>
    <w:rsid w:val="00F06470"/>
    <w:rsid w:val="00F17512"/>
    <w:rsid w:val="00F206BD"/>
    <w:rsid w:val="00F23CB6"/>
    <w:rsid w:val="00F34A36"/>
    <w:rsid w:val="00F36F8E"/>
    <w:rsid w:val="00F37942"/>
    <w:rsid w:val="00F42964"/>
    <w:rsid w:val="00F452A7"/>
    <w:rsid w:val="00F466AA"/>
    <w:rsid w:val="00F52A1C"/>
    <w:rsid w:val="00F53390"/>
    <w:rsid w:val="00F5393C"/>
    <w:rsid w:val="00F54EEA"/>
    <w:rsid w:val="00F57C69"/>
    <w:rsid w:val="00F60FC2"/>
    <w:rsid w:val="00F64122"/>
    <w:rsid w:val="00F7060F"/>
    <w:rsid w:val="00F75FE9"/>
    <w:rsid w:val="00F80A88"/>
    <w:rsid w:val="00F81D71"/>
    <w:rsid w:val="00F837AF"/>
    <w:rsid w:val="00F837FC"/>
    <w:rsid w:val="00F8408C"/>
    <w:rsid w:val="00F93789"/>
    <w:rsid w:val="00FA2C1D"/>
    <w:rsid w:val="00FB6953"/>
    <w:rsid w:val="00FB70E5"/>
    <w:rsid w:val="00FC0B3B"/>
    <w:rsid w:val="00FC3482"/>
    <w:rsid w:val="00FC781A"/>
    <w:rsid w:val="00FD1B76"/>
    <w:rsid w:val="00FD1B89"/>
    <w:rsid w:val="00FD219B"/>
    <w:rsid w:val="00FD2492"/>
    <w:rsid w:val="00FD6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53"/>
    <w:pPr>
      <w:shd w:val="clear" w:color="auto" w:fill="FFFFFF"/>
      <w:spacing w:after="0"/>
      <w:ind w:left="11" w:right="23" w:firstLine="556"/>
      <w:jc w:val="both"/>
    </w:pPr>
    <w:rPr>
      <w:rFonts w:ascii="Times New Roman" w:eastAsia="Calibri" w:hAnsi="Times New Roman" w:cs="Times New Roman"/>
      <w:szCs w:val="24"/>
    </w:rPr>
  </w:style>
  <w:style w:type="paragraph" w:styleId="1">
    <w:name w:val="heading 1"/>
    <w:basedOn w:val="a"/>
    <w:next w:val="a"/>
    <w:link w:val="10"/>
    <w:uiPriority w:val="9"/>
    <w:qFormat/>
    <w:rsid w:val="00311C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1C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32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line="240" w:lineRule="auto"/>
    </w:pPr>
    <w:rPr>
      <w:rFonts w:eastAsia="Times New Roman"/>
      <w:sz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eastAsia="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nhideWhenUsed/>
    <w:rsid w:val="00CE771C"/>
    <w:pPr>
      <w:tabs>
        <w:tab w:val="center" w:pos="4677"/>
        <w:tab w:val="right" w:pos="9355"/>
      </w:tabs>
      <w:spacing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311C57"/>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311C57"/>
    <w:pPr>
      <w:spacing w:after="100"/>
      <w:ind w:left="220"/>
    </w:pPr>
    <w:rPr>
      <w:rFonts w:eastAsiaTheme="minorEastAsia"/>
      <w:lang w:eastAsia="ru-RU"/>
    </w:rPr>
  </w:style>
  <w:style w:type="paragraph" w:styleId="11">
    <w:name w:val="toc 1"/>
    <w:basedOn w:val="a"/>
    <w:next w:val="a"/>
    <w:autoRedefine/>
    <w:uiPriority w:val="39"/>
    <w:unhideWhenUsed/>
    <w:qFormat/>
    <w:rsid w:val="00311C57"/>
    <w:pPr>
      <w:spacing w:after="100"/>
    </w:pPr>
    <w:rPr>
      <w:rFonts w:eastAsiaTheme="minorEastAsia"/>
      <w:lang w:eastAsia="ru-RU"/>
    </w:rPr>
  </w:style>
  <w:style w:type="paragraph" w:styleId="31">
    <w:name w:val="toc 3"/>
    <w:basedOn w:val="a"/>
    <w:next w:val="a"/>
    <w:autoRedefine/>
    <w:uiPriority w:val="39"/>
    <w:unhideWhenUsed/>
    <w:qFormat/>
    <w:rsid w:val="00311C57"/>
    <w:pPr>
      <w:spacing w:after="100"/>
      <w:ind w:left="440"/>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311C57"/>
    <w:rPr>
      <w:rFonts w:asciiTheme="majorHAnsi" w:eastAsiaTheme="majorEastAsia" w:hAnsiTheme="majorHAnsi" w:cstheme="majorBidi"/>
      <w:b/>
      <w:bCs/>
      <w:color w:val="4F81BD" w:themeColor="accent1"/>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2D32E7"/>
    <w:rPr>
      <w:rFonts w:asciiTheme="majorHAnsi" w:eastAsiaTheme="majorEastAsia" w:hAnsiTheme="majorHAnsi" w:cstheme="majorBidi"/>
      <w:b/>
      <w:bCs/>
      <w:color w:val="4F81BD" w:themeColor="accent1"/>
    </w:rPr>
  </w:style>
  <w:style w:type="paragraph" w:styleId="ad">
    <w:name w:val="footnote text"/>
    <w:basedOn w:val="a"/>
    <w:link w:val="ae"/>
    <w:semiHidden/>
    <w:unhideWhenUsed/>
    <w:rsid w:val="00095067"/>
    <w:pPr>
      <w:spacing w:line="240" w:lineRule="auto"/>
    </w:pPr>
    <w:rPr>
      <w:sz w:val="20"/>
      <w:szCs w:val="20"/>
    </w:rPr>
  </w:style>
  <w:style w:type="character" w:customStyle="1" w:styleId="ae">
    <w:name w:val="Текст сноски Знак"/>
    <w:basedOn w:val="a0"/>
    <w:link w:val="ad"/>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List"/>
    <w:basedOn w:val="a"/>
    <w:rsid w:val="00614653"/>
    <w:pPr>
      <w:shd w:val="clear" w:color="auto" w:fill="auto"/>
      <w:spacing w:line="240" w:lineRule="auto"/>
      <w:ind w:left="360" w:right="0" w:hanging="360"/>
      <w:jc w:val="left"/>
    </w:pPr>
    <w:rPr>
      <w:rFonts w:eastAsia="Times New Roman"/>
      <w:sz w:val="20"/>
      <w:szCs w:val="20"/>
      <w:lang w:eastAsia="ru-RU"/>
    </w:rPr>
  </w:style>
  <w:style w:type="paragraph" w:styleId="24">
    <w:name w:val="List 2"/>
    <w:basedOn w:val="a"/>
    <w:rsid w:val="00614653"/>
    <w:pPr>
      <w:shd w:val="clear" w:color="auto" w:fill="auto"/>
      <w:spacing w:line="240" w:lineRule="auto"/>
      <w:ind w:left="720" w:right="0" w:hanging="360"/>
      <w:jc w:val="left"/>
    </w:pPr>
    <w:rPr>
      <w:rFonts w:eastAsia="Times New Roman"/>
      <w:sz w:val="20"/>
      <w:szCs w:val="20"/>
      <w:lang w:eastAsia="ru-RU"/>
    </w:rPr>
  </w:style>
  <w:style w:type="character" w:styleId="af1">
    <w:name w:val="annotation reference"/>
    <w:basedOn w:val="a0"/>
    <w:uiPriority w:val="99"/>
    <w:semiHidden/>
    <w:unhideWhenUsed/>
    <w:rsid w:val="004432B8"/>
    <w:rPr>
      <w:sz w:val="16"/>
      <w:szCs w:val="16"/>
    </w:rPr>
  </w:style>
  <w:style w:type="paragraph" w:styleId="af2">
    <w:name w:val="annotation text"/>
    <w:basedOn w:val="a"/>
    <w:link w:val="af3"/>
    <w:uiPriority w:val="99"/>
    <w:semiHidden/>
    <w:unhideWhenUsed/>
    <w:rsid w:val="004432B8"/>
    <w:pPr>
      <w:spacing w:line="240" w:lineRule="auto"/>
    </w:pPr>
    <w:rPr>
      <w:sz w:val="20"/>
      <w:szCs w:val="20"/>
    </w:rPr>
  </w:style>
  <w:style w:type="character" w:customStyle="1" w:styleId="af3">
    <w:name w:val="Текст примечания Знак"/>
    <w:basedOn w:val="a0"/>
    <w:link w:val="af2"/>
    <w:uiPriority w:val="99"/>
    <w:semiHidden/>
    <w:rsid w:val="004432B8"/>
    <w:rPr>
      <w:rFonts w:ascii="Times New Roman" w:eastAsia="Calibri" w:hAnsi="Times New Roman" w:cs="Times New Roman"/>
      <w:sz w:val="20"/>
      <w:szCs w:val="20"/>
      <w:shd w:val="clear" w:color="auto" w:fill="FFFFFF"/>
    </w:rPr>
  </w:style>
  <w:style w:type="paragraph" w:styleId="af4">
    <w:name w:val="annotation subject"/>
    <w:basedOn w:val="af2"/>
    <w:next w:val="af2"/>
    <w:link w:val="af5"/>
    <w:uiPriority w:val="99"/>
    <w:semiHidden/>
    <w:unhideWhenUsed/>
    <w:rsid w:val="00EF2C16"/>
    <w:rPr>
      <w:b/>
      <w:bCs/>
    </w:rPr>
  </w:style>
  <w:style w:type="character" w:customStyle="1" w:styleId="af5">
    <w:name w:val="Тема примечания Знак"/>
    <w:basedOn w:val="af3"/>
    <w:link w:val="af4"/>
    <w:uiPriority w:val="99"/>
    <w:semiHidden/>
    <w:rsid w:val="00EF2C16"/>
    <w:rPr>
      <w:rFonts w:ascii="Times New Roman" w:eastAsia="Calibri" w:hAnsi="Times New Roman" w:cs="Times New Roman"/>
      <w:b/>
      <w:bCs/>
      <w:sz w:val="20"/>
      <w:szCs w:val="20"/>
      <w:shd w:val="clear" w:color="auto" w:fill="FFFFFF"/>
    </w:rPr>
  </w:style>
  <w:style w:type="paragraph" w:customStyle="1" w:styleId="210">
    <w:name w:val="Основной текст 21"/>
    <w:basedOn w:val="a"/>
    <w:rsid w:val="00D3257A"/>
    <w:pPr>
      <w:shd w:val="clear" w:color="auto" w:fill="auto"/>
      <w:spacing w:before="120" w:after="120" w:line="240" w:lineRule="auto"/>
      <w:ind w:left="0" w:right="0" w:firstLine="0"/>
      <w:jc w:val="center"/>
    </w:pPr>
    <w:rPr>
      <w:rFonts w:ascii="Marlett" w:eastAsia="Marlett" w:hAnsi="Marlett"/>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53"/>
    <w:pPr>
      <w:shd w:val="clear" w:color="auto" w:fill="FFFFFF"/>
      <w:spacing w:after="0"/>
      <w:ind w:left="11" w:right="23" w:firstLine="556"/>
      <w:jc w:val="both"/>
    </w:pPr>
    <w:rPr>
      <w:rFonts w:ascii="Times New Roman" w:eastAsia="Calibri" w:hAnsi="Times New Roman" w:cs="Times New Roman"/>
      <w:szCs w:val="24"/>
    </w:rPr>
  </w:style>
  <w:style w:type="paragraph" w:styleId="1">
    <w:name w:val="heading 1"/>
    <w:basedOn w:val="a"/>
    <w:next w:val="a"/>
    <w:link w:val="10"/>
    <w:uiPriority w:val="9"/>
    <w:qFormat/>
    <w:rsid w:val="00311C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1C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32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line="240" w:lineRule="auto"/>
    </w:pPr>
    <w:rPr>
      <w:rFonts w:eastAsia="Times New Roman"/>
      <w:sz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eastAsia="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nhideWhenUsed/>
    <w:rsid w:val="00CE771C"/>
    <w:pPr>
      <w:tabs>
        <w:tab w:val="center" w:pos="4677"/>
        <w:tab w:val="right" w:pos="9355"/>
      </w:tabs>
      <w:spacing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311C57"/>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311C57"/>
    <w:pPr>
      <w:spacing w:after="100"/>
      <w:ind w:left="220"/>
    </w:pPr>
    <w:rPr>
      <w:rFonts w:eastAsiaTheme="minorEastAsia"/>
      <w:lang w:eastAsia="ru-RU"/>
    </w:rPr>
  </w:style>
  <w:style w:type="paragraph" w:styleId="11">
    <w:name w:val="toc 1"/>
    <w:basedOn w:val="a"/>
    <w:next w:val="a"/>
    <w:autoRedefine/>
    <w:uiPriority w:val="39"/>
    <w:unhideWhenUsed/>
    <w:qFormat/>
    <w:rsid w:val="00311C57"/>
    <w:pPr>
      <w:spacing w:after="100"/>
    </w:pPr>
    <w:rPr>
      <w:rFonts w:eastAsiaTheme="minorEastAsia"/>
      <w:lang w:eastAsia="ru-RU"/>
    </w:rPr>
  </w:style>
  <w:style w:type="paragraph" w:styleId="31">
    <w:name w:val="toc 3"/>
    <w:basedOn w:val="a"/>
    <w:next w:val="a"/>
    <w:autoRedefine/>
    <w:uiPriority w:val="39"/>
    <w:unhideWhenUsed/>
    <w:qFormat/>
    <w:rsid w:val="00311C57"/>
    <w:pPr>
      <w:spacing w:after="100"/>
      <w:ind w:left="440"/>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311C57"/>
    <w:rPr>
      <w:rFonts w:asciiTheme="majorHAnsi" w:eastAsiaTheme="majorEastAsia" w:hAnsiTheme="majorHAnsi" w:cstheme="majorBidi"/>
      <w:b/>
      <w:bCs/>
      <w:color w:val="4F81BD" w:themeColor="accent1"/>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2D32E7"/>
    <w:rPr>
      <w:rFonts w:asciiTheme="majorHAnsi" w:eastAsiaTheme="majorEastAsia" w:hAnsiTheme="majorHAnsi" w:cstheme="majorBidi"/>
      <w:b/>
      <w:bCs/>
      <w:color w:val="4F81BD" w:themeColor="accent1"/>
    </w:rPr>
  </w:style>
  <w:style w:type="paragraph" w:styleId="ad">
    <w:name w:val="footnote text"/>
    <w:basedOn w:val="a"/>
    <w:link w:val="ae"/>
    <w:semiHidden/>
    <w:unhideWhenUsed/>
    <w:rsid w:val="00095067"/>
    <w:pPr>
      <w:spacing w:line="240" w:lineRule="auto"/>
    </w:pPr>
    <w:rPr>
      <w:sz w:val="20"/>
      <w:szCs w:val="20"/>
    </w:rPr>
  </w:style>
  <w:style w:type="character" w:customStyle="1" w:styleId="ae">
    <w:name w:val="Текст сноски Знак"/>
    <w:basedOn w:val="a0"/>
    <w:link w:val="ad"/>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List"/>
    <w:basedOn w:val="a"/>
    <w:rsid w:val="00614653"/>
    <w:pPr>
      <w:shd w:val="clear" w:color="auto" w:fill="auto"/>
      <w:spacing w:line="240" w:lineRule="auto"/>
      <w:ind w:left="360" w:right="0" w:hanging="360"/>
      <w:jc w:val="left"/>
    </w:pPr>
    <w:rPr>
      <w:rFonts w:eastAsia="Times New Roman"/>
      <w:sz w:val="20"/>
      <w:szCs w:val="20"/>
      <w:lang w:eastAsia="ru-RU"/>
    </w:rPr>
  </w:style>
  <w:style w:type="paragraph" w:styleId="24">
    <w:name w:val="List 2"/>
    <w:basedOn w:val="a"/>
    <w:rsid w:val="00614653"/>
    <w:pPr>
      <w:shd w:val="clear" w:color="auto" w:fill="auto"/>
      <w:spacing w:line="240" w:lineRule="auto"/>
      <w:ind w:left="720" w:right="0" w:hanging="360"/>
      <w:jc w:val="left"/>
    </w:pPr>
    <w:rPr>
      <w:rFonts w:eastAsia="Times New Roman"/>
      <w:sz w:val="20"/>
      <w:szCs w:val="20"/>
      <w:lang w:eastAsia="ru-RU"/>
    </w:rPr>
  </w:style>
  <w:style w:type="character" w:styleId="af1">
    <w:name w:val="annotation reference"/>
    <w:basedOn w:val="a0"/>
    <w:uiPriority w:val="99"/>
    <w:semiHidden/>
    <w:unhideWhenUsed/>
    <w:rsid w:val="004432B8"/>
    <w:rPr>
      <w:sz w:val="16"/>
      <w:szCs w:val="16"/>
    </w:rPr>
  </w:style>
  <w:style w:type="paragraph" w:styleId="af2">
    <w:name w:val="annotation text"/>
    <w:basedOn w:val="a"/>
    <w:link w:val="af3"/>
    <w:uiPriority w:val="99"/>
    <w:semiHidden/>
    <w:unhideWhenUsed/>
    <w:rsid w:val="004432B8"/>
    <w:pPr>
      <w:spacing w:line="240" w:lineRule="auto"/>
    </w:pPr>
    <w:rPr>
      <w:sz w:val="20"/>
      <w:szCs w:val="20"/>
    </w:rPr>
  </w:style>
  <w:style w:type="character" w:customStyle="1" w:styleId="af3">
    <w:name w:val="Текст примечания Знак"/>
    <w:basedOn w:val="a0"/>
    <w:link w:val="af2"/>
    <w:uiPriority w:val="99"/>
    <w:semiHidden/>
    <w:rsid w:val="004432B8"/>
    <w:rPr>
      <w:rFonts w:ascii="Times New Roman" w:eastAsia="Calibri" w:hAnsi="Times New Roman" w:cs="Times New Roman"/>
      <w:sz w:val="20"/>
      <w:szCs w:val="20"/>
      <w:shd w:val="clear" w:color="auto" w:fill="FFFFFF"/>
    </w:rPr>
  </w:style>
  <w:style w:type="paragraph" w:styleId="af4">
    <w:name w:val="annotation subject"/>
    <w:basedOn w:val="af2"/>
    <w:next w:val="af2"/>
    <w:link w:val="af5"/>
    <w:uiPriority w:val="99"/>
    <w:semiHidden/>
    <w:unhideWhenUsed/>
    <w:rsid w:val="00EF2C16"/>
    <w:rPr>
      <w:b/>
      <w:bCs/>
    </w:rPr>
  </w:style>
  <w:style w:type="character" w:customStyle="1" w:styleId="af5">
    <w:name w:val="Тема примечания Знак"/>
    <w:basedOn w:val="af3"/>
    <w:link w:val="af4"/>
    <w:uiPriority w:val="99"/>
    <w:semiHidden/>
    <w:rsid w:val="00EF2C16"/>
    <w:rPr>
      <w:rFonts w:ascii="Times New Roman" w:eastAsia="Calibri" w:hAnsi="Times New Roman" w:cs="Times New Roman"/>
      <w:b/>
      <w:bCs/>
      <w:sz w:val="20"/>
      <w:szCs w:val="20"/>
      <w:shd w:val="clear" w:color="auto" w:fill="FFFFFF"/>
    </w:rPr>
  </w:style>
  <w:style w:type="paragraph" w:customStyle="1" w:styleId="210">
    <w:name w:val="Основной текст 21"/>
    <w:basedOn w:val="a"/>
    <w:rsid w:val="00D3257A"/>
    <w:pPr>
      <w:shd w:val="clear" w:color="auto" w:fill="auto"/>
      <w:spacing w:before="120" w:after="120" w:line="240" w:lineRule="auto"/>
      <w:ind w:left="0" w:right="0" w:firstLine="0"/>
      <w:jc w:val="center"/>
    </w:pPr>
    <w:rPr>
      <w:rFonts w:ascii="Marlett" w:eastAsia="Marlett" w:hAnsi="Marlett"/>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7342">
      <w:bodyDiv w:val="1"/>
      <w:marLeft w:val="0"/>
      <w:marRight w:val="0"/>
      <w:marTop w:val="0"/>
      <w:marBottom w:val="0"/>
      <w:divBdr>
        <w:top w:val="none" w:sz="0" w:space="0" w:color="auto"/>
        <w:left w:val="none" w:sz="0" w:space="0" w:color="auto"/>
        <w:bottom w:val="none" w:sz="0" w:space="0" w:color="auto"/>
        <w:right w:val="none" w:sz="0" w:space="0" w:color="auto"/>
      </w:divBdr>
    </w:div>
    <w:div w:id="388497487">
      <w:bodyDiv w:val="1"/>
      <w:marLeft w:val="0"/>
      <w:marRight w:val="0"/>
      <w:marTop w:val="0"/>
      <w:marBottom w:val="0"/>
      <w:divBdr>
        <w:top w:val="none" w:sz="0" w:space="0" w:color="auto"/>
        <w:left w:val="none" w:sz="0" w:space="0" w:color="auto"/>
        <w:bottom w:val="none" w:sz="0" w:space="0" w:color="auto"/>
        <w:right w:val="none" w:sz="0" w:space="0" w:color="auto"/>
      </w:divBdr>
    </w:div>
    <w:div w:id="498888353">
      <w:bodyDiv w:val="1"/>
      <w:marLeft w:val="0"/>
      <w:marRight w:val="0"/>
      <w:marTop w:val="0"/>
      <w:marBottom w:val="0"/>
      <w:divBdr>
        <w:top w:val="none" w:sz="0" w:space="0" w:color="auto"/>
        <w:left w:val="none" w:sz="0" w:space="0" w:color="auto"/>
        <w:bottom w:val="none" w:sz="0" w:space="0" w:color="auto"/>
        <w:right w:val="none" w:sz="0" w:space="0" w:color="auto"/>
      </w:divBdr>
    </w:div>
    <w:div w:id="599335020">
      <w:bodyDiv w:val="1"/>
      <w:marLeft w:val="0"/>
      <w:marRight w:val="0"/>
      <w:marTop w:val="0"/>
      <w:marBottom w:val="0"/>
      <w:divBdr>
        <w:top w:val="none" w:sz="0" w:space="0" w:color="auto"/>
        <w:left w:val="none" w:sz="0" w:space="0" w:color="auto"/>
        <w:bottom w:val="none" w:sz="0" w:space="0" w:color="auto"/>
        <w:right w:val="none" w:sz="0" w:space="0" w:color="auto"/>
      </w:divBdr>
    </w:div>
    <w:div w:id="1014191260">
      <w:bodyDiv w:val="1"/>
      <w:marLeft w:val="0"/>
      <w:marRight w:val="0"/>
      <w:marTop w:val="0"/>
      <w:marBottom w:val="0"/>
      <w:divBdr>
        <w:top w:val="none" w:sz="0" w:space="0" w:color="auto"/>
        <w:left w:val="none" w:sz="0" w:space="0" w:color="auto"/>
        <w:bottom w:val="none" w:sz="0" w:space="0" w:color="auto"/>
        <w:right w:val="none" w:sz="0" w:space="0" w:color="auto"/>
      </w:divBdr>
    </w:div>
    <w:div w:id="1039866292">
      <w:bodyDiv w:val="1"/>
      <w:marLeft w:val="0"/>
      <w:marRight w:val="0"/>
      <w:marTop w:val="0"/>
      <w:marBottom w:val="0"/>
      <w:divBdr>
        <w:top w:val="none" w:sz="0" w:space="0" w:color="auto"/>
        <w:left w:val="none" w:sz="0" w:space="0" w:color="auto"/>
        <w:bottom w:val="none" w:sz="0" w:space="0" w:color="auto"/>
        <w:right w:val="none" w:sz="0" w:space="0" w:color="auto"/>
      </w:divBdr>
    </w:div>
    <w:div w:id="1178470807">
      <w:bodyDiv w:val="1"/>
      <w:marLeft w:val="0"/>
      <w:marRight w:val="0"/>
      <w:marTop w:val="0"/>
      <w:marBottom w:val="0"/>
      <w:divBdr>
        <w:top w:val="none" w:sz="0" w:space="0" w:color="auto"/>
        <w:left w:val="none" w:sz="0" w:space="0" w:color="auto"/>
        <w:bottom w:val="none" w:sz="0" w:space="0" w:color="auto"/>
        <w:right w:val="none" w:sz="0" w:space="0" w:color="auto"/>
      </w:divBdr>
    </w:div>
    <w:div w:id="1267230050">
      <w:bodyDiv w:val="1"/>
      <w:marLeft w:val="0"/>
      <w:marRight w:val="0"/>
      <w:marTop w:val="0"/>
      <w:marBottom w:val="0"/>
      <w:divBdr>
        <w:top w:val="none" w:sz="0" w:space="0" w:color="auto"/>
        <w:left w:val="none" w:sz="0" w:space="0" w:color="auto"/>
        <w:bottom w:val="none" w:sz="0" w:space="0" w:color="auto"/>
        <w:right w:val="none" w:sz="0" w:space="0" w:color="auto"/>
      </w:divBdr>
    </w:div>
    <w:div w:id="1548057560">
      <w:bodyDiv w:val="1"/>
      <w:marLeft w:val="0"/>
      <w:marRight w:val="0"/>
      <w:marTop w:val="0"/>
      <w:marBottom w:val="0"/>
      <w:divBdr>
        <w:top w:val="none" w:sz="0" w:space="0" w:color="auto"/>
        <w:left w:val="none" w:sz="0" w:space="0" w:color="auto"/>
        <w:bottom w:val="none" w:sz="0" w:space="0" w:color="auto"/>
        <w:right w:val="none" w:sz="0" w:space="0" w:color="auto"/>
      </w:divBdr>
    </w:div>
    <w:div w:id="1682394274">
      <w:bodyDiv w:val="1"/>
      <w:marLeft w:val="0"/>
      <w:marRight w:val="0"/>
      <w:marTop w:val="0"/>
      <w:marBottom w:val="0"/>
      <w:divBdr>
        <w:top w:val="none" w:sz="0" w:space="0" w:color="auto"/>
        <w:left w:val="none" w:sz="0" w:space="0" w:color="auto"/>
        <w:bottom w:val="none" w:sz="0" w:space="0" w:color="auto"/>
        <w:right w:val="none" w:sz="0" w:space="0" w:color="auto"/>
      </w:divBdr>
    </w:div>
    <w:div w:id="1796823691">
      <w:bodyDiv w:val="1"/>
      <w:marLeft w:val="0"/>
      <w:marRight w:val="0"/>
      <w:marTop w:val="0"/>
      <w:marBottom w:val="0"/>
      <w:divBdr>
        <w:top w:val="none" w:sz="0" w:space="0" w:color="auto"/>
        <w:left w:val="none" w:sz="0" w:space="0" w:color="auto"/>
        <w:bottom w:val="none" w:sz="0" w:space="0" w:color="auto"/>
        <w:right w:val="none" w:sz="0" w:space="0" w:color="auto"/>
      </w:divBdr>
    </w:div>
    <w:div w:id="1824661324">
      <w:bodyDiv w:val="1"/>
      <w:marLeft w:val="0"/>
      <w:marRight w:val="0"/>
      <w:marTop w:val="0"/>
      <w:marBottom w:val="0"/>
      <w:divBdr>
        <w:top w:val="none" w:sz="0" w:space="0" w:color="auto"/>
        <w:left w:val="none" w:sz="0" w:space="0" w:color="auto"/>
        <w:bottom w:val="none" w:sz="0" w:space="0" w:color="auto"/>
        <w:right w:val="none" w:sz="0" w:space="0" w:color="auto"/>
      </w:divBdr>
    </w:div>
    <w:div w:id="1882135288">
      <w:bodyDiv w:val="1"/>
      <w:marLeft w:val="0"/>
      <w:marRight w:val="0"/>
      <w:marTop w:val="0"/>
      <w:marBottom w:val="0"/>
      <w:divBdr>
        <w:top w:val="none" w:sz="0" w:space="0" w:color="auto"/>
        <w:left w:val="none" w:sz="0" w:space="0" w:color="auto"/>
        <w:bottom w:val="none" w:sz="0" w:space="0" w:color="auto"/>
        <w:right w:val="none" w:sz="0" w:space="0" w:color="auto"/>
      </w:divBdr>
    </w:div>
    <w:div w:id="1886215744">
      <w:bodyDiv w:val="1"/>
      <w:marLeft w:val="0"/>
      <w:marRight w:val="0"/>
      <w:marTop w:val="0"/>
      <w:marBottom w:val="0"/>
      <w:divBdr>
        <w:top w:val="none" w:sz="0" w:space="0" w:color="auto"/>
        <w:left w:val="none" w:sz="0" w:space="0" w:color="auto"/>
        <w:bottom w:val="none" w:sz="0" w:space="0" w:color="auto"/>
        <w:right w:val="none" w:sz="0" w:space="0" w:color="auto"/>
      </w:divBdr>
    </w:div>
    <w:div w:id="1893156231">
      <w:bodyDiv w:val="1"/>
      <w:marLeft w:val="0"/>
      <w:marRight w:val="0"/>
      <w:marTop w:val="0"/>
      <w:marBottom w:val="0"/>
      <w:divBdr>
        <w:top w:val="none" w:sz="0" w:space="0" w:color="auto"/>
        <w:left w:val="none" w:sz="0" w:space="0" w:color="auto"/>
        <w:bottom w:val="none" w:sz="0" w:space="0" w:color="auto"/>
        <w:right w:val="none" w:sz="0" w:space="0" w:color="auto"/>
      </w:divBdr>
    </w:div>
    <w:div w:id="2022661454">
      <w:bodyDiv w:val="1"/>
      <w:marLeft w:val="0"/>
      <w:marRight w:val="0"/>
      <w:marTop w:val="0"/>
      <w:marBottom w:val="0"/>
      <w:divBdr>
        <w:top w:val="none" w:sz="0" w:space="0" w:color="auto"/>
        <w:left w:val="none" w:sz="0" w:space="0" w:color="auto"/>
        <w:bottom w:val="none" w:sz="0" w:space="0" w:color="auto"/>
        <w:right w:val="none" w:sz="0" w:space="0" w:color="auto"/>
      </w:divBdr>
    </w:div>
    <w:div w:id="2132436612">
      <w:bodyDiv w:val="1"/>
      <w:marLeft w:val="0"/>
      <w:marRight w:val="0"/>
      <w:marTop w:val="0"/>
      <w:marBottom w:val="0"/>
      <w:divBdr>
        <w:top w:val="none" w:sz="0" w:space="0" w:color="auto"/>
        <w:left w:val="none" w:sz="0" w:space="0" w:color="auto"/>
        <w:bottom w:val="none" w:sz="0" w:space="0" w:color="auto"/>
        <w:right w:val="none" w:sz="0" w:space="0" w:color="auto"/>
      </w:divBdr>
    </w:div>
    <w:div w:id="21433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AB90-4057-4FE5-B9EE-8BC2DBE9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13</Pages>
  <Words>6788</Words>
  <Characters>38697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Кузьменко Александр</cp:lastModifiedBy>
  <cp:revision>37</cp:revision>
  <cp:lastPrinted>2017-04-04T15:04:00Z</cp:lastPrinted>
  <dcterms:created xsi:type="dcterms:W3CDTF">2017-07-06T11:49:00Z</dcterms:created>
  <dcterms:modified xsi:type="dcterms:W3CDTF">2019-02-08T08:15:00Z</dcterms:modified>
</cp:coreProperties>
</file>