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E9" w:rsidRPr="00FF016F" w:rsidRDefault="00040DE9" w:rsidP="00A92E63">
      <w:pPr>
        <w:rPr>
          <w:b/>
          <w:sz w:val="22"/>
          <w:szCs w:val="22"/>
        </w:rPr>
      </w:pPr>
    </w:p>
    <w:p w:rsidR="006823E4" w:rsidRPr="00FF016F" w:rsidRDefault="006823E4" w:rsidP="00040DE9">
      <w:pPr>
        <w:jc w:val="center"/>
        <w:rPr>
          <w:b/>
          <w:sz w:val="22"/>
          <w:szCs w:val="22"/>
        </w:rPr>
      </w:pPr>
    </w:p>
    <w:tbl>
      <w:tblPr>
        <w:tblW w:w="10008" w:type="dxa"/>
        <w:tblInd w:w="1440" w:type="dxa"/>
        <w:tblLayout w:type="fixed"/>
        <w:tblLook w:val="0000" w:firstRow="0" w:lastRow="0" w:firstColumn="0" w:lastColumn="0" w:noHBand="0" w:noVBand="0"/>
      </w:tblPr>
      <w:tblGrid>
        <w:gridCol w:w="5688"/>
        <w:gridCol w:w="4320"/>
      </w:tblGrid>
      <w:tr w:rsidR="006823E4" w:rsidRPr="00D52B29" w:rsidTr="00A92E63">
        <w:trPr>
          <w:trHeight w:val="267"/>
        </w:trPr>
        <w:tc>
          <w:tcPr>
            <w:tcW w:w="5688" w:type="dxa"/>
          </w:tcPr>
          <w:p w:rsidR="006823E4" w:rsidRPr="00FF016F" w:rsidRDefault="006823E4" w:rsidP="00DF0630">
            <w:pPr>
              <w:pStyle w:val="a4"/>
              <w:tabs>
                <w:tab w:val="left" w:pos="3825"/>
              </w:tabs>
              <w:jc w:val="left"/>
              <w:rPr>
                <w:b/>
                <w:sz w:val="22"/>
                <w:szCs w:val="22"/>
              </w:rPr>
            </w:pPr>
          </w:p>
          <w:p w:rsidR="006823E4" w:rsidRPr="00FF016F" w:rsidRDefault="006823E4" w:rsidP="00DF0630">
            <w:pPr>
              <w:pStyle w:val="a4"/>
              <w:tabs>
                <w:tab w:val="left" w:pos="3825"/>
              </w:tabs>
              <w:jc w:val="left"/>
              <w:rPr>
                <w:b/>
                <w:sz w:val="22"/>
                <w:szCs w:val="22"/>
              </w:rPr>
            </w:pPr>
          </w:p>
        </w:tc>
        <w:tc>
          <w:tcPr>
            <w:tcW w:w="4320" w:type="dxa"/>
          </w:tcPr>
          <w:p w:rsidR="006823E4" w:rsidRPr="00D52B29" w:rsidRDefault="006823E4" w:rsidP="00A92E63">
            <w:pPr>
              <w:pStyle w:val="10"/>
              <w:rPr>
                <w:sz w:val="22"/>
                <w:szCs w:val="22"/>
                <w:lang w:val="ru-RU"/>
              </w:rPr>
            </w:pPr>
            <w:r w:rsidRPr="00D52B29">
              <w:rPr>
                <w:sz w:val="22"/>
                <w:szCs w:val="22"/>
                <w:lang w:val="ru-RU"/>
              </w:rPr>
              <w:t xml:space="preserve">Приложение № </w:t>
            </w:r>
            <w:r w:rsidR="008322BB" w:rsidRPr="00D52B29">
              <w:rPr>
                <w:sz w:val="22"/>
                <w:szCs w:val="22"/>
                <w:lang w:val="ru-RU"/>
              </w:rPr>
              <w:t>Р</w:t>
            </w:r>
            <w:r w:rsidRPr="00D52B29">
              <w:rPr>
                <w:sz w:val="22"/>
                <w:szCs w:val="22"/>
                <w:lang w:val="ru-RU"/>
              </w:rPr>
              <w:t>ДУ</w:t>
            </w:r>
            <w:r w:rsidR="00C33D44" w:rsidRPr="00D52B29">
              <w:rPr>
                <w:sz w:val="22"/>
                <w:szCs w:val="22"/>
                <w:lang w:val="ru-RU"/>
              </w:rPr>
              <w:t>–</w:t>
            </w:r>
            <w:r w:rsidR="008322BB" w:rsidRPr="00D52B29">
              <w:rPr>
                <w:sz w:val="22"/>
                <w:szCs w:val="22"/>
                <w:lang w:val="ru-RU"/>
              </w:rPr>
              <w:t>3</w:t>
            </w:r>
            <w:r w:rsidR="00C33D44" w:rsidRPr="00D52B29">
              <w:rPr>
                <w:sz w:val="22"/>
                <w:szCs w:val="22"/>
                <w:lang w:val="ru-RU"/>
              </w:rPr>
              <w:t>–</w:t>
            </w:r>
            <w:r w:rsidR="0020105D" w:rsidRPr="00D52B29">
              <w:rPr>
                <w:sz w:val="22"/>
                <w:szCs w:val="22"/>
                <w:lang w:val="ru-RU"/>
              </w:rPr>
              <w:t>9</w:t>
            </w:r>
          </w:p>
        </w:tc>
      </w:tr>
    </w:tbl>
    <w:p w:rsidR="00581B34" w:rsidRPr="00D52B29" w:rsidRDefault="00581B34" w:rsidP="00451536">
      <w:pPr>
        <w:pStyle w:val="21"/>
        <w:spacing w:before="240" w:after="120"/>
        <w:jc w:val="center"/>
        <w:rPr>
          <w:b/>
          <w:szCs w:val="22"/>
        </w:rPr>
      </w:pPr>
      <w:r w:rsidRPr="00D52B29">
        <w:rPr>
          <w:b/>
          <w:szCs w:val="22"/>
        </w:rPr>
        <w:t>ИНВЕСТИЦИОННАЯ ДЕКЛАРАЦИЯ</w:t>
      </w:r>
    </w:p>
    <w:p w:rsidR="00451536" w:rsidRPr="00D52B29" w:rsidRDefault="00451536" w:rsidP="00581B34">
      <w:pPr>
        <w:pStyle w:val="21"/>
        <w:spacing w:before="240" w:after="360"/>
        <w:jc w:val="center"/>
        <w:rPr>
          <w:b/>
          <w:szCs w:val="22"/>
        </w:rPr>
      </w:pPr>
      <w:r w:rsidRPr="00D52B29">
        <w:rPr>
          <w:b/>
          <w:szCs w:val="22"/>
        </w:rPr>
        <w:t xml:space="preserve">Стратегия </w:t>
      </w:r>
      <w:r w:rsidR="00B4157C" w:rsidRPr="00D52B29">
        <w:rPr>
          <w:b/>
          <w:szCs w:val="22"/>
        </w:rPr>
        <w:t xml:space="preserve">управления </w:t>
      </w:r>
      <w:r w:rsidRPr="00D52B29">
        <w:rPr>
          <w:b/>
          <w:szCs w:val="22"/>
        </w:rPr>
        <w:t>«</w:t>
      </w:r>
      <w:r w:rsidR="00C40B9A" w:rsidRPr="00D52B29">
        <w:rPr>
          <w:b/>
          <w:szCs w:val="22"/>
        </w:rPr>
        <w:t>Индивидуальная</w:t>
      </w:r>
      <w:r w:rsidRPr="00D52B29">
        <w:rPr>
          <w:b/>
          <w:szCs w:val="22"/>
        </w:rPr>
        <w:t>»</w:t>
      </w:r>
    </w:p>
    <w:p w:rsidR="00581B34" w:rsidRPr="00D52B29" w:rsidRDefault="00581B34" w:rsidP="00581B34">
      <w:pPr>
        <w:spacing w:line="240" w:lineRule="atLeast"/>
        <w:ind w:firstLine="624"/>
        <w:jc w:val="both"/>
        <w:rPr>
          <w:snapToGrid w:val="0"/>
          <w:color w:val="000000"/>
          <w:sz w:val="22"/>
          <w:szCs w:val="22"/>
        </w:rPr>
      </w:pPr>
      <w:r w:rsidRPr="00D52B29">
        <w:rPr>
          <w:sz w:val="22"/>
          <w:szCs w:val="22"/>
        </w:rPr>
        <w:t>Настоящая Инвестиционная Декларация</w:t>
      </w:r>
      <w:r w:rsidRPr="00D52B29">
        <w:rPr>
          <w:color w:val="000000"/>
          <w:sz w:val="22"/>
          <w:szCs w:val="22"/>
        </w:rPr>
        <w:t xml:space="preserve"> является неотъемлемой частью </w:t>
      </w:r>
      <w:r w:rsidR="00B4157C" w:rsidRPr="00D52B29">
        <w:rPr>
          <w:color w:val="000000"/>
          <w:sz w:val="22"/>
          <w:szCs w:val="22"/>
        </w:rPr>
        <w:t>каждого Д</w:t>
      </w:r>
      <w:r w:rsidRPr="00D52B29">
        <w:rPr>
          <w:color w:val="000000"/>
          <w:sz w:val="22"/>
          <w:szCs w:val="22"/>
        </w:rPr>
        <w:t xml:space="preserve">оговора </w:t>
      </w:r>
      <w:r w:rsidRPr="00D52B29">
        <w:rPr>
          <w:snapToGrid w:val="0"/>
          <w:color w:val="000000"/>
          <w:sz w:val="22"/>
          <w:szCs w:val="22"/>
        </w:rPr>
        <w:t>доверительного управления</w:t>
      </w:r>
      <w:r w:rsidR="00B4157C" w:rsidRPr="00D52B29">
        <w:rPr>
          <w:snapToGrid w:val="0"/>
          <w:color w:val="000000"/>
          <w:sz w:val="22"/>
          <w:szCs w:val="22"/>
        </w:rPr>
        <w:t xml:space="preserve">, для которого </w:t>
      </w:r>
      <w:r w:rsidR="00B4157C" w:rsidRPr="00D52B29">
        <w:rPr>
          <w:bCs/>
          <w:sz w:val="22"/>
          <w:szCs w:val="22"/>
        </w:rPr>
        <w:t>стратегия управления «</w:t>
      </w:r>
      <w:r w:rsidR="00B51F06" w:rsidRPr="00D52B29">
        <w:rPr>
          <w:sz w:val="22"/>
          <w:szCs w:val="22"/>
        </w:rPr>
        <w:t>Индивидуальная</w:t>
      </w:r>
      <w:r w:rsidR="00B4157C" w:rsidRPr="00D52B29">
        <w:rPr>
          <w:bCs/>
          <w:sz w:val="22"/>
          <w:szCs w:val="22"/>
        </w:rPr>
        <w:t>»</w:t>
      </w:r>
      <w:r w:rsidR="00B4157C" w:rsidRPr="00D52B29">
        <w:rPr>
          <w:b/>
          <w:bCs/>
          <w:sz w:val="22"/>
          <w:szCs w:val="22"/>
        </w:rPr>
        <w:t xml:space="preserve"> </w:t>
      </w:r>
      <w:r w:rsidR="00B4157C" w:rsidRPr="00D52B29">
        <w:rPr>
          <w:snapToGrid w:val="0"/>
          <w:color w:val="000000"/>
          <w:sz w:val="22"/>
          <w:szCs w:val="22"/>
        </w:rPr>
        <w:t xml:space="preserve"> определена Соглашением о стратегии доверительного управления (Приложение №РДУ</w:t>
      </w:r>
      <w:r w:rsidR="00C33D44" w:rsidRPr="00D52B29">
        <w:rPr>
          <w:snapToGrid w:val="0"/>
          <w:color w:val="000000"/>
          <w:sz w:val="22"/>
          <w:szCs w:val="22"/>
        </w:rPr>
        <w:t>–</w:t>
      </w:r>
      <w:r w:rsidR="00B4157C" w:rsidRPr="00D52B29">
        <w:rPr>
          <w:snapToGrid w:val="0"/>
          <w:color w:val="000000"/>
          <w:sz w:val="22"/>
          <w:szCs w:val="22"/>
        </w:rPr>
        <w:t>3 к Регламенту).</w:t>
      </w:r>
      <w:r w:rsidRPr="00D52B29">
        <w:rPr>
          <w:sz w:val="22"/>
          <w:szCs w:val="22"/>
        </w:rPr>
        <w:t xml:space="preserve"> </w:t>
      </w:r>
    </w:p>
    <w:p w:rsidR="005D7AC9" w:rsidRPr="00D52B29" w:rsidRDefault="005D7AC9" w:rsidP="00581B34">
      <w:pPr>
        <w:pStyle w:val="21"/>
        <w:ind w:firstLine="624"/>
        <w:rPr>
          <w:szCs w:val="22"/>
        </w:rPr>
      </w:pPr>
    </w:p>
    <w:p w:rsidR="00581B34" w:rsidRPr="00D52B29" w:rsidRDefault="00581B34" w:rsidP="00581B34">
      <w:pPr>
        <w:pStyle w:val="21"/>
        <w:ind w:firstLine="624"/>
        <w:rPr>
          <w:szCs w:val="22"/>
        </w:rPr>
      </w:pPr>
      <w:r w:rsidRPr="00D52B29">
        <w:rPr>
          <w:szCs w:val="22"/>
        </w:rPr>
        <w:t>Настоящей Инвестиционной декларацией Стороны согласовали следующее:</w:t>
      </w:r>
    </w:p>
    <w:p w:rsidR="005D7AC9" w:rsidRPr="00D52B29" w:rsidRDefault="005D7AC9" w:rsidP="00581B34">
      <w:pPr>
        <w:pStyle w:val="21"/>
        <w:ind w:firstLine="624"/>
        <w:rPr>
          <w:szCs w:val="22"/>
        </w:rPr>
      </w:pPr>
    </w:p>
    <w:p w:rsidR="00581B34" w:rsidRPr="00D52B29" w:rsidRDefault="00581B34" w:rsidP="00581B34">
      <w:pPr>
        <w:pStyle w:val="21"/>
        <w:numPr>
          <w:ilvl w:val="0"/>
          <w:numId w:val="7"/>
        </w:numPr>
        <w:tabs>
          <w:tab w:val="clear" w:pos="1614"/>
          <w:tab w:val="num" w:pos="0"/>
        </w:tabs>
        <w:ind w:left="0" w:right="-45" w:firstLine="0"/>
        <w:rPr>
          <w:szCs w:val="22"/>
        </w:rPr>
      </w:pPr>
      <w:proofErr w:type="gramStart"/>
      <w:r w:rsidRPr="00D52B29">
        <w:rPr>
          <w:szCs w:val="22"/>
        </w:rPr>
        <w:t xml:space="preserve">Целью деятельности Управляющего в рамках Договора </w:t>
      </w:r>
      <w:r w:rsidR="00B4157C" w:rsidRPr="00D52B29">
        <w:rPr>
          <w:szCs w:val="22"/>
        </w:rPr>
        <w:t>доверительного управления (далее</w:t>
      </w:r>
      <w:r w:rsidR="00FA7996" w:rsidRPr="00D52B29">
        <w:rPr>
          <w:szCs w:val="22"/>
        </w:rPr>
        <w:t xml:space="preserve"> </w:t>
      </w:r>
      <w:r w:rsidR="00C33D44" w:rsidRPr="00D52B29">
        <w:rPr>
          <w:szCs w:val="22"/>
        </w:rPr>
        <w:t>–</w:t>
      </w:r>
      <w:r w:rsidR="00B4157C" w:rsidRPr="00D52B29">
        <w:rPr>
          <w:szCs w:val="22"/>
        </w:rPr>
        <w:t xml:space="preserve"> Договор) </w:t>
      </w:r>
      <w:r w:rsidRPr="00D52B29">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581B34" w:rsidRPr="00D52B29" w:rsidRDefault="00581B34" w:rsidP="00581B34">
      <w:pPr>
        <w:pStyle w:val="21"/>
        <w:numPr>
          <w:ilvl w:val="0"/>
          <w:numId w:val="7"/>
        </w:numPr>
        <w:tabs>
          <w:tab w:val="clear" w:pos="1614"/>
          <w:tab w:val="num" w:pos="0"/>
        </w:tabs>
        <w:ind w:left="0" w:right="-45" w:firstLine="0"/>
        <w:rPr>
          <w:szCs w:val="22"/>
        </w:rPr>
      </w:pPr>
      <w:r w:rsidRPr="00D52B29">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D52B29">
        <w:rPr>
          <w:szCs w:val="22"/>
        </w:rPr>
        <w:t>У</w:t>
      </w:r>
      <w:r w:rsidRPr="00D52B29">
        <w:rPr>
          <w:szCs w:val="22"/>
        </w:rPr>
        <w:t>правляющий в течение всего срока действия Договора:</w:t>
      </w:r>
    </w:p>
    <w:p w:rsidR="00B4157C" w:rsidRPr="00D52B29"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D52B29" w:rsidTr="00E30066">
        <w:tc>
          <w:tcPr>
            <w:tcW w:w="5628" w:type="dxa"/>
            <w:shd w:val="clear" w:color="auto" w:fill="auto"/>
          </w:tcPr>
          <w:p w:rsidR="00581B34" w:rsidRPr="00D52B29" w:rsidRDefault="00581B34" w:rsidP="00E30066">
            <w:pPr>
              <w:pStyle w:val="21"/>
              <w:jc w:val="center"/>
              <w:rPr>
                <w:szCs w:val="22"/>
              </w:rPr>
            </w:pPr>
            <w:r w:rsidRPr="00D52B29">
              <w:rPr>
                <w:szCs w:val="22"/>
              </w:rPr>
              <w:t>Объекты доверительного управления</w:t>
            </w:r>
          </w:p>
        </w:tc>
        <w:tc>
          <w:tcPr>
            <w:tcW w:w="4200" w:type="dxa"/>
            <w:shd w:val="clear" w:color="auto" w:fill="auto"/>
          </w:tcPr>
          <w:p w:rsidR="00581B34" w:rsidRPr="00D52B29" w:rsidRDefault="00581B34" w:rsidP="00E30066">
            <w:pPr>
              <w:pStyle w:val="21"/>
              <w:jc w:val="center"/>
              <w:rPr>
                <w:szCs w:val="22"/>
              </w:rPr>
            </w:pPr>
            <w:r w:rsidRPr="00D52B29">
              <w:rPr>
                <w:szCs w:val="22"/>
              </w:rPr>
              <w:t>Ограничение,  % от стоимости имущества Учредителя управления, находящегося в управлении</w:t>
            </w:r>
          </w:p>
        </w:tc>
      </w:tr>
      <w:tr w:rsidR="0000727E" w:rsidRPr="00D52B29" w:rsidTr="00E30066">
        <w:tc>
          <w:tcPr>
            <w:tcW w:w="5628" w:type="dxa"/>
            <w:shd w:val="clear" w:color="auto" w:fill="auto"/>
          </w:tcPr>
          <w:p w:rsidR="0000727E" w:rsidRPr="00D52B29" w:rsidRDefault="0000727E" w:rsidP="00A92E63">
            <w:pPr>
              <w:pStyle w:val="21"/>
              <w:numPr>
                <w:ilvl w:val="1"/>
                <w:numId w:val="7"/>
              </w:numPr>
              <w:rPr>
                <w:szCs w:val="22"/>
              </w:rPr>
            </w:pPr>
            <w:r w:rsidRPr="00D52B29">
              <w:rPr>
                <w:szCs w:val="22"/>
              </w:rPr>
              <w:t>Денежные средства</w:t>
            </w:r>
          </w:p>
        </w:tc>
        <w:tc>
          <w:tcPr>
            <w:tcW w:w="4200" w:type="dxa"/>
            <w:shd w:val="clear" w:color="auto" w:fill="auto"/>
          </w:tcPr>
          <w:p w:rsidR="0000727E" w:rsidRPr="00D52B29" w:rsidRDefault="0000727E" w:rsidP="004618CB">
            <w:pPr>
              <w:ind w:left="1277"/>
              <w:rPr>
                <w:sz w:val="22"/>
                <w:szCs w:val="22"/>
              </w:rPr>
            </w:pPr>
            <w:r w:rsidRPr="00D52B29">
              <w:rPr>
                <w:sz w:val="22"/>
                <w:szCs w:val="22"/>
              </w:rPr>
              <w:t xml:space="preserve">до </w:t>
            </w:r>
            <w:r w:rsidR="004618CB" w:rsidRPr="00D52B29">
              <w:rPr>
                <w:sz w:val="22"/>
                <w:szCs w:val="22"/>
              </w:rPr>
              <w:t xml:space="preserve">      </w:t>
            </w:r>
            <w:r w:rsidRPr="00D52B29">
              <w:rPr>
                <w:sz w:val="22"/>
                <w:szCs w:val="22"/>
              </w:rPr>
              <w:t>%</w:t>
            </w:r>
          </w:p>
        </w:tc>
      </w:tr>
      <w:tr w:rsidR="005C6C26" w:rsidRPr="00D52B29" w:rsidTr="00E30066">
        <w:tc>
          <w:tcPr>
            <w:tcW w:w="5628" w:type="dxa"/>
            <w:shd w:val="clear" w:color="auto" w:fill="auto"/>
          </w:tcPr>
          <w:p w:rsidR="005C6C26" w:rsidRPr="0052487E" w:rsidRDefault="005C6C26" w:rsidP="009C11E3">
            <w:pPr>
              <w:pStyle w:val="21"/>
              <w:numPr>
                <w:ilvl w:val="1"/>
                <w:numId w:val="7"/>
              </w:numPr>
              <w:rPr>
                <w:szCs w:val="22"/>
              </w:rPr>
            </w:pPr>
            <w:r w:rsidRPr="0052487E">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5C6C26" w:rsidRPr="00D52B29" w:rsidRDefault="005C6C26" w:rsidP="004618CB">
            <w:pPr>
              <w:ind w:left="1277"/>
              <w:rPr>
                <w:sz w:val="22"/>
                <w:szCs w:val="22"/>
              </w:rPr>
            </w:pPr>
            <w:r w:rsidRPr="00D52B29">
              <w:rPr>
                <w:sz w:val="22"/>
                <w:szCs w:val="22"/>
              </w:rPr>
              <w:t>до       %</w:t>
            </w:r>
          </w:p>
        </w:tc>
      </w:tr>
      <w:tr w:rsidR="005C6C26" w:rsidRPr="00D52B29" w:rsidTr="00E30066">
        <w:tc>
          <w:tcPr>
            <w:tcW w:w="5628" w:type="dxa"/>
            <w:shd w:val="clear" w:color="auto" w:fill="auto"/>
          </w:tcPr>
          <w:p w:rsidR="005C6C26" w:rsidRPr="0052487E" w:rsidRDefault="005C6C26" w:rsidP="009C11E3">
            <w:pPr>
              <w:pStyle w:val="21"/>
              <w:numPr>
                <w:ilvl w:val="1"/>
                <w:numId w:val="7"/>
              </w:numPr>
              <w:rPr>
                <w:szCs w:val="22"/>
              </w:rPr>
            </w:pPr>
            <w:r w:rsidRPr="0052487E">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5C6C26" w:rsidRPr="00D52B29" w:rsidRDefault="005C6C26" w:rsidP="004618CB">
            <w:pPr>
              <w:ind w:left="1277"/>
              <w:rPr>
                <w:sz w:val="22"/>
                <w:szCs w:val="22"/>
              </w:rPr>
            </w:pPr>
            <w:r w:rsidRPr="00D52B29">
              <w:rPr>
                <w:sz w:val="22"/>
                <w:szCs w:val="22"/>
              </w:rPr>
              <w:t>до       %</w:t>
            </w:r>
          </w:p>
        </w:tc>
      </w:tr>
      <w:tr w:rsidR="005C6C26" w:rsidRPr="00D52B29" w:rsidTr="00E30066">
        <w:tc>
          <w:tcPr>
            <w:tcW w:w="5628" w:type="dxa"/>
            <w:shd w:val="clear" w:color="auto" w:fill="auto"/>
          </w:tcPr>
          <w:p w:rsidR="005C6C26" w:rsidRPr="0052487E" w:rsidRDefault="005C6C26" w:rsidP="009C11E3">
            <w:pPr>
              <w:pStyle w:val="21"/>
              <w:numPr>
                <w:ilvl w:val="1"/>
                <w:numId w:val="7"/>
              </w:numPr>
              <w:rPr>
                <w:szCs w:val="22"/>
              </w:rPr>
            </w:pPr>
            <w:r w:rsidRPr="0052487E">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5C6C26" w:rsidRPr="00D52B29" w:rsidRDefault="005C6C26" w:rsidP="004618CB">
            <w:pPr>
              <w:ind w:left="1277"/>
              <w:rPr>
                <w:sz w:val="22"/>
                <w:szCs w:val="22"/>
              </w:rPr>
            </w:pPr>
            <w:r w:rsidRPr="00D52B29">
              <w:rPr>
                <w:sz w:val="22"/>
                <w:szCs w:val="22"/>
              </w:rPr>
              <w:t>до       %</w:t>
            </w:r>
          </w:p>
        </w:tc>
      </w:tr>
      <w:tr w:rsidR="005C6C26" w:rsidRPr="00D52B29" w:rsidTr="00E30066">
        <w:tc>
          <w:tcPr>
            <w:tcW w:w="5628" w:type="dxa"/>
            <w:shd w:val="clear" w:color="auto" w:fill="auto"/>
          </w:tcPr>
          <w:p w:rsidR="005C6C26" w:rsidRPr="0052487E" w:rsidRDefault="005C6C26" w:rsidP="009C11E3">
            <w:pPr>
              <w:pStyle w:val="21"/>
              <w:numPr>
                <w:ilvl w:val="1"/>
                <w:numId w:val="7"/>
              </w:numPr>
              <w:rPr>
                <w:szCs w:val="22"/>
              </w:rPr>
            </w:pPr>
            <w:r w:rsidRPr="0052487E">
              <w:rPr>
                <w:szCs w:val="22"/>
              </w:rPr>
              <w:t>Срочные договоры, заключаемые на российских биржах (фьючерсы, опционы)</w:t>
            </w:r>
          </w:p>
        </w:tc>
        <w:tc>
          <w:tcPr>
            <w:tcW w:w="4200" w:type="dxa"/>
            <w:shd w:val="clear" w:color="auto" w:fill="auto"/>
          </w:tcPr>
          <w:p w:rsidR="005C6C26" w:rsidRPr="00D52B29" w:rsidRDefault="005C6C26" w:rsidP="004242E2">
            <w:pPr>
              <w:ind w:left="1277"/>
              <w:rPr>
                <w:sz w:val="22"/>
                <w:szCs w:val="22"/>
              </w:rPr>
            </w:pPr>
            <w:r w:rsidRPr="00D52B29">
              <w:rPr>
                <w:sz w:val="22"/>
                <w:szCs w:val="22"/>
              </w:rPr>
              <w:t>до      %</w:t>
            </w:r>
          </w:p>
        </w:tc>
      </w:tr>
      <w:tr w:rsidR="005C6C26" w:rsidRPr="00D52B29" w:rsidTr="00E30066">
        <w:tc>
          <w:tcPr>
            <w:tcW w:w="5628" w:type="dxa"/>
            <w:shd w:val="clear" w:color="auto" w:fill="auto"/>
          </w:tcPr>
          <w:p w:rsidR="005C6C26" w:rsidRPr="0052487E" w:rsidRDefault="005C6C26" w:rsidP="005C6C26">
            <w:pPr>
              <w:pStyle w:val="21"/>
              <w:numPr>
                <w:ilvl w:val="1"/>
                <w:numId w:val="7"/>
              </w:numPr>
              <w:rPr>
                <w:szCs w:val="22"/>
              </w:rPr>
            </w:pPr>
            <w:r w:rsidRPr="0052487E">
              <w:rPr>
                <w:szCs w:val="22"/>
              </w:rPr>
              <w:t>Срочные договоры, заключаемые на иностранных биржах (фьючерсы, опционы)</w:t>
            </w:r>
            <w:bookmarkStart w:id="0" w:name="_GoBack"/>
            <w:bookmarkEnd w:id="0"/>
          </w:p>
        </w:tc>
        <w:tc>
          <w:tcPr>
            <w:tcW w:w="4200" w:type="dxa"/>
            <w:shd w:val="clear" w:color="auto" w:fill="auto"/>
          </w:tcPr>
          <w:p w:rsidR="005C6C26" w:rsidRPr="00D52B29" w:rsidRDefault="005C6C26" w:rsidP="009C11E3">
            <w:pPr>
              <w:ind w:left="1277"/>
              <w:rPr>
                <w:sz w:val="22"/>
                <w:szCs w:val="22"/>
              </w:rPr>
            </w:pPr>
            <w:r w:rsidRPr="00D52B29">
              <w:rPr>
                <w:sz w:val="22"/>
                <w:szCs w:val="22"/>
              </w:rPr>
              <w:t>до      %</w:t>
            </w:r>
          </w:p>
        </w:tc>
      </w:tr>
    </w:tbl>
    <w:p w:rsidR="004618CB" w:rsidRDefault="004618CB" w:rsidP="00DC02E6">
      <w:pPr>
        <w:pStyle w:val="ConsPlusNormal"/>
        <w:ind w:firstLine="0"/>
        <w:jc w:val="both"/>
        <w:rPr>
          <w:sz w:val="22"/>
          <w:szCs w:val="22"/>
        </w:rPr>
      </w:pPr>
    </w:p>
    <w:p w:rsidR="005C6C26" w:rsidRDefault="005C6C26" w:rsidP="00DC02E6">
      <w:pPr>
        <w:pStyle w:val="ConsPlusNormal"/>
        <w:ind w:firstLine="0"/>
        <w:jc w:val="both"/>
        <w:rPr>
          <w:sz w:val="22"/>
          <w:szCs w:val="22"/>
        </w:rPr>
      </w:pPr>
    </w:p>
    <w:p w:rsidR="005C6C26" w:rsidRPr="00D52B29" w:rsidRDefault="005C6C26" w:rsidP="00DC02E6">
      <w:pPr>
        <w:pStyle w:val="ConsPlusNormal"/>
        <w:ind w:firstLine="0"/>
        <w:jc w:val="both"/>
        <w:rPr>
          <w:sz w:val="22"/>
          <w:szCs w:val="22"/>
        </w:rPr>
      </w:pPr>
    </w:p>
    <w:p w:rsidR="00DC02E6" w:rsidRPr="00D52B29" w:rsidRDefault="00B4157C" w:rsidP="00FA7996">
      <w:pPr>
        <w:pStyle w:val="21"/>
        <w:numPr>
          <w:ilvl w:val="0"/>
          <w:numId w:val="7"/>
        </w:numPr>
        <w:tabs>
          <w:tab w:val="clear" w:pos="1614"/>
          <w:tab w:val="num" w:pos="709"/>
        </w:tabs>
        <w:spacing w:after="240"/>
        <w:ind w:left="0" w:right="-45" w:firstLine="0"/>
        <w:rPr>
          <w:szCs w:val="22"/>
        </w:rPr>
      </w:pPr>
      <w:r w:rsidRPr="00D52B29">
        <w:rPr>
          <w:szCs w:val="22"/>
        </w:rPr>
        <w:lastRenderedPageBreak/>
        <w:t xml:space="preserve">Инвестиционные показатели стратегии управления </w:t>
      </w:r>
      <w:r w:rsidRPr="00D52B29">
        <w:rPr>
          <w:bCs/>
          <w:szCs w:val="22"/>
        </w:rPr>
        <w:t>«</w:t>
      </w:r>
      <w:r w:rsidR="00C40B9A" w:rsidRPr="00D52B29">
        <w:rPr>
          <w:szCs w:val="22"/>
        </w:rPr>
        <w:t>Индивидуальная</w:t>
      </w:r>
      <w:r w:rsidRPr="00D52B29">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D52B29" w:rsidTr="00C25EC7">
        <w:tc>
          <w:tcPr>
            <w:tcW w:w="4927" w:type="dxa"/>
            <w:shd w:val="clear" w:color="auto" w:fill="auto"/>
          </w:tcPr>
          <w:p w:rsidR="00B4157C" w:rsidRPr="00D52B29" w:rsidRDefault="00B4157C" w:rsidP="00C25EC7">
            <w:pPr>
              <w:pStyle w:val="21"/>
              <w:ind w:right="-45"/>
              <w:rPr>
                <w:szCs w:val="22"/>
              </w:rPr>
            </w:pPr>
            <w:r w:rsidRPr="00D52B29">
              <w:rPr>
                <w:szCs w:val="22"/>
              </w:rPr>
              <w:t>Показатель</w:t>
            </w:r>
          </w:p>
        </w:tc>
        <w:tc>
          <w:tcPr>
            <w:tcW w:w="4927" w:type="dxa"/>
            <w:shd w:val="clear" w:color="auto" w:fill="auto"/>
          </w:tcPr>
          <w:p w:rsidR="00B4157C" w:rsidRPr="00D52B29" w:rsidRDefault="00B4157C" w:rsidP="00C25EC7">
            <w:pPr>
              <w:pStyle w:val="21"/>
              <w:ind w:right="-45"/>
              <w:rPr>
                <w:szCs w:val="22"/>
              </w:rPr>
            </w:pPr>
            <w:r w:rsidRPr="00D52B29">
              <w:rPr>
                <w:szCs w:val="22"/>
              </w:rPr>
              <w:t>Значение</w:t>
            </w:r>
          </w:p>
        </w:tc>
      </w:tr>
      <w:tr w:rsidR="00B4157C" w:rsidRPr="00D52B29" w:rsidTr="00C25EC7">
        <w:tc>
          <w:tcPr>
            <w:tcW w:w="4927" w:type="dxa"/>
            <w:shd w:val="clear" w:color="auto" w:fill="auto"/>
          </w:tcPr>
          <w:p w:rsidR="00B4157C" w:rsidRPr="00D52B29" w:rsidRDefault="00C40B9A" w:rsidP="00C40B9A">
            <w:pPr>
              <w:pStyle w:val="21"/>
              <w:ind w:right="-45"/>
              <w:jc w:val="left"/>
              <w:rPr>
                <w:szCs w:val="22"/>
              </w:rPr>
            </w:pPr>
            <w:r w:rsidRPr="00D52B29">
              <w:rPr>
                <w:szCs w:val="22"/>
              </w:rPr>
              <w:t>Ожидаемая доходность*</w:t>
            </w:r>
          </w:p>
        </w:tc>
        <w:tc>
          <w:tcPr>
            <w:tcW w:w="4927" w:type="dxa"/>
            <w:shd w:val="clear" w:color="auto" w:fill="auto"/>
          </w:tcPr>
          <w:p w:rsidR="00B4157C" w:rsidRPr="00D52B29" w:rsidRDefault="00B4157C" w:rsidP="006675FC">
            <w:pPr>
              <w:pStyle w:val="21"/>
              <w:ind w:right="-45"/>
              <w:rPr>
                <w:szCs w:val="22"/>
              </w:rPr>
            </w:pPr>
          </w:p>
        </w:tc>
      </w:tr>
      <w:tr w:rsidR="00C40B9A" w:rsidRPr="00D52B29" w:rsidTr="00C25EC7">
        <w:tc>
          <w:tcPr>
            <w:tcW w:w="4927" w:type="dxa"/>
            <w:shd w:val="clear" w:color="auto" w:fill="auto"/>
          </w:tcPr>
          <w:p w:rsidR="00C40B9A" w:rsidRPr="00D52B29" w:rsidRDefault="00C40B9A" w:rsidP="0000727E">
            <w:pPr>
              <w:pStyle w:val="21"/>
              <w:ind w:right="-45"/>
              <w:jc w:val="left"/>
              <w:rPr>
                <w:szCs w:val="22"/>
              </w:rPr>
            </w:pPr>
            <w:r w:rsidRPr="00D52B29">
              <w:rPr>
                <w:szCs w:val="22"/>
              </w:rPr>
              <w:t>Допустимый риск**</w:t>
            </w:r>
          </w:p>
        </w:tc>
        <w:tc>
          <w:tcPr>
            <w:tcW w:w="4927" w:type="dxa"/>
            <w:shd w:val="clear" w:color="auto" w:fill="auto"/>
          </w:tcPr>
          <w:p w:rsidR="00C40B9A" w:rsidRPr="00D52B29" w:rsidRDefault="00C40B9A" w:rsidP="006675FC">
            <w:pPr>
              <w:pStyle w:val="21"/>
              <w:ind w:right="-45"/>
              <w:rPr>
                <w:szCs w:val="22"/>
              </w:rPr>
            </w:pPr>
          </w:p>
        </w:tc>
      </w:tr>
      <w:tr w:rsidR="00B4157C" w:rsidRPr="00D52B29" w:rsidTr="00C25EC7">
        <w:tc>
          <w:tcPr>
            <w:tcW w:w="4927" w:type="dxa"/>
            <w:shd w:val="clear" w:color="auto" w:fill="auto"/>
          </w:tcPr>
          <w:p w:rsidR="00B4157C" w:rsidRPr="00D52B29" w:rsidRDefault="00C60C91" w:rsidP="00C25EC7">
            <w:pPr>
              <w:pStyle w:val="21"/>
              <w:ind w:right="-45"/>
              <w:rPr>
                <w:szCs w:val="22"/>
              </w:rPr>
            </w:pPr>
            <w:r w:rsidRPr="00D52B29">
              <w:rPr>
                <w:szCs w:val="22"/>
              </w:rPr>
              <w:t>Инвестиционный горизонт</w:t>
            </w:r>
            <w:r w:rsidR="00C40B9A" w:rsidRPr="00D52B29">
              <w:rPr>
                <w:szCs w:val="22"/>
              </w:rPr>
              <w:t>***</w:t>
            </w:r>
          </w:p>
        </w:tc>
        <w:tc>
          <w:tcPr>
            <w:tcW w:w="4927" w:type="dxa"/>
            <w:shd w:val="clear" w:color="auto" w:fill="auto"/>
          </w:tcPr>
          <w:p w:rsidR="00B4157C" w:rsidRPr="00D52B29" w:rsidRDefault="00B4157C" w:rsidP="00C25EC7">
            <w:pPr>
              <w:pStyle w:val="21"/>
              <w:ind w:right="-45"/>
              <w:rPr>
                <w:szCs w:val="22"/>
              </w:rPr>
            </w:pPr>
          </w:p>
        </w:tc>
      </w:tr>
    </w:tbl>
    <w:p w:rsidR="004618CB" w:rsidRPr="00D52B29" w:rsidRDefault="004618CB" w:rsidP="004618CB">
      <w:pPr>
        <w:pStyle w:val="ConsPlusNormal"/>
        <w:spacing w:before="120"/>
        <w:jc w:val="both"/>
        <w:rPr>
          <w:rFonts w:ascii="Times New Roman" w:hAnsi="Times New Roman"/>
          <w:sz w:val="22"/>
          <w:szCs w:val="22"/>
        </w:rPr>
      </w:pPr>
    </w:p>
    <w:p w:rsidR="004618CB" w:rsidRPr="00D52B29" w:rsidRDefault="004618CB" w:rsidP="004618CB">
      <w:pPr>
        <w:pStyle w:val="ConsPlusNormal"/>
        <w:jc w:val="both"/>
        <w:rPr>
          <w:rFonts w:ascii="Times New Roman" w:hAnsi="Times New Roman"/>
          <w:sz w:val="22"/>
          <w:szCs w:val="22"/>
        </w:rPr>
      </w:pPr>
      <w:r w:rsidRPr="00D52B29">
        <w:rPr>
          <w:rFonts w:ascii="Times New Roman" w:hAnsi="Times New Roman"/>
          <w:sz w:val="22"/>
          <w:szCs w:val="22"/>
        </w:rPr>
        <w:t xml:space="preserve">* Ожидаемая доходность </w:t>
      </w:r>
      <w:r w:rsidR="00C33D44" w:rsidRPr="00D52B29">
        <w:rPr>
          <w:rFonts w:ascii="Times New Roman" w:hAnsi="Times New Roman"/>
          <w:sz w:val="22"/>
          <w:szCs w:val="22"/>
        </w:rPr>
        <w:t>–</w:t>
      </w:r>
      <w:r w:rsidRPr="00D52B29">
        <w:rPr>
          <w:rFonts w:ascii="Times New Roman" w:hAnsi="Times New Roman"/>
          <w:sz w:val="22"/>
          <w:szCs w:val="22"/>
        </w:rPr>
        <w:t xml:space="preserve"> доходность от доверительного управления, на которую рассчитывает Клиент.  </w:t>
      </w:r>
    </w:p>
    <w:p w:rsidR="004618CB" w:rsidRPr="00D52B29" w:rsidRDefault="004618CB" w:rsidP="004618CB">
      <w:pPr>
        <w:pStyle w:val="ConsPlusNormal"/>
        <w:jc w:val="both"/>
        <w:rPr>
          <w:rFonts w:ascii="Times New Roman" w:hAnsi="Times New Roman"/>
          <w:sz w:val="22"/>
          <w:szCs w:val="22"/>
        </w:rPr>
      </w:pPr>
      <w:r w:rsidRPr="00D52B29">
        <w:rPr>
          <w:rFonts w:ascii="Times New Roman" w:hAnsi="Times New Roman"/>
          <w:sz w:val="22"/>
          <w:szCs w:val="22"/>
        </w:rPr>
        <w:t>**</w:t>
      </w:r>
      <w:r w:rsidRPr="00D52B29">
        <w:rPr>
          <w:sz w:val="22"/>
          <w:szCs w:val="22"/>
        </w:rPr>
        <w:t xml:space="preserve"> </w:t>
      </w:r>
      <w:r w:rsidRPr="00D52B29">
        <w:rPr>
          <w:rFonts w:ascii="Times New Roman" w:hAnsi="Times New Roman"/>
          <w:sz w:val="22"/>
          <w:szCs w:val="22"/>
        </w:rPr>
        <w:t>Риск, который способен нести Клиент, если Клиент не является квалифицированным инвестором. Допустимый риск определяется в виде коэффициента, который может находиться в диапазоне от 0 до 1. Допустимый риск характеризует оценку убытка, который является допустимым для Клиента за период, составляющий инвестиционный горизонт (Допустимый убыток). При этом Допустимый убыток рассчитывается как произведение стоимости имущества Клиента, переданного в доверительное управление за период, составляющий инвестиционный горизонт, и допустимого риска.</w:t>
      </w:r>
    </w:p>
    <w:p w:rsidR="004618CB" w:rsidRPr="00D52B29" w:rsidRDefault="004618CB" w:rsidP="004618CB">
      <w:pPr>
        <w:pStyle w:val="ConsPlusNormal"/>
        <w:jc w:val="both"/>
        <w:rPr>
          <w:rFonts w:ascii="Times New Roman" w:hAnsi="Times New Roman"/>
          <w:sz w:val="22"/>
          <w:szCs w:val="22"/>
        </w:rPr>
      </w:pPr>
      <w:r w:rsidRPr="00D52B29">
        <w:rPr>
          <w:rFonts w:ascii="Times New Roman" w:hAnsi="Times New Roman"/>
          <w:sz w:val="22"/>
          <w:szCs w:val="22"/>
        </w:rPr>
        <w:t xml:space="preserve">*** Инвестиционный горизонт </w:t>
      </w:r>
      <w:r w:rsidR="00C33D44" w:rsidRPr="00D52B29">
        <w:rPr>
          <w:rFonts w:ascii="Times New Roman" w:hAnsi="Times New Roman"/>
          <w:sz w:val="22"/>
          <w:szCs w:val="22"/>
        </w:rPr>
        <w:t>–</w:t>
      </w:r>
      <w:r w:rsidRPr="00D52B29">
        <w:rPr>
          <w:rFonts w:ascii="Times New Roman" w:hAnsi="Times New Roman"/>
          <w:sz w:val="22"/>
          <w:szCs w:val="22"/>
        </w:rPr>
        <w:t xml:space="preserve"> период времени, за который определяются ожидаемая доходность и допустимый риск. </w:t>
      </w:r>
    </w:p>
    <w:p w:rsidR="00FF1B25" w:rsidRPr="00D52B29" w:rsidRDefault="002D17C6" w:rsidP="00FA7996">
      <w:pPr>
        <w:pStyle w:val="21"/>
        <w:numPr>
          <w:ilvl w:val="0"/>
          <w:numId w:val="7"/>
        </w:numPr>
        <w:tabs>
          <w:tab w:val="clear" w:pos="1614"/>
          <w:tab w:val="num" w:pos="709"/>
        </w:tabs>
        <w:spacing w:before="240"/>
        <w:ind w:left="0" w:right="-45" w:firstLine="0"/>
        <w:rPr>
          <w:rFonts w:eastAsia="Batang"/>
          <w:szCs w:val="22"/>
        </w:rPr>
      </w:pPr>
      <w:r w:rsidRPr="00D52B29">
        <w:rPr>
          <w:rFonts w:eastAsia="Batang"/>
          <w:szCs w:val="22"/>
        </w:rPr>
        <w:t xml:space="preserve">Если иное не определено настоящей Инвестиционной декларацией, </w:t>
      </w:r>
      <w:r w:rsidR="00FF1B25" w:rsidRPr="00D52B29">
        <w:rPr>
          <w:rFonts w:eastAsia="Batang"/>
          <w:szCs w:val="22"/>
        </w:rPr>
        <w:t xml:space="preserve">Управляющий раскрывает </w:t>
      </w:r>
      <w:r w:rsidRPr="00D52B29">
        <w:rPr>
          <w:rFonts w:eastAsia="Batang"/>
          <w:szCs w:val="22"/>
        </w:rPr>
        <w:t xml:space="preserve">иную </w:t>
      </w:r>
      <w:r w:rsidR="00FF1B25" w:rsidRPr="00D52B29">
        <w:rPr>
          <w:rFonts w:eastAsia="Batang"/>
          <w:szCs w:val="22"/>
        </w:rPr>
        <w:t>информацию</w:t>
      </w:r>
      <w:r w:rsidRPr="00D52B29">
        <w:rPr>
          <w:rFonts w:eastAsia="Batang"/>
          <w:szCs w:val="22"/>
        </w:rPr>
        <w:t>,</w:t>
      </w:r>
      <w:r w:rsidR="00FF1B25" w:rsidRPr="00D52B29">
        <w:rPr>
          <w:rFonts w:eastAsia="Batang"/>
          <w:szCs w:val="22"/>
        </w:rPr>
        <w:t xml:space="preserve"> </w:t>
      </w:r>
      <w:r w:rsidRPr="00D52B29">
        <w:rPr>
          <w:rFonts w:eastAsia="Batang"/>
          <w:szCs w:val="22"/>
        </w:rPr>
        <w:t>применительно к указанной стратегии управления, в порядке, установленном Регламентом.</w:t>
      </w:r>
    </w:p>
    <w:p w:rsidR="00B30353" w:rsidRPr="00D52B29" w:rsidRDefault="00E870DF" w:rsidP="00B30353">
      <w:pPr>
        <w:pStyle w:val="21"/>
        <w:numPr>
          <w:ilvl w:val="0"/>
          <w:numId w:val="7"/>
        </w:numPr>
        <w:tabs>
          <w:tab w:val="clear" w:pos="1614"/>
          <w:tab w:val="num" w:pos="709"/>
        </w:tabs>
        <w:ind w:left="0" w:right="-45" w:firstLine="0"/>
        <w:rPr>
          <w:rFonts w:eastAsia="Batang"/>
          <w:szCs w:val="22"/>
        </w:rPr>
      </w:pPr>
      <w:r w:rsidRPr="00D52B29">
        <w:rPr>
          <w:szCs w:val="22"/>
        </w:rPr>
        <w:t>У</w:t>
      </w:r>
      <w:r w:rsidR="00581B34" w:rsidRPr="00D52B29">
        <w:rPr>
          <w:szCs w:val="22"/>
        </w:rPr>
        <w:t xml:space="preserve">правляющий в </w:t>
      </w:r>
      <w:r w:rsidR="005D7AC9" w:rsidRPr="00D52B29">
        <w:rPr>
          <w:szCs w:val="22"/>
        </w:rPr>
        <w:t>рамках деятельности по Договору</w:t>
      </w:r>
      <w:r w:rsidR="00581B34" w:rsidRPr="00D52B29">
        <w:rPr>
          <w:szCs w:val="22"/>
        </w:rPr>
        <w:t xml:space="preserve"> вправе заключать с принадле</w:t>
      </w:r>
      <w:r w:rsidR="005D7AC9" w:rsidRPr="00D52B29">
        <w:rPr>
          <w:szCs w:val="22"/>
        </w:rPr>
        <w:softHyphen/>
      </w:r>
      <w:r w:rsidR="00581B34" w:rsidRPr="00D52B29">
        <w:rPr>
          <w:szCs w:val="22"/>
        </w:rPr>
        <w:t>жа</w:t>
      </w:r>
      <w:r w:rsidR="005D7AC9" w:rsidRPr="00D52B29">
        <w:rPr>
          <w:szCs w:val="22"/>
        </w:rPr>
        <w:softHyphen/>
      </w:r>
      <w:r w:rsidR="00581B34" w:rsidRPr="00D52B29">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D52B29">
        <w:rPr>
          <w:szCs w:val="22"/>
        </w:rPr>
        <w:t>но</w:t>
      </w:r>
      <w:proofErr w:type="gramEnd"/>
      <w:r w:rsidR="00581B34" w:rsidRPr="00D52B29">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D52B29">
        <w:rPr>
          <w:szCs w:val="22"/>
        </w:rPr>
        <w:t>У</w:t>
      </w:r>
      <w:r w:rsidR="00581B34" w:rsidRPr="00D52B29">
        <w:rPr>
          <w:szCs w:val="22"/>
        </w:rPr>
        <w:t>правляющий при осуществлении деятельности по управлению ценными бумагами, п.2 настоящей Инвестиционной декларации).</w:t>
      </w:r>
    </w:p>
    <w:p w:rsidR="00B4157C" w:rsidRPr="00D52B29" w:rsidRDefault="00B4157C" w:rsidP="00B4157C">
      <w:pPr>
        <w:pStyle w:val="21"/>
        <w:numPr>
          <w:ilvl w:val="0"/>
          <w:numId w:val="7"/>
        </w:numPr>
        <w:tabs>
          <w:tab w:val="clear" w:pos="1614"/>
          <w:tab w:val="num" w:pos="709"/>
        </w:tabs>
        <w:ind w:left="0" w:right="-45" w:firstLine="0"/>
        <w:rPr>
          <w:rFonts w:eastAsia="Batang"/>
          <w:szCs w:val="22"/>
        </w:rPr>
      </w:pPr>
      <w:proofErr w:type="gramStart"/>
      <w:r w:rsidRPr="00D52B29">
        <w:rPr>
          <w:rFonts w:cs="Arial"/>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D52B29">
        <w:rPr>
          <w:rFonts w:cs="Arial"/>
          <w:color w:val="000000"/>
          <w:szCs w:val="22"/>
        </w:rPr>
        <w:t xml:space="preserve"> заявки.</w:t>
      </w:r>
      <w:bookmarkStart w:id="1" w:name="dst100031"/>
      <w:bookmarkEnd w:id="1"/>
    </w:p>
    <w:p w:rsidR="00B4157C" w:rsidRPr="00D52B29" w:rsidRDefault="00B4157C" w:rsidP="00B4157C">
      <w:pPr>
        <w:pStyle w:val="21"/>
        <w:numPr>
          <w:ilvl w:val="0"/>
          <w:numId w:val="7"/>
        </w:numPr>
        <w:tabs>
          <w:tab w:val="clear" w:pos="1614"/>
          <w:tab w:val="num" w:pos="709"/>
        </w:tabs>
        <w:ind w:left="0" w:right="-45" w:firstLine="0"/>
        <w:rPr>
          <w:rFonts w:eastAsia="Batang"/>
          <w:szCs w:val="22"/>
        </w:rPr>
      </w:pPr>
      <w:proofErr w:type="gramStart"/>
      <w:r w:rsidRPr="00D52B29">
        <w:rPr>
          <w:rFonts w:cs="Arial"/>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2" w:name="dst100032"/>
      <w:bookmarkEnd w:id="2"/>
      <w:proofErr w:type="gramEnd"/>
    </w:p>
    <w:p w:rsidR="00B4157C" w:rsidRPr="00D52B29" w:rsidRDefault="00B4157C" w:rsidP="00B4157C">
      <w:pPr>
        <w:pStyle w:val="21"/>
        <w:numPr>
          <w:ilvl w:val="0"/>
          <w:numId w:val="7"/>
        </w:numPr>
        <w:tabs>
          <w:tab w:val="clear" w:pos="1614"/>
          <w:tab w:val="num" w:pos="709"/>
        </w:tabs>
        <w:ind w:left="0" w:right="-45" w:firstLine="0"/>
        <w:rPr>
          <w:rFonts w:eastAsia="Batang"/>
          <w:szCs w:val="22"/>
        </w:rPr>
      </w:pPr>
      <w:r w:rsidRPr="00D52B29">
        <w:rPr>
          <w:rFonts w:cs="Arial"/>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3" w:name="dst100033"/>
      <w:bookmarkEnd w:id="3"/>
    </w:p>
    <w:p w:rsidR="00B4157C" w:rsidRPr="00D52B29" w:rsidRDefault="00B4157C" w:rsidP="00B4157C">
      <w:pPr>
        <w:pStyle w:val="21"/>
        <w:numPr>
          <w:ilvl w:val="0"/>
          <w:numId w:val="7"/>
        </w:numPr>
        <w:tabs>
          <w:tab w:val="clear" w:pos="1614"/>
          <w:tab w:val="num" w:pos="709"/>
        </w:tabs>
        <w:ind w:left="0" w:right="-45" w:firstLine="0"/>
        <w:rPr>
          <w:rFonts w:eastAsia="Batang"/>
          <w:szCs w:val="22"/>
        </w:rPr>
      </w:pPr>
      <w:r w:rsidRPr="00D52B29">
        <w:rPr>
          <w:rFonts w:cs="Arial"/>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4" w:name="dst100034"/>
      <w:bookmarkEnd w:id="4"/>
    </w:p>
    <w:p w:rsidR="00FF1B25" w:rsidRPr="00D52B29" w:rsidRDefault="00B4157C" w:rsidP="00FF1B25">
      <w:pPr>
        <w:pStyle w:val="21"/>
        <w:numPr>
          <w:ilvl w:val="0"/>
          <w:numId w:val="7"/>
        </w:numPr>
        <w:tabs>
          <w:tab w:val="clear" w:pos="1614"/>
          <w:tab w:val="num" w:pos="709"/>
        </w:tabs>
        <w:ind w:left="0" w:right="-45" w:firstLine="0"/>
        <w:rPr>
          <w:rFonts w:eastAsia="Batang"/>
          <w:szCs w:val="22"/>
        </w:rPr>
      </w:pPr>
      <w:r w:rsidRPr="00D52B29">
        <w:rPr>
          <w:rFonts w:cs="Arial"/>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5" w:name="dst100035"/>
      <w:bookmarkEnd w:id="5"/>
    </w:p>
    <w:p w:rsidR="00581B34" w:rsidRPr="00D52B29" w:rsidRDefault="00B4157C" w:rsidP="002D17C6">
      <w:pPr>
        <w:pStyle w:val="21"/>
        <w:numPr>
          <w:ilvl w:val="0"/>
          <w:numId w:val="7"/>
        </w:numPr>
        <w:tabs>
          <w:tab w:val="clear" w:pos="1614"/>
          <w:tab w:val="num" w:pos="709"/>
        </w:tabs>
        <w:ind w:left="0" w:right="-45" w:firstLine="0"/>
        <w:rPr>
          <w:szCs w:val="22"/>
        </w:rPr>
      </w:pPr>
      <w:r w:rsidRPr="00D52B29">
        <w:rPr>
          <w:rFonts w:cs="Arial"/>
          <w:color w:val="000000"/>
          <w:szCs w:val="22"/>
        </w:rPr>
        <w:t xml:space="preserve">При управлении ценными бумагами и денежными средствами нескольких клиентов </w:t>
      </w:r>
      <w:r w:rsidR="00FF1B25" w:rsidRPr="00D52B29">
        <w:rPr>
          <w:rFonts w:cs="Arial"/>
          <w:color w:val="000000"/>
          <w:szCs w:val="22"/>
        </w:rPr>
        <w:t>У</w:t>
      </w:r>
      <w:r w:rsidRPr="00D52B29">
        <w:rPr>
          <w:rFonts w:cs="Arial"/>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D52B29">
        <w:rPr>
          <w:rFonts w:cs="Arial"/>
          <w:color w:val="000000"/>
          <w:szCs w:val="22"/>
        </w:rPr>
        <w:t>У</w:t>
      </w:r>
      <w:r w:rsidRPr="00D52B29">
        <w:rPr>
          <w:rFonts w:cs="Arial"/>
          <w:color w:val="000000"/>
          <w:szCs w:val="22"/>
        </w:rPr>
        <w:t>правляющ</w:t>
      </w:r>
      <w:r w:rsidR="00FF1B25" w:rsidRPr="00D52B29">
        <w:rPr>
          <w:rFonts w:cs="Arial"/>
          <w:color w:val="000000"/>
          <w:szCs w:val="22"/>
        </w:rPr>
        <w:t>его</w:t>
      </w:r>
      <w:r w:rsidR="00C00AF9" w:rsidRPr="00D52B29">
        <w:rPr>
          <w:rFonts w:cs="Arial"/>
          <w:color w:val="000000"/>
          <w:szCs w:val="22"/>
        </w:rPr>
        <w:t xml:space="preserve"> и доведены до сведения </w:t>
      </w:r>
      <w:r w:rsidR="00302413" w:rsidRPr="00D52B29">
        <w:rPr>
          <w:rFonts w:cs="Arial"/>
          <w:color w:val="000000"/>
          <w:szCs w:val="22"/>
        </w:rPr>
        <w:t>Учредителей управления</w:t>
      </w:r>
      <w:r w:rsidRPr="00D52B29">
        <w:rPr>
          <w:rFonts w:cs="Arial"/>
          <w:color w:val="000000"/>
          <w:szCs w:val="22"/>
        </w:rPr>
        <w:t>.</w:t>
      </w:r>
    </w:p>
    <w:p w:rsidR="00D333C7" w:rsidRPr="00D52B29" w:rsidRDefault="00D333C7" w:rsidP="00D333C7">
      <w:pPr>
        <w:pStyle w:val="21"/>
        <w:numPr>
          <w:ilvl w:val="0"/>
          <w:numId w:val="7"/>
        </w:numPr>
        <w:tabs>
          <w:tab w:val="clear" w:pos="1614"/>
          <w:tab w:val="num" w:pos="709"/>
        </w:tabs>
        <w:ind w:left="0" w:right="-45" w:firstLine="0"/>
        <w:rPr>
          <w:rFonts w:eastAsia="Batang"/>
          <w:szCs w:val="22"/>
        </w:rPr>
      </w:pPr>
      <w:r w:rsidRPr="00D52B29">
        <w:rPr>
          <w:rFonts w:eastAsia="Batang"/>
          <w:szCs w:val="22"/>
        </w:rPr>
        <w:lastRenderedPageBreak/>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F43F44" w:rsidRPr="00D52B29" w:rsidRDefault="00F43F44" w:rsidP="00F43F44">
      <w:pPr>
        <w:pStyle w:val="21"/>
        <w:numPr>
          <w:ilvl w:val="0"/>
          <w:numId w:val="7"/>
        </w:numPr>
        <w:tabs>
          <w:tab w:val="clear" w:pos="1614"/>
          <w:tab w:val="num" w:pos="709"/>
        </w:tabs>
        <w:ind w:left="0" w:right="-45" w:firstLine="0"/>
        <w:rPr>
          <w:rFonts w:cs="Arial"/>
          <w:color w:val="000000"/>
          <w:szCs w:val="22"/>
        </w:rPr>
      </w:pPr>
      <w:r w:rsidRPr="00D52B29">
        <w:rPr>
          <w:rFonts w:cs="Arial"/>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D52B29">
        <w:rPr>
          <w:rFonts w:cs="Arial"/>
          <w:color w:val="000000"/>
          <w:szCs w:val="22"/>
        </w:rPr>
        <w:t>РДУ</w:t>
      </w:r>
      <w:r w:rsidR="00C33D44" w:rsidRPr="00D52B29">
        <w:rPr>
          <w:rFonts w:cs="Arial"/>
          <w:color w:val="000000"/>
          <w:szCs w:val="22"/>
        </w:rPr>
        <w:t>–</w:t>
      </w:r>
      <w:r w:rsidRPr="00D52B29">
        <w:rPr>
          <w:rFonts w:cs="Arial"/>
          <w:color w:val="000000"/>
          <w:szCs w:val="22"/>
        </w:rPr>
        <w:t xml:space="preserve">13) </w:t>
      </w:r>
      <w:proofErr w:type="gramEnd"/>
      <w:r w:rsidRPr="00D52B29">
        <w:rPr>
          <w:rFonts w:cs="Arial"/>
          <w:color w:val="000000"/>
          <w:szCs w:val="22"/>
        </w:rPr>
        <w:t>Учредитель управления признает и снимает с Управляющего всякую ответственность возникновения этих рисков</w:t>
      </w:r>
      <w:r w:rsidR="00302413" w:rsidRPr="00D52B29">
        <w:rPr>
          <w:rFonts w:cs="Arial"/>
          <w:color w:val="000000"/>
          <w:szCs w:val="22"/>
        </w:rPr>
        <w:t>.</w:t>
      </w:r>
    </w:p>
    <w:p w:rsidR="00581B34" w:rsidRPr="00D52B29" w:rsidRDefault="00FF1B25" w:rsidP="00BF78BC">
      <w:pPr>
        <w:shd w:val="clear" w:color="auto" w:fill="FFFFFF"/>
        <w:ind w:right="23"/>
        <w:jc w:val="both"/>
        <w:rPr>
          <w:sz w:val="22"/>
          <w:szCs w:val="22"/>
        </w:rPr>
      </w:pPr>
      <w:r w:rsidRPr="00D52B29">
        <w:rPr>
          <w:sz w:val="22"/>
          <w:szCs w:val="22"/>
        </w:rPr>
        <w:t>1</w:t>
      </w:r>
      <w:r w:rsidR="002D17C6" w:rsidRPr="00D52B29">
        <w:rPr>
          <w:sz w:val="22"/>
          <w:szCs w:val="22"/>
        </w:rPr>
        <w:t>4</w:t>
      </w:r>
      <w:r w:rsidR="00BF78BC" w:rsidRPr="00D52B29">
        <w:rPr>
          <w:sz w:val="22"/>
          <w:szCs w:val="22"/>
        </w:rPr>
        <w:t>.</w:t>
      </w:r>
      <w:r w:rsidR="00451536" w:rsidRPr="00D52B29">
        <w:rPr>
          <w:sz w:val="22"/>
          <w:szCs w:val="22"/>
        </w:rPr>
        <w:t xml:space="preserve"> </w:t>
      </w:r>
      <w:r w:rsidR="00581B34" w:rsidRPr="00D52B29">
        <w:rPr>
          <w:sz w:val="22"/>
          <w:szCs w:val="22"/>
        </w:rPr>
        <w:t xml:space="preserve">Результаты деятельности </w:t>
      </w:r>
      <w:r w:rsidR="00E870DF" w:rsidRPr="00D52B29">
        <w:rPr>
          <w:sz w:val="22"/>
          <w:szCs w:val="22"/>
        </w:rPr>
        <w:t>У</w:t>
      </w:r>
      <w:r w:rsidR="00581B34" w:rsidRPr="00D52B29">
        <w:rPr>
          <w:sz w:val="22"/>
          <w:szCs w:val="22"/>
        </w:rPr>
        <w:t>правляющего по управлению ценными бумагами в прошлом не определяют доходы Учредителя управления в будущем</w:t>
      </w:r>
      <w:r w:rsidR="00E870DF" w:rsidRPr="00D52B29">
        <w:rPr>
          <w:sz w:val="22"/>
          <w:szCs w:val="22"/>
        </w:rPr>
        <w:t>.</w:t>
      </w:r>
    </w:p>
    <w:p w:rsidR="00581B34" w:rsidRPr="00D52B29" w:rsidRDefault="002D17C6" w:rsidP="00BF78BC">
      <w:pPr>
        <w:shd w:val="clear" w:color="auto" w:fill="FFFFFF"/>
        <w:ind w:right="23"/>
        <w:jc w:val="both"/>
        <w:rPr>
          <w:sz w:val="22"/>
          <w:szCs w:val="22"/>
        </w:rPr>
      </w:pPr>
      <w:r w:rsidRPr="00D52B29">
        <w:rPr>
          <w:sz w:val="22"/>
          <w:szCs w:val="22"/>
        </w:rPr>
        <w:t>14</w:t>
      </w:r>
      <w:r w:rsidR="00BF78BC" w:rsidRPr="00D52B29">
        <w:rPr>
          <w:sz w:val="22"/>
          <w:szCs w:val="22"/>
        </w:rPr>
        <w:t>.</w:t>
      </w:r>
      <w:r w:rsidR="00F43F44" w:rsidRPr="00D52B29">
        <w:rPr>
          <w:sz w:val="22"/>
          <w:szCs w:val="22"/>
        </w:rPr>
        <w:t>1</w:t>
      </w:r>
      <w:r w:rsidR="00BF78BC" w:rsidRPr="00D52B29">
        <w:rPr>
          <w:sz w:val="22"/>
          <w:szCs w:val="22"/>
        </w:rPr>
        <w:t>.</w:t>
      </w:r>
      <w:r w:rsidR="00451536" w:rsidRPr="00D52B29">
        <w:rPr>
          <w:sz w:val="22"/>
          <w:szCs w:val="22"/>
        </w:rPr>
        <w:t xml:space="preserve"> </w:t>
      </w:r>
      <w:r w:rsidR="00581B34" w:rsidRPr="00D52B29">
        <w:rPr>
          <w:sz w:val="22"/>
          <w:szCs w:val="22"/>
        </w:rPr>
        <w:t>Финансовый успех других лиц не гарантирует достижение таких же результатов для Учредителя управления.</w:t>
      </w:r>
    </w:p>
    <w:p w:rsidR="00581B34" w:rsidRPr="00D52B29" w:rsidRDefault="002D17C6" w:rsidP="00BF78BC">
      <w:pPr>
        <w:shd w:val="clear" w:color="auto" w:fill="FFFFFF"/>
        <w:ind w:right="23"/>
        <w:jc w:val="both"/>
        <w:rPr>
          <w:sz w:val="22"/>
          <w:szCs w:val="22"/>
        </w:rPr>
      </w:pPr>
      <w:r w:rsidRPr="00D52B29">
        <w:rPr>
          <w:sz w:val="22"/>
          <w:szCs w:val="22"/>
        </w:rPr>
        <w:t>14</w:t>
      </w:r>
      <w:r w:rsidR="00F43F44" w:rsidRPr="00D52B29">
        <w:rPr>
          <w:sz w:val="22"/>
          <w:szCs w:val="22"/>
        </w:rPr>
        <w:t>.2</w:t>
      </w:r>
      <w:r w:rsidR="00BF78BC" w:rsidRPr="00D52B29">
        <w:rPr>
          <w:sz w:val="22"/>
          <w:szCs w:val="22"/>
        </w:rPr>
        <w:t>.</w:t>
      </w:r>
      <w:r w:rsidR="00451536" w:rsidRPr="00D52B29">
        <w:rPr>
          <w:sz w:val="22"/>
          <w:szCs w:val="22"/>
        </w:rPr>
        <w:t xml:space="preserve"> </w:t>
      </w:r>
      <w:r w:rsidR="00581B34" w:rsidRPr="00D52B29">
        <w:rPr>
          <w:sz w:val="22"/>
          <w:szCs w:val="22"/>
        </w:rPr>
        <w:t xml:space="preserve">Подписание Учредителем управления Отчета (одобрение иным способом, предусмотренным Договором), в том числе без проверки Отчета, может рассматриваться в случае спора как одобрение действий </w:t>
      </w:r>
      <w:r w:rsidR="00E870DF" w:rsidRPr="00D52B29">
        <w:rPr>
          <w:sz w:val="22"/>
          <w:szCs w:val="22"/>
        </w:rPr>
        <w:t>У</w:t>
      </w:r>
      <w:r w:rsidR="00581B34" w:rsidRPr="00D52B29">
        <w:rPr>
          <w:sz w:val="22"/>
          <w:szCs w:val="22"/>
        </w:rPr>
        <w:t>правляющего и согласие с результатами управления ценными бумагами, которые нашли отражение в Отчете.</w:t>
      </w:r>
    </w:p>
    <w:p w:rsidR="00DC02E6" w:rsidRPr="00FF016F" w:rsidRDefault="002D17C6" w:rsidP="002D17C6">
      <w:pPr>
        <w:shd w:val="clear" w:color="auto" w:fill="FFFFFF"/>
        <w:ind w:right="23"/>
        <w:jc w:val="both"/>
        <w:rPr>
          <w:rFonts w:eastAsia="Batang"/>
          <w:sz w:val="22"/>
          <w:szCs w:val="22"/>
        </w:rPr>
      </w:pPr>
      <w:r w:rsidRPr="00D52B29">
        <w:rPr>
          <w:sz w:val="22"/>
          <w:szCs w:val="22"/>
        </w:rPr>
        <w:t>14</w:t>
      </w:r>
      <w:r w:rsidR="00BF78BC" w:rsidRPr="00D52B29">
        <w:rPr>
          <w:sz w:val="22"/>
          <w:szCs w:val="22"/>
        </w:rPr>
        <w:t>.</w:t>
      </w:r>
      <w:r w:rsidR="00F43F44" w:rsidRPr="00D52B29">
        <w:rPr>
          <w:sz w:val="22"/>
          <w:szCs w:val="22"/>
        </w:rPr>
        <w:t>3</w:t>
      </w:r>
      <w:r w:rsidR="00BF78BC" w:rsidRPr="00D52B29">
        <w:rPr>
          <w:sz w:val="22"/>
          <w:szCs w:val="22"/>
        </w:rPr>
        <w:t>.</w:t>
      </w:r>
      <w:r w:rsidR="00451536" w:rsidRPr="00D52B29">
        <w:rPr>
          <w:sz w:val="22"/>
          <w:szCs w:val="22"/>
        </w:rPr>
        <w:t xml:space="preserve"> </w:t>
      </w:r>
      <w:r w:rsidR="00E870DF" w:rsidRPr="00D52B29">
        <w:rPr>
          <w:sz w:val="22"/>
          <w:szCs w:val="22"/>
        </w:rPr>
        <w:t>У</w:t>
      </w:r>
      <w:r w:rsidR="00581B34" w:rsidRPr="00D52B29">
        <w:rPr>
          <w:sz w:val="22"/>
          <w:szCs w:val="22"/>
        </w:rPr>
        <w:t>правляющий не в состоянии предусмотреть и предупредить Учредителя управления обо всех возможных рисках, связанных с осуществлени</w:t>
      </w:r>
      <w:r w:rsidR="000D26E3" w:rsidRPr="00D52B29">
        <w:rPr>
          <w:sz w:val="22"/>
          <w:szCs w:val="22"/>
        </w:rPr>
        <w:t>ем</w:t>
      </w:r>
      <w:r w:rsidR="00581B34" w:rsidRPr="00D52B29">
        <w:rPr>
          <w:sz w:val="22"/>
          <w:szCs w:val="22"/>
        </w:rPr>
        <w:t xml:space="preserve"> деятельности по управлению ценными бумагами </w:t>
      </w:r>
      <w:r w:rsidR="00B30353" w:rsidRPr="00D52B29">
        <w:rPr>
          <w:sz w:val="22"/>
          <w:szCs w:val="22"/>
        </w:rPr>
        <w:t>и денежными средствами Учредителя управления</w:t>
      </w:r>
      <w:r w:rsidR="00581B34" w:rsidRPr="00D52B29">
        <w:rPr>
          <w:sz w:val="22"/>
          <w:szCs w:val="22"/>
        </w:rPr>
        <w:t xml:space="preserve">. Учредитель управления снимает с </w:t>
      </w:r>
      <w:r w:rsidR="00E870DF" w:rsidRPr="00D52B29">
        <w:rPr>
          <w:sz w:val="22"/>
          <w:szCs w:val="22"/>
        </w:rPr>
        <w:t>У</w:t>
      </w:r>
      <w:r w:rsidR="00581B34" w:rsidRPr="00D52B29">
        <w:rPr>
          <w:sz w:val="22"/>
          <w:szCs w:val="22"/>
        </w:rPr>
        <w:t>правляющего всякую ответственность при возникновении этих рисков.</w:t>
      </w:r>
    </w:p>
    <w:sectPr w:rsidR="00DC02E6" w:rsidRPr="00FF016F">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E2" w:rsidRDefault="004242E2" w:rsidP="00377450">
      <w:r>
        <w:separator/>
      </w:r>
    </w:p>
  </w:endnote>
  <w:endnote w:type="continuationSeparator" w:id="0">
    <w:p w:rsidR="004242E2" w:rsidRDefault="004242E2"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2487E">
      <w:rPr>
        <w:rStyle w:val="ac"/>
        <w:noProof/>
      </w:rPr>
      <w:t>2</w:t>
    </w:r>
    <w:r>
      <w:rPr>
        <w:rStyle w:val="ac"/>
      </w:rPr>
      <w:fldChar w:fldCharType="end"/>
    </w:r>
  </w:p>
  <w:p w:rsidR="007D404E" w:rsidRDefault="0052487E"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35327148"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52487E"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35327149" r:id="rId2"/>
      </w:pict>
    </w:r>
  </w:p>
  <w:p w:rsidR="002C7977" w:rsidRDefault="0052487E">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27150"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E2" w:rsidRDefault="004242E2" w:rsidP="00377450">
      <w:r>
        <w:separator/>
      </w:r>
    </w:p>
  </w:footnote>
  <w:footnote w:type="continuationSeparator" w:id="0">
    <w:p w:rsidR="004242E2" w:rsidRDefault="004242E2"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w:t>
    </w:r>
    <w:proofErr w:type="spellStart"/>
    <w:r>
      <w:rPr>
        <w:i/>
        <w:iCs/>
        <w:sz w:val="20"/>
      </w:rPr>
      <w:t>Солид</w:t>
    </w:r>
    <w:proofErr w:type="spellEnd"/>
    <w:r>
      <w:rPr>
        <w:i/>
        <w:iCs/>
        <w:sz w:val="20"/>
      </w:rPr>
      <w:t>»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w:t>
    </w:r>
    <w:proofErr w:type="spellStart"/>
    <w:r>
      <w:rPr>
        <w:i/>
        <w:iCs/>
        <w:sz w:val="20"/>
      </w:rPr>
      <w:t>Солид</w:t>
    </w:r>
    <w:proofErr w:type="spellEnd"/>
    <w:r>
      <w:rPr>
        <w:i/>
        <w:iCs/>
        <w:sz w:val="20"/>
      </w:rPr>
      <w:t>»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2">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3">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3"/>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1"/>
  </w:num>
  <w:num w:numId="20">
    <w:abstractNumId w:val="4"/>
  </w:num>
  <w:num w:numId="21">
    <w:abstractNumId w:val="18"/>
  </w:num>
  <w:num w:numId="22">
    <w:abstractNumId w:val="6"/>
  </w:num>
  <w:num w:numId="23">
    <w:abstractNumId w:val="1"/>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11547F"/>
    <w:rsid w:val="00144AC3"/>
    <w:rsid w:val="00153169"/>
    <w:rsid w:val="00155FA7"/>
    <w:rsid w:val="00180573"/>
    <w:rsid w:val="00184FA9"/>
    <w:rsid w:val="001A456C"/>
    <w:rsid w:val="001A6C3F"/>
    <w:rsid w:val="001B18FC"/>
    <w:rsid w:val="001B7F15"/>
    <w:rsid w:val="001C3043"/>
    <w:rsid w:val="001F34E1"/>
    <w:rsid w:val="001F57D3"/>
    <w:rsid w:val="001F655A"/>
    <w:rsid w:val="0020105D"/>
    <w:rsid w:val="00201467"/>
    <w:rsid w:val="00210579"/>
    <w:rsid w:val="00232807"/>
    <w:rsid w:val="00233D4B"/>
    <w:rsid w:val="002440B8"/>
    <w:rsid w:val="00262828"/>
    <w:rsid w:val="00267C95"/>
    <w:rsid w:val="0029220C"/>
    <w:rsid w:val="002930C5"/>
    <w:rsid w:val="0029542A"/>
    <w:rsid w:val="002B0B21"/>
    <w:rsid w:val="002C1EEB"/>
    <w:rsid w:val="002C7977"/>
    <w:rsid w:val="002D17C6"/>
    <w:rsid w:val="00302413"/>
    <w:rsid w:val="003105C8"/>
    <w:rsid w:val="00321517"/>
    <w:rsid w:val="00333E26"/>
    <w:rsid w:val="003541D6"/>
    <w:rsid w:val="00377450"/>
    <w:rsid w:val="003A5886"/>
    <w:rsid w:val="003B7AF4"/>
    <w:rsid w:val="003C010E"/>
    <w:rsid w:val="003C53BE"/>
    <w:rsid w:val="003E0BA6"/>
    <w:rsid w:val="003E1AB9"/>
    <w:rsid w:val="003E3B8D"/>
    <w:rsid w:val="00402EDE"/>
    <w:rsid w:val="00414466"/>
    <w:rsid w:val="004242E2"/>
    <w:rsid w:val="00451536"/>
    <w:rsid w:val="00456BAD"/>
    <w:rsid w:val="004618CB"/>
    <w:rsid w:val="004750C5"/>
    <w:rsid w:val="0049531B"/>
    <w:rsid w:val="004A06D1"/>
    <w:rsid w:val="004A272F"/>
    <w:rsid w:val="004B360D"/>
    <w:rsid w:val="004B473E"/>
    <w:rsid w:val="004B4CCF"/>
    <w:rsid w:val="004C75D3"/>
    <w:rsid w:val="004D7969"/>
    <w:rsid w:val="004E52DE"/>
    <w:rsid w:val="0051361B"/>
    <w:rsid w:val="00515577"/>
    <w:rsid w:val="005166F1"/>
    <w:rsid w:val="0052487E"/>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C6C26"/>
    <w:rsid w:val="005D1093"/>
    <w:rsid w:val="005D5CAF"/>
    <w:rsid w:val="005D6A65"/>
    <w:rsid w:val="005D7AC9"/>
    <w:rsid w:val="005E1CD6"/>
    <w:rsid w:val="005E1EE3"/>
    <w:rsid w:val="005E77F7"/>
    <w:rsid w:val="005F5A76"/>
    <w:rsid w:val="005F70FF"/>
    <w:rsid w:val="00657EE6"/>
    <w:rsid w:val="006633B6"/>
    <w:rsid w:val="006675FC"/>
    <w:rsid w:val="0067615D"/>
    <w:rsid w:val="006823E4"/>
    <w:rsid w:val="00682917"/>
    <w:rsid w:val="00691467"/>
    <w:rsid w:val="006C293A"/>
    <w:rsid w:val="006D3D74"/>
    <w:rsid w:val="006D6A56"/>
    <w:rsid w:val="006E4247"/>
    <w:rsid w:val="006E6B67"/>
    <w:rsid w:val="0072125A"/>
    <w:rsid w:val="00727AA3"/>
    <w:rsid w:val="007462BB"/>
    <w:rsid w:val="00754017"/>
    <w:rsid w:val="00765266"/>
    <w:rsid w:val="0078047A"/>
    <w:rsid w:val="007957FC"/>
    <w:rsid w:val="007A42F8"/>
    <w:rsid w:val="007C3247"/>
    <w:rsid w:val="007D152E"/>
    <w:rsid w:val="007D404E"/>
    <w:rsid w:val="008322BB"/>
    <w:rsid w:val="00861DD5"/>
    <w:rsid w:val="008A1854"/>
    <w:rsid w:val="008B2027"/>
    <w:rsid w:val="008B443B"/>
    <w:rsid w:val="008F7997"/>
    <w:rsid w:val="009124A7"/>
    <w:rsid w:val="00914891"/>
    <w:rsid w:val="00920F92"/>
    <w:rsid w:val="0096247A"/>
    <w:rsid w:val="00964717"/>
    <w:rsid w:val="00973F1E"/>
    <w:rsid w:val="00977A80"/>
    <w:rsid w:val="009920C1"/>
    <w:rsid w:val="009D1DD4"/>
    <w:rsid w:val="009D31C4"/>
    <w:rsid w:val="009E590A"/>
    <w:rsid w:val="00A10435"/>
    <w:rsid w:val="00A16624"/>
    <w:rsid w:val="00A2422E"/>
    <w:rsid w:val="00A3501E"/>
    <w:rsid w:val="00A47AAD"/>
    <w:rsid w:val="00A767B5"/>
    <w:rsid w:val="00A92E63"/>
    <w:rsid w:val="00AA6E5E"/>
    <w:rsid w:val="00AB003F"/>
    <w:rsid w:val="00AD24FE"/>
    <w:rsid w:val="00AF7369"/>
    <w:rsid w:val="00B06884"/>
    <w:rsid w:val="00B11C7C"/>
    <w:rsid w:val="00B12303"/>
    <w:rsid w:val="00B229E8"/>
    <w:rsid w:val="00B279DD"/>
    <w:rsid w:val="00B30353"/>
    <w:rsid w:val="00B407E6"/>
    <w:rsid w:val="00B4157C"/>
    <w:rsid w:val="00B51F06"/>
    <w:rsid w:val="00B55CC6"/>
    <w:rsid w:val="00B811EF"/>
    <w:rsid w:val="00BC3CA1"/>
    <w:rsid w:val="00BD049E"/>
    <w:rsid w:val="00BD707C"/>
    <w:rsid w:val="00BF78BC"/>
    <w:rsid w:val="00C00AF9"/>
    <w:rsid w:val="00C11B1F"/>
    <w:rsid w:val="00C25EC7"/>
    <w:rsid w:val="00C33D44"/>
    <w:rsid w:val="00C40B9A"/>
    <w:rsid w:val="00C42D69"/>
    <w:rsid w:val="00C47564"/>
    <w:rsid w:val="00C52823"/>
    <w:rsid w:val="00C56EF1"/>
    <w:rsid w:val="00C60C91"/>
    <w:rsid w:val="00C64791"/>
    <w:rsid w:val="00C94415"/>
    <w:rsid w:val="00CB2409"/>
    <w:rsid w:val="00CB36A3"/>
    <w:rsid w:val="00CB5543"/>
    <w:rsid w:val="00CC49BF"/>
    <w:rsid w:val="00CC566B"/>
    <w:rsid w:val="00CE58E9"/>
    <w:rsid w:val="00CF76EF"/>
    <w:rsid w:val="00D15DBF"/>
    <w:rsid w:val="00D333C7"/>
    <w:rsid w:val="00D52B29"/>
    <w:rsid w:val="00D70370"/>
    <w:rsid w:val="00D70848"/>
    <w:rsid w:val="00D747B6"/>
    <w:rsid w:val="00D77A09"/>
    <w:rsid w:val="00D96FA6"/>
    <w:rsid w:val="00D97122"/>
    <w:rsid w:val="00DC02E6"/>
    <w:rsid w:val="00DC40A6"/>
    <w:rsid w:val="00DE5148"/>
    <w:rsid w:val="00DF0630"/>
    <w:rsid w:val="00E049C7"/>
    <w:rsid w:val="00E25E9C"/>
    <w:rsid w:val="00E30066"/>
    <w:rsid w:val="00E36990"/>
    <w:rsid w:val="00E65A83"/>
    <w:rsid w:val="00E72468"/>
    <w:rsid w:val="00E72B5B"/>
    <w:rsid w:val="00E845FA"/>
    <w:rsid w:val="00E870DF"/>
    <w:rsid w:val="00E9149A"/>
    <w:rsid w:val="00E96E5D"/>
    <w:rsid w:val="00EA6B91"/>
    <w:rsid w:val="00EC56BA"/>
    <w:rsid w:val="00EC5ECA"/>
    <w:rsid w:val="00EE56A3"/>
    <w:rsid w:val="00EF10B3"/>
    <w:rsid w:val="00F02787"/>
    <w:rsid w:val="00F13A5E"/>
    <w:rsid w:val="00F43F44"/>
    <w:rsid w:val="00F441B5"/>
    <w:rsid w:val="00F4616E"/>
    <w:rsid w:val="00F538D5"/>
    <w:rsid w:val="00F57519"/>
    <w:rsid w:val="00F70E1F"/>
    <w:rsid w:val="00F80A1D"/>
    <w:rsid w:val="00F95D45"/>
    <w:rsid w:val="00FA2D09"/>
    <w:rsid w:val="00FA6B61"/>
    <w:rsid w:val="00FA7996"/>
    <w:rsid w:val="00FB346E"/>
    <w:rsid w:val="00FB637E"/>
    <w:rsid w:val="00FC6872"/>
    <w:rsid w:val="00FE2792"/>
    <w:rsid w:val="00FE5FD0"/>
    <w:rsid w:val="00FE7F7C"/>
    <w:rsid w:val="00FF016F"/>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FF016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FF01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6531</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7417</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7</cp:revision>
  <cp:lastPrinted>2007-11-29T09:09:00Z</cp:lastPrinted>
  <dcterms:created xsi:type="dcterms:W3CDTF">2018-10-17T07:32:00Z</dcterms:created>
  <dcterms:modified xsi:type="dcterms:W3CDTF">2019-11-15T09:43:00Z</dcterms:modified>
</cp:coreProperties>
</file>