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5E" w:rsidRPr="00E228CB" w:rsidRDefault="00984A5E" w:rsidP="00D86C70">
      <w:pPr>
        <w:pStyle w:val="a3"/>
        <w:tabs>
          <w:tab w:val="clear" w:pos="4153"/>
          <w:tab w:val="clear" w:pos="8306"/>
        </w:tabs>
        <w:jc w:val="right"/>
        <w:outlineLvl w:val="0"/>
        <w:rPr>
          <w:b/>
          <w:i/>
          <w:sz w:val="22"/>
          <w:szCs w:val="22"/>
        </w:rPr>
      </w:pPr>
      <w:r w:rsidRPr="00E228CB">
        <w:rPr>
          <w:b/>
          <w:i/>
          <w:sz w:val="22"/>
          <w:szCs w:val="22"/>
        </w:rPr>
        <w:t>Приложение № 4-а</w:t>
      </w:r>
    </w:p>
    <w:p w:rsidR="00984A5E" w:rsidRPr="00E228CB" w:rsidRDefault="00984A5E">
      <w:pPr>
        <w:pStyle w:val="ae"/>
        <w:rPr>
          <w:sz w:val="22"/>
          <w:szCs w:val="22"/>
        </w:rPr>
      </w:pPr>
      <w:r w:rsidRPr="00E228CB">
        <w:rPr>
          <w:sz w:val="22"/>
          <w:szCs w:val="22"/>
        </w:rPr>
        <w:t xml:space="preserve">Перечень документов, </w:t>
      </w:r>
      <w:r w:rsidRPr="00E228CB">
        <w:rPr>
          <w:sz w:val="22"/>
          <w:szCs w:val="22"/>
        </w:rPr>
        <w:br/>
        <w:t>предоставляемых Клиентом в Компанию,</w:t>
      </w:r>
      <w:r w:rsidRPr="00E228CB">
        <w:rPr>
          <w:sz w:val="22"/>
          <w:szCs w:val="22"/>
        </w:rPr>
        <w:br/>
        <w:t>при оказании Компанией услуг на финансовых рынках</w:t>
      </w:r>
      <w:r w:rsidRPr="00E228CB">
        <w:rPr>
          <w:sz w:val="22"/>
          <w:szCs w:val="22"/>
        </w:rPr>
        <w:br/>
        <w:t>(для физических лиц)</w:t>
      </w:r>
    </w:p>
    <w:p w:rsidR="00952AF1" w:rsidRPr="00E228CB" w:rsidRDefault="00984A5E" w:rsidP="00AC77A7">
      <w:pPr>
        <w:pStyle w:val="ac"/>
        <w:widowControl/>
        <w:numPr>
          <w:ilvl w:val="0"/>
          <w:numId w:val="18"/>
        </w:numPr>
        <w:spacing w:before="120"/>
        <w:ind w:left="357" w:hanging="357"/>
        <w:rPr>
          <w:i/>
          <w:sz w:val="22"/>
          <w:szCs w:val="22"/>
        </w:rPr>
      </w:pPr>
      <w:proofErr w:type="gramStart"/>
      <w:r w:rsidRPr="00E228CB">
        <w:rPr>
          <w:b/>
          <w:i/>
          <w:sz w:val="22"/>
          <w:szCs w:val="22"/>
        </w:rPr>
        <w:t>Предоставить следующие документы</w:t>
      </w:r>
      <w:proofErr w:type="gramEnd"/>
      <w:r w:rsidRPr="00E228CB">
        <w:rPr>
          <w:b/>
          <w:i/>
          <w:sz w:val="22"/>
          <w:szCs w:val="22"/>
        </w:rPr>
        <w:t xml:space="preserve"> Клиента – физического лица</w:t>
      </w:r>
      <w:r w:rsidR="00952AF1" w:rsidRPr="00E228CB">
        <w:rPr>
          <w:sz w:val="22"/>
          <w:szCs w:val="22"/>
        </w:rPr>
        <w:t>:</w:t>
      </w:r>
    </w:p>
    <w:p w:rsidR="00984A5E" w:rsidRPr="00E228CB" w:rsidRDefault="00952AF1" w:rsidP="00952AF1">
      <w:pPr>
        <w:pStyle w:val="ac"/>
        <w:widowControl/>
        <w:numPr>
          <w:ilvl w:val="1"/>
          <w:numId w:val="18"/>
        </w:numPr>
        <w:spacing w:before="120"/>
        <w:rPr>
          <w:i/>
          <w:sz w:val="22"/>
          <w:szCs w:val="22"/>
        </w:rPr>
      </w:pPr>
      <w:r w:rsidRPr="00E228CB">
        <w:rPr>
          <w:sz w:val="22"/>
          <w:szCs w:val="22"/>
        </w:rPr>
        <w:t>–</w:t>
      </w:r>
      <w:r w:rsidR="00336E3F" w:rsidRPr="00E228CB">
        <w:rPr>
          <w:sz w:val="22"/>
          <w:szCs w:val="22"/>
        </w:rPr>
        <w:t xml:space="preserve"> </w:t>
      </w:r>
      <w:r w:rsidRPr="00E228CB">
        <w:rPr>
          <w:b/>
          <w:i/>
          <w:sz w:val="22"/>
          <w:szCs w:val="22"/>
        </w:rPr>
        <w:t>Клиенты</w:t>
      </w:r>
      <w:r w:rsidRPr="00E228CB">
        <w:rPr>
          <w:b/>
          <w:sz w:val="22"/>
          <w:szCs w:val="22"/>
        </w:rPr>
        <w:t xml:space="preserve"> </w:t>
      </w:r>
      <w:r w:rsidR="002072F7" w:rsidRPr="00E228CB">
        <w:rPr>
          <w:b/>
          <w:i/>
          <w:sz w:val="22"/>
          <w:szCs w:val="22"/>
        </w:rPr>
        <w:t>–</w:t>
      </w:r>
      <w:r w:rsidRPr="00E228CB">
        <w:rPr>
          <w:b/>
          <w:i/>
          <w:sz w:val="22"/>
          <w:szCs w:val="22"/>
        </w:rPr>
        <w:t xml:space="preserve"> г</w:t>
      </w:r>
      <w:r w:rsidR="00336E3F" w:rsidRPr="00E228CB">
        <w:rPr>
          <w:b/>
          <w:i/>
          <w:sz w:val="22"/>
          <w:szCs w:val="22"/>
        </w:rPr>
        <w:t>раждан</w:t>
      </w:r>
      <w:r w:rsidRPr="00E228CB">
        <w:rPr>
          <w:b/>
          <w:i/>
          <w:sz w:val="22"/>
          <w:szCs w:val="22"/>
        </w:rPr>
        <w:t>е</w:t>
      </w:r>
      <w:r w:rsidR="00336E3F" w:rsidRPr="00E228CB">
        <w:rPr>
          <w:b/>
          <w:i/>
          <w:sz w:val="22"/>
          <w:szCs w:val="22"/>
        </w:rPr>
        <w:t xml:space="preserve"> Российской Федерации</w:t>
      </w:r>
      <w:r w:rsidRPr="00E228CB">
        <w:rPr>
          <w:b/>
          <w:i/>
          <w:sz w:val="22"/>
          <w:szCs w:val="22"/>
        </w:rPr>
        <w:t xml:space="preserve"> предоставляют</w:t>
      </w:r>
    </w:p>
    <w:p w:rsidR="00952AF1" w:rsidRPr="00E228CB" w:rsidRDefault="00984A5E" w:rsidP="00952AF1">
      <w:pPr>
        <w:pStyle w:val="ac"/>
        <w:widowControl/>
        <w:numPr>
          <w:ilvl w:val="2"/>
          <w:numId w:val="18"/>
        </w:numPr>
        <w:rPr>
          <w:sz w:val="22"/>
          <w:szCs w:val="22"/>
        </w:rPr>
      </w:pPr>
      <w:r w:rsidRPr="00E228CB">
        <w:rPr>
          <w:sz w:val="22"/>
          <w:szCs w:val="22"/>
        </w:rPr>
        <w:t xml:space="preserve">ДОКУМЕНТ, удостоверяющий личность </w:t>
      </w:r>
      <w:r w:rsidR="00336E3F" w:rsidRPr="00E228CB">
        <w:rPr>
          <w:sz w:val="22"/>
          <w:szCs w:val="22"/>
        </w:rPr>
        <w:t xml:space="preserve">в соответствии с законодательством Российской Федерации </w:t>
      </w:r>
      <w:r w:rsidRPr="00E228CB">
        <w:rPr>
          <w:sz w:val="22"/>
          <w:szCs w:val="22"/>
        </w:rPr>
        <w:t>– оригинал и копия</w:t>
      </w:r>
      <w:r w:rsidR="007F34AB" w:rsidRPr="00E228CB">
        <w:rPr>
          <w:sz w:val="22"/>
          <w:szCs w:val="22"/>
        </w:rPr>
        <w:t xml:space="preserve"> всех страниц</w:t>
      </w:r>
      <w:r w:rsidRPr="00E228CB">
        <w:rPr>
          <w:sz w:val="22"/>
          <w:szCs w:val="22"/>
        </w:rPr>
        <w:t xml:space="preserve"> (оригинал предоставляется для проведения сверки);</w:t>
      </w:r>
      <w:r w:rsidR="00336E3F" w:rsidRPr="00E228CB">
        <w:rPr>
          <w:sz w:val="22"/>
          <w:szCs w:val="22"/>
        </w:rPr>
        <w:t xml:space="preserve"> </w:t>
      </w:r>
    </w:p>
    <w:p w:rsidR="00952AF1" w:rsidRPr="00E228CB" w:rsidRDefault="00984A5E" w:rsidP="00952AF1">
      <w:pPr>
        <w:pStyle w:val="ac"/>
        <w:widowControl/>
        <w:numPr>
          <w:ilvl w:val="2"/>
          <w:numId w:val="18"/>
        </w:numPr>
        <w:rPr>
          <w:sz w:val="22"/>
          <w:szCs w:val="22"/>
        </w:rPr>
      </w:pPr>
      <w:r w:rsidRPr="00E228CB">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E228CB" w:rsidRDefault="00984A5E" w:rsidP="00952AF1">
      <w:pPr>
        <w:pStyle w:val="ac"/>
        <w:widowControl/>
        <w:numPr>
          <w:ilvl w:val="2"/>
          <w:numId w:val="18"/>
        </w:numPr>
        <w:rPr>
          <w:sz w:val="22"/>
          <w:szCs w:val="22"/>
        </w:rPr>
      </w:pPr>
      <w:r w:rsidRPr="00E228CB">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w:t>
      </w:r>
      <w:r w:rsidR="00592187" w:rsidRPr="00E228CB">
        <w:rPr>
          <w:sz w:val="22"/>
          <w:szCs w:val="22"/>
        </w:rPr>
        <w:t xml:space="preserve"> при наличии такого</w:t>
      </w:r>
      <w:r w:rsidRPr="00E228CB">
        <w:rPr>
          <w:sz w:val="22"/>
          <w:szCs w:val="22"/>
        </w:rPr>
        <w:t xml:space="preserve">, оригинал или нотариально </w:t>
      </w:r>
      <w:r w:rsidR="00647CDF" w:rsidRPr="00E228CB">
        <w:rPr>
          <w:sz w:val="22"/>
          <w:szCs w:val="22"/>
        </w:rPr>
        <w:t>заверенная копия;</w:t>
      </w:r>
    </w:p>
    <w:p w:rsidR="008858E2" w:rsidRPr="00E228CB" w:rsidRDefault="008858E2" w:rsidP="00952AF1">
      <w:pPr>
        <w:pStyle w:val="ac"/>
        <w:widowControl/>
        <w:numPr>
          <w:ilvl w:val="2"/>
          <w:numId w:val="18"/>
        </w:numPr>
        <w:rPr>
          <w:sz w:val="22"/>
          <w:szCs w:val="22"/>
        </w:rPr>
      </w:pPr>
      <w:r w:rsidRPr="00E228CB">
        <w:rPr>
          <w:sz w:val="22"/>
          <w:szCs w:val="22"/>
        </w:rPr>
        <w:t xml:space="preserve">ДОКУМЕНТ, удостоверяющий личность в соответствии с законодательством Российской Федерации представителя, </w:t>
      </w:r>
      <w:r w:rsidR="00A14E01" w:rsidRPr="00E228CB">
        <w:rPr>
          <w:sz w:val="22"/>
          <w:szCs w:val="22"/>
        </w:rPr>
        <w:t xml:space="preserve">выгодоприобретателя, </w:t>
      </w:r>
      <w:proofErr w:type="spellStart"/>
      <w:r w:rsidRPr="00E228CB">
        <w:rPr>
          <w:sz w:val="22"/>
          <w:szCs w:val="22"/>
        </w:rPr>
        <w:t>бенефиц</w:t>
      </w:r>
      <w:r w:rsidR="00952AF1" w:rsidRPr="00E228CB">
        <w:rPr>
          <w:sz w:val="22"/>
          <w:szCs w:val="22"/>
        </w:rPr>
        <w:t>иарного</w:t>
      </w:r>
      <w:proofErr w:type="spellEnd"/>
      <w:r w:rsidR="00952AF1" w:rsidRPr="00E228CB">
        <w:rPr>
          <w:sz w:val="22"/>
          <w:szCs w:val="22"/>
        </w:rPr>
        <w:t xml:space="preserve"> владельца (при наличии)</w:t>
      </w:r>
      <w:r w:rsidR="00B946F6" w:rsidRPr="00E228CB">
        <w:rPr>
          <w:sz w:val="22"/>
          <w:szCs w:val="22"/>
        </w:rPr>
        <w:t xml:space="preserve"> – копия всех страниц</w:t>
      </w:r>
      <w:r w:rsidR="00952AF1" w:rsidRPr="00E228CB">
        <w:rPr>
          <w:sz w:val="22"/>
          <w:szCs w:val="22"/>
        </w:rPr>
        <w:t>.</w:t>
      </w:r>
    </w:p>
    <w:p w:rsidR="00952AF1" w:rsidRPr="00E228CB" w:rsidRDefault="00952AF1" w:rsidP="00952AF1">
      <w:pPr>
        <w:pStyle w:val="ac"/>
        <w:widowControl/>
        <w:ind w:left="1224"/>
        <w:rPr>
          <w:sz w:val="22"/>
          <w:szCs w:val="22"/>
        </w:rPr>
      </w:pPr>
    </w:p>
    <w:p w:rsidR="00336E3F" w:rsidRPr="00E228CB" w:rsidRDefault="00336E3F" w:rsidP="00952AF1">
      <w:pPr>
        <w:pStyle w:val="af1"/>
        <w:numPr>
          <w:ilvl w:val="1"/>
          <w:numId w:val="18"/>
        </w:numPr>
        <w:rPr>
          <w:b/>
          <w:i/>
          <w:sz w:val="22"/>
          <w:szCs w:val="22"/>
        </w:rPr>
      </w:pPr>
      <w:r w:rsidRPr="00E228CB">
        <w:rPr>
          <w:b/>
          <w:i/>
          <w:sz w:val="22"/>
          <w:szCs w:val="22"/>
          <w:lang w:eastAsia="en-US"/>
        </w:rPr>
        <w:t xml:space="preserve">Клиенты – </w:t>
      </w:r>
      <w:r w:rsidRPr="00E228CB">
        <w:rPr>
          <w:b/>
          <w:i/>
          <w:sz w:val="22"/>
          <w:szCs w:val="22"/>
        </w:rPr>
        <w:t>иностранные граждане представляют:</w:t>
      </w:r>
    </w:p>
    <w:p w:rsidR="00952AF1" w:rsidRPr="00E228CB" w:rsidRDefault="000132D1" w:rsidP="00952AF1">
      <w:pPr>
        <w:pStyle w:val="ac"/>
        <w:widowControl/>
        <w:numPr>
          <w:ilvl w:val="2"/>
          <w:numId w:val="18"/>
        </w:numPr>
        <w:tabs>
          <w:tab w:val="left" w:pos="567"/>
        </w:tabs>
        <w:spacing w:before="120"/>
        <w:rPr>
          <w:sz w:val="22"/>
          <w:szCs w:val="22"/>
        </w:rPr>
      </w:pPr>
      <w:r w:rsidRPr="00E228CB">
        <w:rPr>
          <w:sz w:val="22"/>
          <w:szCs w:val="22"/>
        </w:rPr>
        <w:t>ДОКУМЕНТ, удостоверяющий личность</w:t>
      </w:r>
      <w:r w:rsidR="00336E3F" w:rsidRPr="00E228CB">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E228CB" w:rsidRDefault="004620A0" w:rsidP="00952AF1">
      <w:pPr>
        <w:pStyle w:val="ac"/>
        <w:widowControl/>
        <w:numPr>
          <w:ilvl w:val="2"/>
          <w:numId w:val="18"/>
        </w:numPr>
        <w:tabs>
          <w:tab w:val="left" w:pos="567"/>
        </w:tabs>
        <w:spacing w:before="120"/>
        <w:rPr>
          <w:sz w:val="22"/>
          <w:szCs w:val="22"/>
        </w:rPr>
      </w:pPr>
      <w:r w:rsidRPr="00E228CB">
        <w:rPr>
          <w:sz w:val="22"/>
          <w:szCs w:val="22"/>
        </w:rPr>
        <w:t>МИГРАЦИОННАЯ КАРТА</w:t>
      </w:r>
      <w:r w:rsidR="00336E3F" w:rsidRPr="00E228CB">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E228CB">
        <w:rPr>
          <w:sz w:val="22"/>
          <w:szCs w:val="22"/>
        </w:rPr>
        <w:t>;</w:t>
      </w:r>
    </w:p>
    <w:p w:rsidR="00952AF1" w:rsidRPr="00E228CB" w:rsidRDefault="004620A0" w:rsidP="00952AF1">
      <w:pPr>
        <w:pStyle w:val="ac"/>
        <w:widowControl/>
        <w:numPr>
          <w:ilvl w:val="2"/>
          <w:numId w:val="18"/>
        </w:numPr>
        <w:tabs>
          <w:tab w:val="left" w:pos="567"/>
        </w:tabs>
        <w:spacing w:before="120"/>
        <w:rPr>
          <w:sz w:val="22"/>
          <w:szCs w:val="22"/>
        </w:rPr>
      </w:pPr>
      <w:r w:rsidRPr="00E228CB">
        <w:rPr>
          <w:sz w:val="22"/>
          <w:szCs w:val="22"/>
        </w:rPr>
        <w:t>ДОКУМЕНТ</w:t>
      </w:r>
      <w:r w:rsidR="00336E3F" w:rsidRPr="00E228CB">
        <w:rPr>
          <w:sz w:val="22"/>
          <w:szCs w:val="22"/>
        </w:rPr>
        <w:t>, подтверждающий право иностранного гражданина или лица без гражданства на пребывание (проживание) в Российс</w:t>
      </w:r>
      <w:r w:rsidR="00821C92" w:rsidRPr="00E228CB">
        <w:rPr>
          <w:sz w:val="22"/>
          <w:szCs w:val="22"/>
        </w:rPr>
        <w:t>кой Федерации;</w:t>
      </w:r>
    </w:p>
    <w:p w:rsidR="00952AF1" w:rsidRPr="00E228CB" w:rsidRDefault="008B2F07" w:rsidP="00952AF1">
      <w:pPr>
        <w:pStyle w:val="ac"/>
        <w:widowControl/>
        <w:numPr>
          <w:ilvl w:val="2"/>
          <w:numId w:val="18"/>
        </w:numPr>
        <w:tabs>
          <w:tab w:val="left" w:pos="567"/>
        </w:tabs>
        <w:spacing w:before="120"/>
        <w:rPr>
          <w:sz w:val="22"/>
          <w:szCs w:val="22"/>
        </w:rPr>
      </w:pPr>
      <w:r w:rsidRPr="00E228CB">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E228CB" w:rsidRDefault="00E844DE" w:rsidP="00952AF1">
      <w:pPr>
        <w:pStyle w:val="ac"/>
        <w:widowControl/>
        <w:numPr>
          <w:ilvl w:val="2"/>
          <w:numId w:val="18"/>
        </w:numPr>
        <w:tabs>
          <w:tab w:val="left" w:pos="567"/>
        </w:tabs>
        <w:spacing w:before="120"/>
        <w:rPr>
          <w:sz w:val="22"/>
          <w:szCs w:val="22"/>
        </w:rPr>
      </w:pPr>
      <w:r w:rsidRPr="00E228CB">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 при наличии такого, оригинал или нотариально заверенная копия;</w:t>
      </w:r>
    </w:p>
    <w:p w:rsidR="00E844DE" w:rsidRPr="00E228CB" w:rsidRDefault="00E844DE" w:rsidP="00952AF1">
      <w:pPr>
        <w:pStyle w:val="ac"/>
        <w:widowControl/>
        <w:numPr>
          <w:ilvl w:val="2"/>
          <w:numId w:val="18"/>
        </w:numPr>
        <w:tabs>
          <w:tab w:val="left" w:pos="567"/>
        </w:tabs>
        <w:spacing w:before="120"/>
        <w:rPr>
          <w:sz w:val="22"/>
          <w:szCs w:val="22"/>
        </w:rPr>
      </w:pPr>
      <w:r w:rsidRPr="00E228CB">
        <w:rPr>
          <w:sz w:val="22"/>
          <w:szCs w:val="22"/>
        </w:rPr>
        <w:t xml:space="preserve">ДОКУМЕНТ, удостоверяющий личность в соответствии с законодательством Российской Федерации представителя, </w:t>
      </w:r>
      <w:r w:rsidR="00575CD8" w:rsidRPr="00E228CB">
        <w:rPr>
          <w:sz w:val="22"/>
          <w:szCs w:val="22"/>
        </w:rPr>
        <w:t xml:space="preserve">выгодоприобретателя, </w:t>
      </w:r>
      <w:proofErr w:type="spellStart"/>
      <w:r w:rsidRPr="00E228CB">
        <w:rPr>
          <w:sz w:val="22"/>
          <w:szCs w:val="22"/>
        </w:rPr>
        <w:t>бенефициарного</w:t>
      </w:r>
      <w:proofErr w:type="spellEnd"/>
      <w:r w:rsidRPr="00E228CB">
        <w:rPr>
          <w:sz w:val="22"/>
          <w:szCs w:val="22"/>
        </w:rPr>
        <w:t xml:space="preserve"> владельца (при наличии)</w:t>
      </w:r>
      <w:r w:rsidR="00633B57" w:rsidRPr="00E228CB">
        <w:rPr>
          <w:sz w:val="22"/>
          <w:szCs w:val="22"/>
        </w:rPr>
        <w:t xml:space="preserve"> – копия всех страниц</w:t>
      </w:r>
      <w:r w:rsidRPr="00E228CB">
        <w:rPr>
          <w:sz w:val="22"/>
          <w:szCs w:val="22"/>
        </w:rPr>
        <w:t>;</w:t>
      </w:r>
    </w:p>
    <w:p w:rsidR="002B46A7" w:rsidRPr="00E228CB" w:rsidRDefault="005B676B" w:rsidP="00952AF1">
      <w:pPr>
        <w:pStyle w:val="ac"/>
        <w:widowControl/>
        <w:numPr>
          <w:ilvl w:val="1"/>
          <w:numId w:val="18"/>
        </w:numPr>
        <w:tabs>
          <w:tab w:val="left" w:pos="567"/>
        </w:tabs>
        <w:spacing w:before="120"/>
        <w:rPr>
          <w:sz w:val="22"/>
          <w:szCs w:val="22"/>
        </w:rPr>
      </w:pPr>
      <w:proofErr w:type="gramStart"/>
      <w:r w:rsidRPr="00E228CB">
        <w:rPr>
          <w:i/>
          <w:sz w:val="22"/>
          <w:szCs w:val="22"/>
        </w:rPr>
        <w:t>ИНЫЕ ДОКУМЕНТЫ ПО ТРЕБОВАНИЮ КОМПАНИИ</w:t>
      </w:r>
      <w:r w:rsidR="00336E3F" w:rsidRPr="00E228CB">
        <w:rPr>
          <w:sz w:val="22"/>
          <w:szCs w:val="22"/>
        </w:rPr>
        <w:t>,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E228CB" w:rsidRDefault="00952AF1" w:rsidP="002072F7">
      <w:pPr>
        <w:pStyle w:val="ac"/>
        <w:widowControl/>
        <w:numPr>
          <w:ilvl w:val="2"/>
          <w:numId w:val="18"/>
        </w:numPr>
        <w:tabs>
          <w:tab w:val="left" w:pos="567"/>
        </w:tabs>
        <w:spacing w:before="120"/>
        <w:rPr>
          <w:sz w:val="22"/>
          <w:szCs w:val="22"/>
        </w:rPr>
      </w:pPr>
      <w:r w:rsidRPr="00E228CB">
        <w:rPr>
          <w:sz w:val="22"/>
          <w:szCs w:val="22"/>
        </w:rPr>
        <w:lastRenderedPageBreak/>
        <w:t>ДОКУМЕНТЫ</w:t>
      </w:r>
      <w:r w:rsidR="002B46A7" w:rsidRPr="00E228CB">
        <w:rPr>
          <w:sz w:val="22"/>
          <w:szCs w:val="22"/>
        </w:rPr>
        <w:t>, подтверждающие сведения о финансовом положении</w:t>
      </w:r>
      <w:r w:rsidR="00F0451A" w:rsidRPr="00E228CB">
        <w:rPr>
          <w:sz w:val="22"/>
          <w:szCs w:val="22"/>
        </w:rPr>
        <w:t>, указанные в одном или нескольких следующих пунктах на выбор</w:t>
      </w:r>
      <w:r w:rsidR="002B46A7" w:rsidRPr="00E228CB">
        <w:rPr>
          <w:sz w:val="22"/>
          <w:szCs w:val="22"/>
        </w:rPr>
        <w:t>:</w:t>
      </w:r>
    </w:p>
    <w:p w:rsidR="002B46A7" w:rsidRPr="00E228CB" w:rsidRDefault="002B46A7" w:rsidP="000019B5">
      <w:pPr>
        <w:overflowPunct w:val="0"/>
        <w:autoSpaceDE w:val="0"/>
        <w:autoSpaceDN w:val="0"/>
        <w:adjustRightInd w:val="0"/>
        <w:ind w:left="851"/>
        <w:textAlignment w:val="baseline"/>
        <w:rPr>
          <w:sz w:val="22"/>
          <w:szCs w:val="22"/>
        </w:rPr>
      </w:pPr>
      <w:r w:rsidRPr="00E228CB">
        <w:rPr>
          <w:sz w:val="22"/>
          <w:szCs w:val="22"/>
        </w:rPr>
        <w:t>- сведения о заработной плате (копия справки по форме 2-НДФЛ, справка с места работы с указанием заработной платы</w:t>
      </w:r>
      <w:r w:rsidR="008058D5" w:rsidRPr="00E228CB">
        <w:rPr>
          <w:sz w:val="22"/>
          <w:szCs w:val="22"/>
        </w:rPr>
        <w:t>, заверенная Работодателем</w:t>
      </w:r>
      <w:r w:rsidRPr="00E228CB">
        <w:rPr>
          <w:sz w:val="22"/>
          <w:szCs w:val="22"/>
        </w:rPr>
        <w:t>;</w:t>
      </w:r>
    </w:p>
    <w:p w:rsidR="002B46A7" w:rsidRPr="00E228CB" w:rsidRDefault="002B46A7" w:rsidP="000019B5">
      <w:pPr>
        <w:overflowPunct w:val="0"/>
        <w:autoSpaceDE w:val="0"/>
        <w:autoSpaceDN w:val="0"/>
        <w:adjustRightInd w:val="0"/>
        <w:ind w:left="851"/>
        <w:textAlignment w:val="baseline"/>
        <w:rPr>
          <w:sz w:val="22"/>
          <w:szCs w:val="22"/>
        </w:rPr>
      </w:pPr>
      <w:r w:rsidRPr="00E228CB">
        <w:rPr>
          <w:sz w:val="22"/>
          <w:szCs w:val="22"/>
        </w:rPr>
        <w:t>- сведения о размере пенсионного обеспечения, других социальных выплат (выписка с банковского счета</w:t>
      </w:r>
      <w:r w:rsidR="008058D5" w:rsidRPr="00E228CB">
        <w:rPr>
          <w:sz w:val="22"/>
          <w:szCs w:val="22"/>
        </w:rPr>
        <w:t xml:space="preserve"> - оригинал</w:t>
      </w:r>
      <w:r w:rsidRPr="00E228CB">
        <w:rPr>
          <w:sz w:val="22"/>
          <w:szCs w:val="22"/>
        </w:rPr>
        <w:t>);</w:t>
      </w:r>
    </w:p>
    <w:p w:rsidR="002B46A7" w:rsidRPr="00E228CB" w:rsidRDefault="002B46A7" w:rsidP="000019B5">
      <w:pPr>
        <w:overflowPunct w:val="0"/>
        <w:autoSpaceDE w:val="0"/>
        <w:autoSpaceDN w:val="0"/>
        <w:adjustRightInd w:val="0"/>
        <w:ind w:left="851"/>
        <w:textAlignment w:val="baseline"/>
        <w:rPr>
          <w:sz w:val="22"/>
          <w:szCs w:val="22"/>
        </w:rPr>
      </w:pPr>
      <w:r w:rsidRPr="00E228CB">
        <w:rPr>
          <w:sz w:val="22"/>
          <w:szCs w:val="22"/>
        </w:rPr>
        <w:t>- сведения о размере стипендии (выписка с банковского счета</w:t>
      </w:r>
      <w:r w:rsidR="008058D5" w:rsidRPr="00E228CB">
        <w:rPr>
          <w:sz w:val="22"/>
          <w:szCs w:val="22"/>
        </w:rPr>
        <w:t xml:space="preserve"> - оригинал</w:t>
      </w:r>
      <w:r w:rsidRPr="00E228CB">
        <w:rPr>
          <w:sz w:val="22"/>
          <w:szCs w:val="22"/>
        </w:rPr>
        <w:t>; справка из бухгалтерии учебного заведения с указанием размера стипендии</w:t>
      </w:r>
      <w:r w:rsidR="008058D5" w:rsidRPr="00E228CB">
        <w:rPr>
          <w:sz w:val="22"/>
          <w:szCs w:val="22"/>
        </w:rPr>
        <w:t xml:space="preserve"> - оригинал</w:t>
      </w:r>
      <w:r w:rsidRPr="00E228CB">
        <w:rPr>
          <w:sz w:val="22"/>
          <w:szCs w:val="22"/>
        </w:rPr>
        <w:t>);</w:t>
      </w:r>
    </w:p>
    <w:p w:rsidR="0002145E" w:rsidRPr="00E228CB" w:rsidRDefault="002B46A7" w:rsidP="000019B5">
      <w:pPr>
        <w:overflowPunct w:val="0"/>
        <w:autoSpaceDE w:val="0"/>
        <w:autoSpaceDN w:val="0"/>
        <w:adjustRightInd w:val="0"/>
        <w:ind w:left="851"/>
        <w:textAlignment w:val="baseline"/>
        <w:rPr>
          <w:sz w:val="22"/>
          <w:szCs w:val="22"/>
        </w:rPr>
      </w:pPr>
      <w:r w:rsidRPr="00E228CB">
        <w:rPr>
          <w:sz w:val="22"/>
          <w:szCs w:val="22"/>
        </w:rPr>
        <w:t>- сведения о наследстве/дарении (</w:t>
      </w:r>
      <w:r w:rsidR="008058D5" w:rsidRPr="00E228CB">
        <w:rPr>
          <w:sz w:val="22"/>
          <w:szCs w:val="22"/>
        </w:rPr>
        <w:t xml:space="preserve">нотариальная </w:t>
      </w:r>
      <w:r w:rsidRPr="00E228CB">
        <w:rPr>
          <w:sz w:val="22"/>
          <w:szCs w:val="22"/>
        </w:rPr>
        <w:t xml:space="preserve">копия Свидетельства о праве на наследство с соглашением о разделе наследства (при наличии); </w:t>
      </w:r>
      <w:r w:rsidR="008058D5" w:rsidRPr="00E228CB">
        <w:rPr>
          <w:sz w:val="22"/>
          <w:szCs w:val="22"/>
        </w:rPr>
        <w:t xml:space="preserve">нотариальная </w:t>
      </w:r>
      <w:r w:rsidRPr="00E228CB">
        <w:rPr>
          <w:sz w:val="22"/>
          <w:szCs w:val="22"/>
        </w:rPr>
        <w:t>копия Договора дарения с подтверждением передачи денежных средств или иного имущества).</w:t>
      </w:r>
    </w:p>
    <w:p w:rsidR="002B46A7" w:rsidRPr="00E228CB" w:rsidRDefault="00952AF1" w:rsidP="002072F7">
      <w:pPr>
        <w:pStyle w:val="ac"/>
        <w:widowControl/>
        <w:numPr>
          <w:ilvl w:val="2"/>
          <w:numId w:val="18"/>
        </w:numPr>
        <w:tabs>
          <w:tab w:val="left" w:pos="567"/>
        </w:tabs>
        <w:spacing w:before="120"/>
        <w:rPr>
          <w:sz w:val="22"/>
          <w:szCs w:val="22"/>
        </w:rPr>
      </w:pPr>
      <w:r w:rsidRPr="00E228CB">
        <w:rPr>
          <w:sz w:val="22"/>
          <w:szCs w:val="22"/>
        </w:rPr>
        <w:t>ДОКУМЕНТЫ</w:t>
      </w:r>
      <w:r w:rsidR="002B46A7" w:rsidRPr="00E228CB">
        <w:rPr>
          <w:sz w:val="22"/>
          <w:szCs w:val="22"/>
        </w:rPr>
        <w:t>, подтверждающие сведения о деловой репутации:</w:t>
      </w:r>
    </w:p>
    <w:p w:rsidR="002B46A7" w:rsidRPr="00E228CB" w:rsidRDefault="002B46A7" w:rsidP="000019B5">
      <w:pPr>
        <w:overflowPunct w:val="0"/>
        <w:autoSpaceDE w:val="0"/>
        <w:autoSpaceDN w:val="0"/>
        <w:adjustRightInd w:val="0"/>
        <w:ind w:left="851"/>
        <w:textAlignment w:val="baseline"/>
        <w:rPr>
          <w:sz w:val="22"/>
          <w:szCs w:val="22"/>
        </w:rPr>
      </w:pPr>
      <w:r w:rsidRPr="00E228CB">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E228CB" w:rsidRDefault="002B46A7" w:rsidP="000019B5">
      <w:pPr>
        <w:overflowPunct w:val="0"/>
        <w:autoSpaceDE w:val="0"/>
        <w:autoSpaceDN w:val="0"/>
        <w:adjustRightInd w:val="0"/>
        <w:ind w:left="851"/>
        <w:textAlignment w:val="baseline"/>
        <w:rPr>
          <w:sz w:val="22"/>
          <w:szCs w:val="22"/>
        </w:rPr>
      </w:pPr>
      <w:r w:rsidRPr="00E228CB">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E228CB">
        <w:rPr>
          <w:sz w:val="22"/>
          <w:szCs w:val="22"/>
        </w:rPr>
        <w:t>.</w:t>
      </w:r>
    </w:p>
    <w:p w:rsidR="002B46A7" w:rsidRPr="00E228CB" w:rsidRDefault="00952AF1" w:rsidP="002072F7">
      <w:pPr>
        <w:pStyle w:val="ac"/>
        <w:widowControl/>
        <w:numPr>
          <w:ilvl w:val="2"/>
          <w:numId w:val="18"/>
        </w:numPr>
        <w:tabs>
          <w:tab w:val="left" w:pos="567"/>
        </w:tabs>
        <w:spacing w:before="120"/>
        <w:rPr>
          <w:sz w:val="22"/>
          <w:szCs w:val="22"/>
        </w:rPr>
      </w:pPr>
      <w:r w:rsidRPr="00E228CB">
        <w:rPr>
          <w:sz w:val="22"/>
          <w:szCs w:val="22"/>
        </w:rPr>
        <w:t>ДОКУМЕНТЫ</w:t>
      </w:r>
      <w:r w:rsidR="002B46A7" w:rsidRPr="00E228CB">
        <w:rPr>
          <w:sz w:val="22"/>
          <w:szCs w:val="22"/>
        </w:rPr>
        <w:t>, подтверждающие источники происхождения денежных средств и (или) иного имущества (при нал</w:t>
      </w:r>
      <w:r w:rsidR="002459DB" w:rsidRPr="00E228CB">
        <w:rPr>
          <w:sz w:val="22"/>
          <w:szCs w:val="22"/>
        </w:rPr>
        <w:t>ичии).</w:t>
      </w:r>
    </w:p>
    <w:p w:rsidR="005F4D41" w:rsidRPr="00E228CB" w:rsidRDefault="005F4D41" w:rsidP="002072F7">
      <w:pPr>
        <w:pStyle w:val="ac"/>
        <w:widowControl/>
        <w:numPr>
          <w:ilvl w:val="2"/>
          <w:numId w:val="18"/>
        </w:numPr>
        <w:tabs>
          <w:tab w:val="left" w:pos="567"/>
        </w:tabs>
        <w:spacing w:before="120"/>
        <w:rPr>
          <w:sz w:val="22"/>
          <w:szCs w:val="22"/>
        </w:rPr>
      </w:pPr>
      <w:r w:rsidRPr="00E228CB">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E228CB" w:rsidRDefault="00821C92" w:rsidP="00821C92">
      <w:pPr>
        <w:pStyle w:val="ac"/>
        <w:widowControl/>
        <w:tabs>
          <w:tab w:val="left" w:pos="567"/>
        </w:tabs>
        <w:spacing w:before="120"/>
        <w:rPr>
          <w:sz w:val="22"/>
          <w:szCs w:val="22"/>
        </w:rPr>
      </w:pPr>
      <w:r w:rsidRPr="00E228CB">
        <w:rPr>
          <w:sz w:val="22"/>
          <w:szCs w:val="22"/>
        </w:rPr>
        <w:tab/>
      </w:r>
      <w:r w:rsidR="00336E3F" w:rsidRPr="00E228CB">
        <w:rPr>
          <w:sz w:val="22"/>
          <w:szCs w:val="22"/>
        </w:rPr>
        <w:t xml:space="preserve">Документы, предоставленные иностранными гражданами (лицами без гражданства), должны быть переведены </w:t>
      </w:r>
      <w:r w:rsidR="007D7710" w:rsidRPr="00E228CB">
        <w:rPr>
          <w:sz w:val="22"/>
          <w:szCs w:val="22"/>
        </w:rPr>
        <w:t xml:space="preserve">на русский язык с нотариальным </w:t>
      </w:r>
      <w:r w:rsidR="00336E3F" w:rsidRPr="00E228CB">
        <w:rPr>
          <w:sz w:val="22"/>
          <w:szCs w:val="22"/>
        </w:rPr>
        <w:t>удос</w:t>
      </w:r>
      <w:r w:rsidR="007D7710" w:rsidRPr="00E228CB">
        <w:rPr>
          <w:sz w:val="22"/>
          <w:szCs w:val="22"/>
        </w:rPr>
        <w:t xml:space="preserve">товерением подлинности подписи </w:t>
      </w:r>
      <w:r w:rsidR="00336E3F" w:rsidRPr="00E228CB">
        <w:rPr>
          <w:sz w:val="22"/>
          <w:szCs w:val="22"/>
        </w:rPr>
        <w:t>переводчика.</w:t>
      </w:r>
    </w:p>
    <w:p w:rsidR="001D450D" w:rsidRPr="00E228CB" w:rsidRDefault="001D450D" w:rsidP="001D450D">
      <w:pPr>
        <w:pStyle w:val="ac"/>
        <w:widowControl/>
        <w:spacing w:before="120"/>
        <w:ind w:left="357"/>
        <w:rPr>
          <w:b/>
          <w:i/>
          <w:color w:val="000000"/>
          <w:sz w:val="16"/>
          <w:szCs w:val="16"/>
        </w:rPr>
      </w:pPr>
    </w:p>
    <w:p w:rsidR="000E3BB4" w:rsidRPr="00E228CB" w:rsidRDefault="000E3BB4" w:rsidP="005F4D41">
      <w:pPr>
        <w:pStyle w:val="ac"/>
        <w:widowControl/>
        <w:numPr>
          <w:ilvl w:val="0"/>
          <w:numId w:val="32"/>
        </w:numPr>
        <w:spacing w:before="120"/>
        <w:rPr>
          <w:b/>
          <w:bCs/>
          <w:i/>
          <w:iCs/>
          <w:sz w:val="22"/>
          <w:szCs w:val="22"/>
        </w:rPr>
      </w:pPr>
      <w:r w:rsidRPr="00E228CB">
        <w:rPr>
          <w:b/>
          <w:bCs/>
          <w:i/>
          <w:iCs/>
          <w:sz w:val="22"/>
          <w:szCs w:val="22"/>
        </w:rPr>
        <w:t>Для открытия Брокерского счета и/или Учетного счета Клиента</w:t>
      </w:r>
      <w:r w:rsidRPr="00E228CB">
        <w:rPr>
          <w:b/>
          <w:bCs/>
          <w:i/>
          <w:iCs/>
          <w:sz w:val="18"/>
          <w:szCs w:val="18"/>
        </w:rPr>
        <w:t xml:space="preserve"> </w:t>
      </w:r>
      <w:r w:rsidRPr="00E228CB">
        <w:rPr>
          <w:b/>
          <w:bCs/>
          <w:i/>
          <w:iCs/>
          <w:sz w:val="22"/>
          <w:szCs w:val="22"/>
        </w:rPr>
        <w:t>и регистрации Клиента в торговых системах</w:t>
      </w:r>
      <w:r w:rsidR="00764B2F" w:rsidRPr="00E228CB">
        <w:rPr>
          <w:b/>
          <w:bCs/>
          <w:i/>
          <w:iCs/>
          <w:sz w:val="22"/>
          <w:szCs w:val="22"/>
        </w:rPr>
        <w:t>,</w:t>
      </w:r>
      <w:r w:rsidRPr="00E228CB">
        <w:rPr>
          <w:b/>
          <w:bCs/>
          <w:i/>
          <w:iCs/>
          <w:sz w:val="22"/>
          <w:szCs w:val="22"/>
        </w:rPr>
        <w:t xml:space="preserve"> оформить </w:t>
      </w:r>
      <w:r w:rsidR="00CF0A5F" w:rsidRPr="00E228CB">
        <w:rPr>
          <w:b/>
          <w:bCs/>
          <w:i/>
          <w:iCs/>
          <w:sz w:val="22"/>
          <w:szCs w:val="22"/>
        </w:rPr>
        <w:t xml:space="preserve">и подписать </w:t>
      </w:r>
      <w:r w:rsidR="005E27EB" w:rsidRPr="00E228CB">
        <w:rPr>
          <w:b/>
          <w:bCs/>
          <w:i/>
          <w:iCs/>
          <w:sz w:val="22"/>
          <w:szCs w:val="22"/>
        </w:rPr>
        <w:t>следующие</w:t>
      </w:r>
      <w:r w:rsidR="00CF0A5F" w:rsidRPr="00E228CB">
        <w:rPr>
          <w:b/>
          <w:bCs/>
          <w:i/>
          <w:iCs/>
          <w:sz w:val="22"/>
          <w:szCs w:val="22"/>
        </w:rPr>
        <w:t xml:space="preserve"> документ</w:t>
      </w:r>
      <w:r w:rsidR="005E27EB" w:rsidRPr="00E228CB">
        <w:rPr>
          <w:b/>
          <w:bCs/>
          <w:i/>
          <w:iCs/>
          <w:sz w:val="22"/>
          <w:szCs w:val="22"/>
        </w:rPr>
        <w:t xml:space="preserve">ы: </w:t>
      </w:r>
    </w:p>
    <w:p w:rsidR="000E3BB4" w:rsidRPr="00E228CB" w:rsidRDefault="007D7710" w:rsidP="008A595A">
      <w:pPr>
        <w:pStyle w:val="ac"/>
        <w:widowControl/>
        <w:numPr>
          <w:ilvl w:val="1"/>
          <w:numId w:val="34"/>
        </w:numPr>
        <w:ind w:left="851" w:hanging="567"/>
        <w:rPr>
          <w:sz w:val="22"/>
          <w:szCs w:val="22"/>
        </w:rPr>
      </w:pPr>
      <w:r w:rsidRPr="00E228CB">
        <w:rPr>
          <w:b/>
          <w:sz w:val="22"/>
          <w:szCs w:val="22"/>
        </w:rPr>
        <w:t>АНКЕТ</w:t>
      </w:r>
      <w:r w:rsidR="00022A04" w:rsidRPr="00E228CB">
        <w:rPr>
          <w:b/>
          <w:sz w:val="22"/>
          <w:szCs w:val="22"/>
        </w:rPr>
        <w:t>У</w:t>
      </w:r>
      <w:r w:rsidRPr="00E228CB">
        <w:rPr>
          <w:b/>
          <w:sz w:val="22"/>
          <w:szCs w:val="22"/>
        </w:rPr>
        <w:t xml:space="preserve"> (ДОСЬЕ) КЛИЕНТА</w:t>
      </w:r>
      <w:r w:rsidR="00952AF1" w:rsidRPr="00E228CB">
        <w:rPr>
          <w:sz w:val="22"/>
          <w:szCs w:val="22"/>
        </w:rPr>
        <w:t xml:space="preserve"> по форме Приложения № 2-а</w:t>
      </w:r>
      <w:r w:rsidR="000E3BB4" w:rsidRPr="00E228CB">
        <w:rPr>
          <w:sz w:val="22"/>
          <w:szCs w:val="22"/>
        </w:rPr>
        <w:t>– 1 экз.</w:t>
      </w:r>
    </w:p>
    <w:p w:rsidR="000E3BB4" w:rsidRPr="00E228CB" w:rsidRDefault="000E3BB4" w:rsidP="008A595A">
      <w:pPr>
        <w:pStyle w:val="ac"/>
        <w:widowControl/>
        <w:numPr>
          <w:ilvl w:val="2"/>
          <w:numId w:val="34"/>
        </w:numPr>
        <w:ind w:left="1134" w:hanging="567"/>
        <w:rPr>
          <w:sz w:val="22"/>
          <w:szCs w:val="22"/>
        </w:rPr>
      </w:pPr>
      <w:r w:rsidRPr="00E228CB">
        <w:rPr>
          <w:sz w:val="22"/>
          <w:szCs w:val="22"/>
        </w:rPr>
        <w:t>АНКЕТУ ВЫГОДОПРИОБРЕТАТЕЛЯ, если Клиент действует к выгоде другого лица. АНКЕТА ВЫГОДОПРИОБРЕТАТЕЛЯ предоста</w:t>
      </w:r>
      <w:r w:rsidR="004620A0" w:rsidRPr="00E228CB">
        <w:rPr>
          <w:sz w:val="22"/>
          <w:szCs w:val="22"/>
        </w:rPr>
        <w:t>вляется по форме</w:t>
      </w:r>
      <w:r w:rsidR="00AB7F7E" w:rsidRPr="00E228CB">
        <w:rPr>
          <w:sz w:val="22"/>
          <w:szCs w:val="22"/>
        </w:rPr>
        <w:t>:</w:t>
      </w:r>
      <w:r w:rsidR="004620A0" w:rsidRPr="00E228CB">
        <w:rPr>
          <w:sz w:val="22"/>
          <w:szCs w:val="22"/>
        </w:rPr>
        <w:t xml:space="preserve"> Приложения </w:t>
      </w:r>
      <w:r w:rsidR="007D7710" w:rsidRPr="00E228CB">
        <w:rPr>
          <w:sz w:val="22"/>
          <w:szCs w:val="22"/>
        </w:rPr>
        <w:t>№2-</w:t>
      </w:r>
      <w:r w:rsidR="00633B57" w:rsidRPr="00E228CB">
        <w:rPr>
          <w:sz w:val="22"/>
          <w:szCs w:val="22"/>
        </w:rPr>
        <w:t>в</w:t>
      </w:r>
      <w:r w:rsidRPr="00E228CB">
        <w:rPr>
          <w:sz w:val="22"/>
          <w:szCs w:val="22"/>
        </w:rPr>
        <w:t xml:space="preserve"> для Выгодоприобретателей – физических лиц, по форме Приложения </w:t>
      </w:r>
      <w:r w:rsidR="007D7710" w:rsidRPr="00E228CB">
        <w:rPr>
          <w:sz w:val="22"/>
          <w:szCs w:val="22"/>
        </w:rPr>
        <w:t>№2-</w:t>
      </w:r>
      <w:r w:rsidR="00633B57" w:rsidRPr="00E228CB">
        <w:rPr>
          <w:sz w:val="22"/>
          <w:szCs w:val="22"/>
        </w:rPr>
        <w:t>г</w:t>
      </w:r>
      <w:r w:rsidRPr="00E228CB">
        <w:rPr>
          <w:sz w:val="22"/>
          <w:szCs w:val="22"/>
        </w:rPr>
        <w:t xml:space="preserve"> для Выгодоп</w:t>
      </w:r>
      <w:r w:rsidR="002D6726" w:rsidRPr="00E228CB">
        <w:rPr>
          <w:sz w:val="22"/>
          <w:szCs w:val="22"/>
        </w:rPr>
        <w:t xml:space="preserve">риобретателей – юридических лиц </w:t>
      </w:r>
      <w:r w:rsidRPr="00E228CB">
        <w:rPr>
          <w:sz w:val="22"/>
          <w:szCs w:val="22"/>
        </w:rPr>
        <w:t>- 1 экз.</w:t>
      </w:r>
    </w:p>
    <w:p w:rsidR="00F161DB" w:rsidRPr="00E228CB" w:rsidRDefault="000E3BB4" w:rsidP="00F161DB">
      <w:pPr>
        <w:pStyle w:val="ac"/>
        <w:widowControl/>
        <w:numPr>
          <w:ilvl w:val="2"/>
          <w:numId w:val="34"/>
        </w:numPr>
        <w:ind w:left="1134" w:hanging="567"/>
        <w:rPr>
          <w:sz w:val="22"/>
          <w:szCs w:val="22"/>
        </w:rPr>
      </w:pPr>
      <w:r w:rsidRPr="00E228CB">
        <w:rPr>
          <w:sz w:val="22"/>
          <w:szCs w:val="22"/>
        </w:rPr>
        <w:t>АНКЕТУ БЕНЕФИЦИАРНОГО ВЛАДЕЛЬЦА КЛИЕНТА</w:t>
      </w:r>
      <w:r w:rsidR="00633B57" w:rsidRPr="00E228CB">
        <w:rPr>
          <w:sz w:val="22"/>
          <w:szCs w:val="22"/>
        </w:rPr>
        <w:t xml:space="preserve"> в случае наличия у Клиента </w:t>
      </w:r>
      <w:proofErr w:type="spellStart"/>
      <w:r w:rsidR="00633B57" w:rsidRPr="00E228CB">
        <w:rPr>
          <w:sz w:val="22"/>
          <w:szCs w:val="22"/>
        </w:rPr>
        <w:t>бенефициарного</w:t>
      </w:r>
      <w:proofErr w:type="spellEnd"/>
      <w:r w:rsidR="00633B57" w:rsidRPr="00E228CB">
        <w:rPr>
          <w:sz w:val="22"/>
          <w:szCs w:val="22"/>
        </w:rPr>
        <w:t xml:space="preserve"> владельца</w:t>
      </w:r>
      <w:r w:rsidRPr="00E228CB">
        <w:rPr>
          <w:sz w:val="22"/>
          <w:szCs w:val="22"/>
        </w:rPr>
        <w:t xml:space="preserve"> по форме Приложения №</w:t>
      </w:r>
      <w:r w:rsidR="00104A4B" w:rsidRPr="00E228CB">
        <w:rPr>
          <w:sz w:val="22"/>
          <w:szCs w:val="22"/>
        </w:rPr>
        <w:t>2-</w:t>
      </w:r>
      <w:r w:rsidR="00633B57" w:rsidRPr="00E228CB">
        <w:rPr>
          <w:sz w:val="22"/>
          <w:szCs w:val="22"/>
        </w:rPr>
        <w:t>д</w:t>
      </w:r>
      <w:r w:rsidRPr="00E228CB">
        <w:rPr>
          <w:sz w:val="22"/>
          <w:szCs w:val="22"/>
        </w:rPr>
        <w:t xml:space="preserve"> </w:t>
      </w:r>
      <w:r w:rsidR="00633B57" w:rsidRPr="00E228CB">
        <w:rPr>
          <w:sz w:val="22"/>
          <w:szCs w:val="22"/>
        </w:rPr>
        <w:t>–</w:t>
      </w:r>
      <w:r w:rsidRPr="00E228CB">
        <w:rPr>
          <w:sz w:val="22"/>
          <w:szCs w:val="22"/>
        </w:rPr>
        <w:t xml:space="preserve"> 1 экз. </w:t>
      </w:r>
    </w:p>
    <w:p w:rsidR="00BB78E7" w:rsidRPr="00E228CB" w:rsidRDefault="004B6833" w:rsidP="00F161DB">
      <w:pPr>
        <w:pStyle w:val="ac"/>
        <w:widowControl/>
        <w:numPr>
          <w:ilvl w:val="2"/>
          <w:numId w:val="34"/>
        </w:numPr>
        <w:ind w:left="1134" w:hanging="567"/>
        <w:rPr>
          <w:sz w:val="22"/>
          <w:szCs w:val="22"/>
        </w:rPr>
      </w:pPr>
      <w:r w:rsidRPr="00E228CB">
        <w:rPr>
          <w:sz w:val="22"/>
          <w:szCs w:val="22"/>
        </w:rPr>
        <w:t>АНКЕТУ ПРЕДСТАВИТЕЛЯ КЛИЕНТА</w:t>
      </w:r>
      <w:r w:rsidRPr="00E228CB">
        <w:rPr>
          <w:sz w:val="22"/>
          <w:szCs w:val="22"/>
          <w:lang w:eastAsia="ru-RU"/>
        </w:rPr>
        <w:t xml:space="preserve"> </w:t>
      </w:r>
      <w:r w:rsidR="00633B57" w:rsidRPr="00E228CB">
        <w:rPr>
          <w:sz w:val="22"/>
          <w:szCs w:val="22"/>
        </w:rPr>
        <w:t xml:space="preserve">в случае наличия лица, действующего от имени и в интересах или за счет Клиента </w:t>
      </w:r>
      <w:r w:rsidRPr="00E228CB">
        <w:rPr>
          <w:sz w:val="22"/>
          <w:szCs w:val="22"/>
        </w:rPr>
        <w:t xml:space="preserve">по форме Приложения </w:t>
      </w:r>
      <w:r w:rsidR="008322CD" w:rsidRPr="00E228CB">
        <w:rPr>
          <w:sz w:val="22"/>
          <w:szCs w:val="22"/>
        </w:rPr>
        <w:t>№2-</w:t>
      </w:r>
      <w:r w:rsidR="00633B57" w:rsidRPr="00E228CB">
        <w:rPr>
          <w:sz w:val="22"/>
          <w:szCs w:val="22"/>
        </w:rPr>
        <w:t>е</w:t>
      </w:r>
      <w:r w:rsidRPr="00E228CB">
        <w:rPr>
          <w:sz w:val="22"/>
          <w:szCs w:val="22"/>
        </w:rPr>
        <w:t xml:space="preserve"> </w:t>
      </w:r>
      <w:r w:rsidR="00104A4B" w:rsidRPr="00E228CB">
        <w:rPr>
          <w:sz w:val="22"/>
          <w:szCs w:val="22"/>
        </w:rPr>
        <w:t>для Представителей – физических лиц,</w:t>
      </w:r>
      <w:r w:rsidR="002D6726" w:rsidRPr="00E228CB">
        <w:rPr>
          <w:sz w:val="22"/>
          <w:szCs w:val="22"/>
        </w:rPr>
        <w:t xml:space="preserve"> по форме Приложения №2-</w:t>
      </w:r>
      <w:r w:rsidR="00633B57" w:rsidRPr="00E228CB">
        <w:rPr>
          <w:sz w:val="22"/>
          <w:szCs w:val="22"/>
        </w:rPr>
        <w:t>ж</w:t>
      </w:r>
      <w:r w:rsidR="002D6726" w:rsidRPr="00E228CB">
        <w:rPr>
          <w:sz w:val="22"/>
          <w:szCs w:val="22"/>
        </w:rPr>
        <w:t xml:space="preserve"> </w:t>
      </w:r>
      <w:r w:rsidR="00104A4B" w:rsidRPr="00E228CB">
        <w:rPr>
          <w:sz w:val="22"/>
          <w:szCs w:val="22"/>
        </w:rPr>
        <w:t>для Представителей – юридических</w:t>
      </w:r>
      <w:r w:rsidR="00633B57" w:rsidRPr="00E228CB">
        <w:rPr>
          <w:sz w:val="22"/>
          <w:szCs w:val="22"/>
        </w:rPr>
        <w:t xml:space="preserve"> лиц </w:t>
      </w:r>
      <w:r w:rsidRPr="00E228CB">
        <w:rPr>
          <w:sz w:val="22"/>
          <w:szCs w:val="22"/>
        </w:rPr>
        <w:t>– 1 экз.</w:t>
      </w:r>
    </w:p>
    <w:p w:rsidR="00243AA9" w:rsidRPr="00E228CB" w:rsidRDefault="00243AA9" w:rsidP="00F161DB">
      <w:pPr>
        <w:pStyle w:val="ac"/>
        <w:widowControl/>
        <w:numPr>
          <w:ilvl w:val="2"/>
          <w:numId w:val="34"/>
        </w:numPr>
        <w:ind w:left="1134" w:hanging="567"/>
        <w:rPr>
          <w:sz w:val="22"/>
          <w:szCs w:val="22"/>
        </w:rPr>
      </w:pPr>
      <w:r w:rsidRPr="00E228CB">
        <w:rPr>
          <w:sz w:val="22"/>
          <w:szCs w:val="22"/>
        </w:rPr>
        <w:t>АНКЕТУ-ОПРОСНИК по форме Приложения №26-1 – 1 экз. предоставляется только в случаях, предусмотренных Приложением №26</w:t>
      </w:r>
    </w:p>
    <w:p w:rsidR="000E3BB4" w:rsidRPr="00E228CB" w:rsidRDefault="000E3BB4" w:rsidP="008A595A">
      <w:pPr>
        <w:pStyle w:val="ac"/>
        <w:widowControl/>
        <w:numPr>
          <w:ilvl w:val="1"/>
          <w:numId w:val="34"/>
        </w:numPr>
        <w:ind w:left="851" w:hanging="567"/>
        <w:rPr>
          <w:sz w:val="22"/>
          <w:szCs w:val="22"/>
        </w:rPr>
      </w:pPr>
      <w:r w:rsidRPr="00E228CB">
        <w:rPr>
          <w:sz w:val="22"/>
          <w:szCs w:val="22"/>
        </w:rPr>
        <w:t>ЗАЯВЛЕНИЕ НА КОМПЛЕКСНОЕ ОБСЛУЖИВАНИЕ НА ФИНАНСОВЫХ РЫНКАХ</w:t>
      </w:r>
      <w:r w:rsidRPr="00E228CB">
        <w:rPr>
          <w:sz w:val="22"/>
          <w:szCs w:val="22"/>
        </w:rPr>
        <w:br/>
        <w:t>по форме Приложения № 3 к Регламенту – 1 экз.</w:t>
      </w:r>
    </w:p>
    <w:p w:rsidR="000E3BB4" w:rsidRPr="00E228CB" w:rsidRDefault="000E3BB4" w:rsidP="008A595A">
      <w:pPr>
        <w:pStyle w:val="ac"/>
        <w:widowControl/>
        <w:numPr>
          <w:ilvl w:val="1"/>
          <w:numId w:val="34"/>
        </w:numPr>
        <w:ind w:left="851" w:hanging="567"/>
        <w:rPr>
          <w:sz w:val="22"/>
          <w:szCs w:val="22"/>
        </w:rPr>
      </w:pPr>
      <w:r w:rsidRPr="00E228CB">
        <w:rPr>
          <w:sz w:val="22"/>
          <w:szCs w:val="22"/>
        </w:rPr>
        <w:t>УВЕДОМЛЕНИЕ о ведении учета денежных средств Клиента по форме приложения № 6 – 1 экз.</w:t>
      </w:r>
    </w:p>
    <w:p w:rsidR="000E3BB4" w:rsidRPr="00E228CB" w:rsidRDefault="000E3BB4" w:rsidP="00764B2F">
      <w:pPr>
        <w:pStyle w:val="ac"/>
        <w:widowControl/>
        <w:numPr>
          <w:ilvl w:val="1"/>
          <w:numId w:val="34"/>
        </w:numPr>
        <w:ind w:left="851" w:hanging="567"/>
        <w:rPr>
          <w:sz w:val="22"/>
          <w:szCs w:val="22"/>
        </w:rPr>
      </w:pPr>
      <w:r w:rsidRPr="00E228CB">
        <w:rPr>
          <w:sz w:val="22"/>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w:t>
      </w:r>
      <w:r w:rsidRPr="00E228CB">
        <w:rPr>
          <w:b/>
          <w:bCs/>
          <w:sz w:val="22"/>
          <w:szCs w:val="22"/>
        </w:rPr>
        <w:t xml:space="preserve"> </w:t>
      </w:r>
      <w:r w:rsidRPr="00E228CB">
        <w:rPr>
          <w:sz w:val="22"/>
          <w:szCs w:val="22"/>
        </w:rPr>
        <w:t>АО ИФК «Солид» - 1 экз.</w:t>
      </w:r>
    </w:p>
    <w:p w:rsidR="00A03CF7" w:rsidRPr="00E228CB" w:rsidRDefault="00A03CF7" w:rsidP="00A03CF7">
      <w:pPr>
        <w:pStyle w:val="ac"/>
        <w:widowControl/>
        <w:ind w:left="851"/>
        <w:rPr>
          <w:sz w:val="16"/>
          <w:szCs w:val="16"/>
        </w:rPr>
      </w:pPr>
    </w:p>
    <w:p w:rsidR="00500163" w:rsidRPr="00E228CB" w:rsidRDefault="00263B8F" w:rsidP="00BF085B">
      <w:pPr>
        <w:pStyle w:val="ac"/>
        <w:widowControl/>
        <w:numPr>
          <w:ilvl w:val="0"/>
          <w:numId w:val="35"/>
        </w:numPr>
        <w:spacing w:before="120"/>
        <w:rPr>
          <w:b/>
          <w:i/>
          <w:color w:val="000000"/>
          <w:sz w:val="22"/>
          <w:szCs w:val="22"/>
        </w:rPr>
      </w:pPr>
      <w:proofErr w:type="gramStart"/>
      <w:r w:rsidRPr="00E228CB">
        <w:rPr>
          <w:b/>
          <w:i/>
          <w:color w:val="000000"/>
          <w:sz w:val="22"/>
          <w:szCs w:val="22"/>
        </w:rPr>
        <w:t>Д</w:t>
      </w:r>
      <w:r w:rsidR="00500163" w:rsidRPr="00E228CB">
        <w:rPr>
          <w:b/>
          <w:i/>
          <w:color w:val="000000"/>
          <w:sz w:val="22"/>
          <w:szCs w:val="22"/>
        </w:rPr>
        <w:t>ля получения вычета в виде расходов на приобретение ценных бумаг</w:t>
      </w:r>
      <w:r w:rsidRPr="00E228CB">
        <w:rPr>
          <w:b/>
          <w:i/>
          <w:color w:val="000000"/>
          <w:sz w:val="22"/>
          <w:szCs w:val="22"/>
        </w:rPr>
        <w:t xml:space="preserve"> при зачислении ценных бумаг</w:t>
      </w:r>
      <w:r w:rsidR="00AA50AE" w:rsidRPr="00E228CB">
        <w:rPr>
          <w:b/>
          <w:i/>
          <w:color w:val="000000"/>
          <w:sz w:val="22"/>
          <w:szCs w:val="22"/>
        </w:rPr>
        <w:t xml:space="preserve"> в счет</w:t>
      </w:r>
      <w:proofErr w:type="gramEnd"/>
      <w:r w:rsidR="00AA50AE" w:rsidRPr="00E228CB">
        <w:rPr>
          <w:b/>
          <w:i/>
          <w:color w:val="000000"/>
          <w:sz w:val="22"/>
          <w:szCs w:val="22"/>
        </w:rPr>
        <w:t xml:space="preserve"> активов по брокерскому Договору</w:t>
      </w:r>
      <w:r w:rsidRPr="00E228CB">
        <w:rPr>
          <w:b/>
          <w:i/>
          <w:color w:val="000000"/>
          <w:sz w:val="22"/>
          <w:szCs w:val="22"/>
        </w:rPr>
        <w:t xml:space="preserve"> необходимо предоставить </w:t>
      </w:r>
      <w:r w:rsidR="00DF0B46" w:rsidRPr="00E228CB">
        <w:rPr>
          <w:b/>
          <w:i/>
          <w:color w:val="000000"/>
          <w:sz w:val="22"/>
          <w:szCs w:val="22"/>
        </w:rPr>
        <w:t xml:space="preserve">Заявление по форме Приложения №16-4-1 к Регламенту (оригинал) и </w:t>
      </w:r>
      <w:r w:rsidRPr="00E228CB">
        <w:rPr>
          <w:b/>
          <w:i/>
          <w:color w:val="000000"/>
          <w:sz w:val="22"/>
          <w:szCs w:val="22"/>
        </w:rPr>
        <w:t>документы, подтверждающие непрерывность владения ценной бумагой с момента приобретения до момента перевода, а также затрат</w:t>
      </w:r>
      <w:r w:rsidR="00043BD1" w:rsidRPr="00E228CB">
        <w:rPr>
          <w:b/>
          <w:i/>
          <w:color w:val="000000"/>
          <w:sz w:val="22"/>
          <w:szCs w:val="22"/>
        </w:rPr>
        <w:t>ы</w:t>
      </w:r>
      <w:r w:rsidRPr="00E228CB">
        <w:rPr>
          <w:b/>
          <w:i/>
          <w:color w:val="000000"/>
          <w:sz w:val="22"/>
          <w:szCs w:val="22"/>
        </w:rPr>
        <w:t xml:space="preserve"> на приобретение</w:t>
      </w:r>
      <w:r w:rsidR="00500163" w:rsidRPr="00E228CB">
        <w:rPr>
          <w:b/>
          <w:i/>
          <w:color w:val="000000"/>
          <w:sz w:val="22"/>
          <w:szCs w:val="22"/>
        </w:rPr>
        <w:t>:</w:t>
      </w:r>
    </w:p>
    <w:p w:rsidR="008A595A" w:rsidRPr="00E228CB" w:rsidRDefault="000306EE" w:rsidP="008A595A">
      <w:pPr>
        <w:pStyle w:val="ac"/>
        <w:widowControl/>
        <w:numPr>
          <w:ilvl w:val="1"/>
          <w:numId w:val="35"/>
        </w:numPr>
        <w:spacing w:before="120"/>
        <w:ind w:left="851" w:hanging="567"/>
        <w:rPr>
          <w:b/>
          <w:color w:val="000000"/>
          <w:sz w:val="22"/>
          <w:szCs w:val="22"/>
        </w:rPr>
      </w:pPr>
      <w:r w:rsidRPr="00E228CB">
        <w:rPr>
          <w:b/>
          <w:color w:val="000000"/>
          <w:sz w:val="22"/>
          <w:szCs w:val="22"/>
        </w:rPr>
        <w:t>При переводе ценных бумаг с собственного счета Клиента в системе ведения реестра:</w:t>
      </w:r>
    </w:p>
    <w:p w:rsidR="000E3BB4" w:rsidRPr="00E228CB" w:rsidRDefault="0005336A" w:rsidP="008A595A">
      <w:pPr>
        <w:pStyle w:val="ac"/>
        <w:widowControl/>
        <w:numPr>
          <w:ilvl w:val="2"/>
          <w:numId w:val="35"/>
        </w:numPr>
        <w:ind w:left="1134" w:hanging="567"/>
        <w:rPr>
          <w:color w:val="000000"/>
          <w:sz w:val="22"/>
          <w:szCs w:val="22"/>
        </w:rPr>
      </w:pPr>
      <w:r w:rsidRPr="00E228CB">
        <w:rPr>
          <w:caps/>
          <w:color w:val="000000"/>
          <w:sz w:val="22"/>
          <w:szCs w:val="22"/>
        </w:rPr>
        <w:lastRenderedPageBreak/>
        <w:t>ВЫПИСК</w:t>
      </w:r>
      <w:r w:rsidR="00BE7FBD" w:rsidRPr="00E228CB">
        <w:rPr>
          <w:caps/>
          <w:color w:val="000000"/>
          <w:sz w:val="22"/>
          <w:szCs w:val="22"/>
        </w:rPr>
        <w:t>У</w:t>
      </w:r>
      <w:r w:rsidR="000306EE" w:rsidRPr="00E228CB">
        <w:rPr>
          <w:caps/>
          <w:color w:val="000000"/>
          <w:sz w:val="22"/>
          <w:szCs w:val="22"/>
        </w:rPr>
        <w:t xml:space="preserve"> (</w:t>
      </w:r>
      <w:r w:rsidR="00D86757" w:rsidRPr="00E228CB">
        <w:rPr>
          <w:color w:val="000000"/>
          <w:sz w:val="22"/>
          <w:szCs w:val="22"/>
        </w:rPr>
        <w:t>иной документ</w:t>
      </w:r>
      <w:r w:rsidR="000306EE" w:rsidRPr="00E228CB">
        <w:rPr>
          <w:caps/>
          <w:color w:val="000000"/>
          <w:sz w:val="22"/>
          <w:szCs w:val="22"/>
        </w:rPr>
        <w:t>) о движении ценных бумаг</w:t>
      </w:r>
      <w:r w:rsidR="000306EE" w:rsidRPr="00E228CB">
        <w:rPr>
          <w:color w:val="000000"/>
          <w:sz w:val="22"/>
          <w:szCs w:val="22"/>
        </w:rPr>
        <w:t xml:space="preserve"> по лицевому счету Клиента, открытому в системе ведения реестра, </w:t>
      </w:r>
      <w:proofErr w:type="gramStart"/>
      <w:r w:rsidR="000306EE" w:rsidRPr="00E228CB">
        <w:rPr>
          <w:color w:val="000000"/>
          <w:sz w:val="22"/>
          <w:szCs w:val="22"/>
        </w:rPr>
        <w:t>подтверждающая</w:t>
      </w:r>
      <w:proofErr w:type="gramEnd"/>
      <w:r w:rsidR="000306EE" w:rsidRPr="00E228CB">
        <w:rPr>
          <w:color w:val="000000"/>
          <w:sz w:val="22"/>
          <w:szCs w:val="22"/>
        </w:rPr>
        <w:t xml:space="preserve"> факт непрерывного владения ценными бумагами с даты приобретения по дату перевода ценных бумаг в АО ИФК «Солид» - оригинал;</w:t>
      </w:r>
    </w:p>
    <w:p w:rsidR="000306EE" w:rsidRPr="00E228CB" w:rsidRDefault="000306EE" w:rsidP="008A595A">
      <w:pPr>
        <w:pStyle w:val="ac"/>
        <w:widowControl/>
        <w:numPr>
          <w:ilvl w:val="2"/>
          <w:numId w:val="35"/>
        </w:numPr>
        <w:ind w:left="1134" w:hanging="567"/>
        <w:rPr>
          <w:color w:val="000000"/>
          <w:sz w:val="22"/>
          <w:szCs w:val="22"/>
        </w:rPr>
      </w:pPr>
      <w:r w:rsidRPr="00E228CB">
        <w:rPr>
          <w:color w:val="000000"/>
          <w:sz w:val="22"/>
          <w:szCs w:val="22"/>
        </w:rPr>
        <w:t>Документы, подтверждающие произведенные расходы на приобретение</w:t>
      </w:r>
      <w:r w:rsidR="003C5A19" w:rsidRPr="00E228CB">
        <w:rPr>
          <w:color w:val="000000"/>
          <w:sz w:val="22"/>
          <w:szCs w:val="22"/>
        </w:rPr>
        <w:t xml:space="preserve"> </w:t>
      </w:r>
      <w:r w:rsidRPr="00E228CB">
        <w:rPr>
          <w:color w:val="000000"/>
          <w:sz w:val="22"/>
          <w:szCs w:val="22"/>
        </w:rPr>
        <w:t>ценных бумаг – оригина</w:t>
      </w:r>
      <w:proofErr w:type="gramStart"/>
      <w:r w:rsidRPr="00E228CB">
        <w:rPr>
          <w:color w:val="000000"/>
          <w:sz w:val="22"/>
          <w:szCs w:val="22"/>
        </w:rPr>
        <w:t>л(</w:t>
      </w:r>
      <w:proofErr w:type="gramEnd"/>
      <w:r w:rsidRPr="00E228CB">
        <w:rPr>
          <w:color w:val="000000"/>
          <w:sz w:val="22"/>
          <w:szCs w:val="22"/>
        </w:rPr>
        <w:t>ы).</w:t>
      </w:r>
    </w:p>
    <w:p w:rsidR="000E3BB4" w:rsidRPr="00E228CB" w:rsidRDefault="000306EE" w:rsidP="008A595A">
      <w:pPr>
        <w:pStyle w:val="ac"/>
        <w:widowControl/>
        <w:numPr>
          <w:ilvl w:val="1"/>
          <w:numId w:val="35"/>
        </w:numPr>
        <w:spacing w:before="120"/>
        <w:ind w:left="851" w:hanging="567"/>
        <w:outlineLvl w:val="0"/>
        <w:rPr>
          <w:b/>
          <w:color w:val="000000"/>
          <w:sz w:val="22"/>
          <w:szCs w:val="22"/>
        </w:rPr>
      </w:pPr>
      <w:r w:rsidRPr="00E228CB">
        <w:rPr>
          <w:b/>
          <w:color w:val="000000"/>
          <w:sz w:val="22"/>
          <w:szCs w:val="22"/>
        </w:rPr>
        <w:t xml:space="preserve">При переводе ценных бумаг с собственного счета Клиента у стороннего брокера: </w:t>
      </w:r>
    </w:p>
    <w:p w:rsidR="00A77465" w:rsidRPr="00E228CB" w:rsidRDefault="0005336A" w:rsidP="005E6EC1">
      <w:pPr>
        <w:pStyle w:val="ac"/>
        <w:widowControl/>
        <w:numPr>
          <w:ilvl w:val="2"/>
          <w:numId w:val="36"/>
        </w:numPr>
        <w:ind w:left="1134" w:hanging="567"/>
        <w:rPr>
          <w:color w:val="000000"/>
          <w:sz w:val="22"/>
          <w:szCs w:val="22"/>
        </w:rPr>
      </w:pPr>
      <w:r w:rsidRPr="00E228CB">
        <w:rPr>
          <w:color w:val="000000"/>
          <w:sz w:val="22"/>
          <w:szCs w:val="22"/>
        </w:rPr>
        <w:t>ОТЧЕ</w:t>
      </w:r>
      <w:proofErr w:type="gramStart"/>
      <w:r w:rsidRPr="00E228CB">
        <w:rPr>
          <w:color w:val="000000"/>
          <w:sz w:val="22"/>
          <w:szCs w:val="22"/>
        </w:rPr>
        <w:t>Т</w:t>
      </w:r>
      <w:r w:rsidR="000306EE" w:rsidRPr="00E228CB">
        <w:rPr>
          <w:color w:val="000000"/>
          <w:sz w:val="22"/>
          <w:szCs w:val="22"/>
        </w:rPr>
        <w:t>(</w:t>
      </w:r>
      <w:proofErr w:type="gramEnd"/>
      <w:r w:rsidR="00A53B51" w:rsidRPr="00E228CB">
        <w:rPr>
          <w:color w:val="000000"/>
          <w:sz w:val="22"/>
          <w:szCs w:val="22"/>
        </w:rPr>
        <w:t>-</w:t>
      </w:r>
      <w:r w:rsidR="000306EE" w:rsidRPr="00E228CB">
        <w:rPr>
          <w:color w:val="000000"/>
          <w:sz w:val="22"/>
          <w:szCs w:val="22"/>
        </w:rPr>
        <w:t xml:space="preserve">ы) стороннего брокера за весь период действия договора на брокерское обслуживание, </w:t>
      </w:r>
      <w:r w:rsidR="00EF182F" w:rsidRPr="00E228CB">
        <w:rPr>
          <w:color w:val="000000"/>
          <w:sz w:val="22"/>
          <w:szCs w:val="22"/>
        </w:rPr>
        <w:t>подтверждающий(</w:t>
      </w:r>
      <w:r w:rsidR="00A53B51" w:rsidRPr="00E228CB">
        <w:rPr>
          <w:color w:val="000000"/>
          <w:sz w:val="22"/>
          <w:szCs w:val="22"/>
        </w:rPr>
        <w:t>-</w:t>
      </w:r>
      <w:r w:rsidR="00EF182F" w:rsidRPr="00E228CB">
        <w:rPr>
          <w:color w:val="000000"/>
          <w:sz w:val="22"/>
          <w:szCs w:val="22"/>
        </w:rPr>
        <w:t>их)</w:t>
      </w:r>
      <w:r w:rsidR="000306EE" w:rsidRPr="00E228CB">
        <w:rPr>
          <w:color w:val="000000"/>
          <w:sz w:val="22"/>
          <w:szCs w:val="22"/>
        </w:rPr>
        <w:t xml:space="preserve"> факт приобретения ценных бумаг и расходы на приобретение ценных бумаг – оригинал(</w:t>
      </w:r>
      <w:r w:rsidR="00A53B51" w:rsidRPr="00E228CB">
        <w:rPr>
          <w:color w:val="000000"/>
          <w:sz w:val="22"/>
          <w:szCs w:val="22"/>
        </w:rPr>
        <w:t>-</w:t>
      </w:r>
      <w:r w:rsidR="000306EE" w:rsidRPr="00E228CB">
        <w:rPr>
          <w:color w:val="000000"/>
          <w:sz w:val="22"/>
          <w:szCs w:val="22"/>
        </w:rPr>
        <w:t>ы);</w:t>
      </w:r>
    </w:p>
    <w:p w:rsidR="00E91AE6" w:rsidRPr="00E228CB" w:rsidRDefault="00E91AE6" w:rsidP="008A595A">
      <w:pPr>
        <w:pStyle w:val="ac"/>
        <w:widowControl/>
        <w:numPr>
          <w:ilvl w:val="2"/>
          <w:numId w:val="36"/>
        </w:numPr>
        <w:ind w:left="1134" w:hanging="567"/>
        <w:rPr>
          <w:color w:val="000000"/>
          <w:sz w:val="22"/>
          <w:szCs w:val="22"/>
        </w:rPr>
      </w:pPr>
      <w:r w:rsidRPr="00E228CB">
        <w:rPr>
          <w:sz w:val="22"/>
          <w:szCs w:val="22"/>
        </w:rPr>
        <w:t>Документы по счету депо (выписка со счета депо, справка, уведомление и т.п.), открытого Клиенту в стороннем депозитарии за весь период обслуживания у стороннего брокера, подтверждающий факт непрерывного владения ценными бумагами и произведенные расходы за хранение ценных бумаг – оригинал;</w:t>
      </w:r>
    </w:p>
    <w:p w:rsidR="00E91AE6" w:rsidRPr="00E228CB" w:rsidRDefault="00E91AE6" w:rsidP="008A595A">
      <w:pPr>
        <w:pStyle w:val="ac"/>
        <w:widowControl/>
        <w:numPr>
          <w:ilvl w:val="2"/>
          <w:numId w:val="36"/>
        </w:numPr>
        <w:ind w:left="1134" w:hanging="567"/>
        <w:rPr>
          <w:color w:val="000000"/>
          <w:sz w:val="22"/>
          <w:szCs w:val="22"/>
        </w:rPr>
      </w:pPr>
      <w:r w:rsidRPr="00E228CB">
        <w:rPr>
          <w:sz w:val="22"/>
          <w:szCs w:val="22"/>
        </w:rPr>
        <w:t>Справку о балансовой стоимости на дату перевода или расчет НДФЛ на дату подачи Клиентом Поручения на перевод ценных бумаг – оригинал (предоставляется в случае, если предоставление такой справки предусмотрено документооборотом стороннего брокера);</w:t>
      </w:r>
    </w:p>
    <w:p w:rsidR="000E3BB4" w:rsidRPr="00E228CB" w:rsidRDefault="000306EE" w:rsidP="008A595A">
      <w:pPr>
        <w:pStyle w:val="ac"/>
        <w:widowControl/>
        <w:numPr>
          <w:ilvl w:val="2"/>
          <w:numId w:val="36"/>
        </w:numPr>
        <w:ind w:left="1134" w:hanging="567"/>
        <w:rPr>
          <w:color w:val="000000"/>
          <w:sz w:val="22"/>
          <w:szCs w:val="22"/>
        </w:rPr>
      </w:pPr>
      <w:r w:rsidRPr="00E228CB">
        <w:rPr>
          <w:color w:val="000000"/>
          <w:sz w:val="22"/>
          <w:szCs w:val="22"/>
        </w:rPr>
        <w:t>Иные документы (если имеются), подтверждающие произведенные расходы на приобретение ценных бумаг.</w:t>
      </w:r>
    </w:p>
    <w:p w:rsidR="000E3BB4" w:rsidRPr="00E228CB" w:rsidRDefault="000306EE" w:rsidP="008A595A">
      <w:pPr>
        <w:pStyle w:val="ac"/>
        <w:widowControl/>
        <w:numPr>
          <w:ilvl w:val="1"/>
          <w:numId w:val="36"/>
        </w:numPr>
        <w:ind w:left="851" w:hanging="567"/>
        <w:rPr>
          <w:b/>
          <w:color w:val="000000"/>
          <w:sz w:val="22"/>
          <w:szCs w:val="22"/>
        </w:rPr>
      </w:pPr>
      <w:r w:rsidRPr="00E228CB">
        <w:rPr>
          <w:b/>
          <w:color w:val="000000"/>
          <w:sz w:val="22"/>
          <w:szCs w:val="22"/>
        </w:rPr>
        <w:t>При зачислении ценных бумаг на основании внебиржевого договора купли-продажи (без участия брокера):</w:t>
      </w:r>
    </w:p>
    <w:p w:rsidR="000306EE" w:rsidRPr="00E228CB" w:rsidRDefault="000306EE" w:rsidP="008A595A">
      <w:pPr>
        <w:pStyle w:val="ac"/>
        <w:widowControl/>
        <w:numPr>
          <w:ilvl w:val="2"/>
          <w:numId w:val="37"/>
        </w:numPr>
        <w:ind w:left="1134" w:hanging="567"/>
        <w:rPr>
          <w:color w:val="000000"/>
          <w:sz w:val="22"/>
          <w:szCs w:val="22"/>
        </w:rPr>
      </w:pPr>
      <w:r w:rsidRPr="00E228CB">
        <w:rPr>
          <w:color w:val="000000"/>
          <w:sz w:val="22"/>
          <w:szCs w:val="22"/>
        </w:rPr>
        <w:t>Документы, подтверждающие факт совершения сделки с ценными бумагами (договоры купли-продажи, акты приема-передачи и т.п.) – оригиналы;</w:t>
      </w:r>
    </w:p>
    <w:p w:rsidR="000306EE" w:rsidRPr="00E228CB" w:rsidRDefault="000306EE" w:rsidP="008A595A">
      <w:pPr>
        <w:pStyle w:val="ac"/>
        <w:widowControl/>
        <w:numPr>
          <w:ilvl w:val="2"/>
          <w:numId w:val="37"/>
        </w:numPr>
        <w:ind w:left="1134" w:hanging="567"/>
        <w:rPr>
          <w:color w:val="000000"/>
          <w:sz w:val="22"/>
          <w:szCs w:val="22"/>
        </w:rPr>
      </w:pPr>
      <w:r w:rsidRPr="00E228CB">
        <w:rPr>
          <w:color w:val="000000"/>
          <w:sz w:val="22"/>
          <w:szCs w:val="22"/>
        </w:rPr>
        <w:t>Документы, подтверждающие факт и сумму оплаты соответствующих расходов (расписки в получении денежных средств, платежные поручения и т.п.) – оригиналы;</w:t>
      </w:r>
    </w:p>
    <w:p w:rsidR="000306EE" w:rsidRPr="00E228CB" w:rsidRDefault="000306EE" w:rsidP="008A595A">
      <w:pPr>
        <w:pStyle w:val="ac"/>
        <w:widowControl/>
        <w:numPr>
          <w:ilvl w:val="2"/>
          <w:numId w:val="37"/>
        </w:numPr>
        <w:ind w:left="1134" w:hanging="567"/>
        <w:rPr>
          <w:color w:val="000000"/>
          <w:sz w:val="22"/>
          <w:szCs w:val="22"/>
        </w:rPr>
      </w:pPr>
      <w:r w:rsidRPr="00E228CB">
        <w:rPr>
          <w:color w:val="000000"/>
          <w:sz w:val="22"/>
          <w:szCs w:val="22"/>
        </w:rPr>
        <w:t>Иные документы (если имеются), подтверждающие произведенные расходы на приобретение ценных бумаг - оригиналы.</w:t>
      </w:r>
    </w:p>
    <w:p w:rsidR="008B15A9" w:rsidRPr="00E228CB" w:rsidRDefault="008B15A9">
      <w:pPr>
        <w:pStyle w:val="ac"/>
        <w:widowControl/>
        <w:spacing w:before="120"/>
        <w:ind w:left="568" w:hanging="284"/>
        <w:rPr>
          <w:b/>
          <w:bCs/>
          <w:color w:val="000000"/>
          <w:sz w:val="16"/>
          <w:szCs w:val="16"/>
        </w:rPr>
      </w:pPr>
    </w:p>
    <w:p w:rsidR="00984A5E" w:rsidRPr="00E228CB" w:rsidRDefault="00984A5E">
      <w:pPr>
        <w:pStyle w:val="ac"/>
        <w:widowControl/>
        <w:spacing w:before="120"/>
        <w:ind w:left="568" w:hanging="284"/>
        <w:rPr>
          <w:color w:val="000000"/>
          <w:sz w:val="22"/>
          <w:szCs w:val="22"/>
        </w:rPr>
      </w:pPr>
      <w:r w:rsidRPr="00E228CB">
        <w:rPr>
          <w:b/>
          <w:bCs/>
          <w:color w:val="000000"/>
          <w:sz w:val="22"/>
          <w:szCs w:val="22"/>
        </w:rPr>
        <w:t>Примечание</w:t>
      </w:r>
      <w:r w:rsidR="00CE2CE6" w:rsidRPr="00E228CB">
        <w:rPr>
          <w:color w:val="000000"/>
          <w:sz w:val="22"/>
          <w:szCs w:val="22"/>
        </w:rPr>
        <w:t>:</w:t>
      </w:r>
    </w:p>
    <w:p w:rsidR="00984A5E" w:rsidRPr="00E228CB" w:rsidRDefault="00984A5E">
      <w:pPr>
        <w:pStyle w:val="3"/>
        <w:widowControl/>
        <w:numPr>
          <w:ilvl w:val="0"/>
          <w:numId w:val="17"/>
        </w:numPr>
        <w:rPr>
          <w:szCs w:val="22"/>
        </w:rPr>
      </w:pPr>
      <w:r w:rsidRPr="00E228CB">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984A5E" w:rsidRPr="00E228CB" w:rsidRDefault="00984A5E">
      <w:pPr>
        <w:pStyle w:val="3"/>
        <w:widowControl/>
        <w:numPr>
          <w:ilvl w:val="0"/>
          <w:numId w:val="17"/>
        </w:numPr>
        <w:rPr>
          <w:szCs w:val="22"/>
        </w:rPr>
      </w:pPr>
      <w:r w:rsidRPr="00E228CB">
        <w:rPr>
          <w:szCs w:val="22"/>
        </w:rPr>
        <w:t xml:space="preserve">Требование о предоставлении дополнительных документов, указанных в данном перечне, установлено внутренними правилами организатора торговли и/или уполномоченного депозитария. Указанные перечни могут изменяться и дополняться в любое время. Для уточнения информации о действующей редакции документах просьба обращаться к специалистам </w:t>
      </w:r>
      <w:r w:rsidR="00853A4F" w:rsidRPr="00E228CB">
        <w:rPr>
          <w:szCs w:val="22"/>
        </w:rPr>
        <w:t>Компании</w:t>
      </w:r>
      <w:r w:rsidR="00A03D66" w:rsidRPr="00E228CB">
        <w:rPr>
          <w:szCs w:val="22"/>
        </w:rPr>
        <w:t>.</w:t>
      </w:r>
    </w:p>
    <w:p w:rsidR="00874824" w:rsidRPr="00E228CB" w:rsidRDefault="00874824" w:rsidP="00874824">
      <w:pPr>
        <w:pStyle w:val="3"/>
        <w:widowControl/>
        <w:numPr>
          <w:ilvl w:val="0"/>
          <w:numId w:val="17"/>
        </w:numPr>
        <w:rPr>
          <w:iCs/>
          <w:szCs w:val="22"/>
        </w:rPr>
      </w:pPr>
      <w:r w:rsidRPr="00E228CB">
        <w:rPr>
          <w:iCs/>
          <w:szCs w:val="22"/>
        </w:rPr>
        <w:t>По требованию Компании список документов по  п.</w:t>
      </w:r>
      <w:r w:rsidR="00562925" w:rsidRPr="00E228CB">
        <w:rPr>
          <w:iCs/>
          <w:szCs w:val="22"/>
        </w:rPr>
        <w:t>3</w:t>
      </w:r>
      <w:r w:rsidRPr="00E228CB">
        <w:rPr>
          <w:iCs/>
          <w:szCs w:val="22"/>
        </w:rPr>
        <w:t xml:space="preserve"> настоящего Перечня может быть увеличен. </w:t>
      </w:r>
    </w:p>
    <w:p w:rsidR="003C5A19" w:rsidRPr="00E228CB" w:rsidRDefault="002C1762" w:rsidP="00874824">
      <w:pPr>
        <w:pStyle w:val="3"/>
        <w:widowControl/>
        <w:numPr>
          <w:ilvl w:val="0"/>
          <w:numId w:val="17"/>
        </w:numPr>
        <w:rPr>
          <w:iCs/>
          <w:szCs w:val="22"/>
        </w:rPr>
      </w:pPr>
      <w:r w:rsidRPr="00E228CB">
        <w:rPr>
          <w:iCs/>
          <w:szCs w:val="22"/>
        </w:rPr>
        <w:t>В случае непредставления документов по п.</w:t>
      </w:r>
      <w:r w:rsidR="00562925" w:rsidRPr="00E228CB">
        <w:rPr>
          <w:iCs/>
          <w:szCs w:val="22"/>
        </w:rPr>
        <w:t>3</w:t>
      </w:r>
      <w:r w:rsidRPr="00E228CB">
        <w:rPr>
          <w:iCs/>
          <w:szCs w:val="22"/>
        </w:rPr>
        <w:t xml:space="preserve"> настоящего Перечня </w:t>
      </w:r>
      <w:r w:rsidR="00AA50AE" w:rsidRPr="00E228CB">
        <w:rPr>
          <w:iCs/>
          <w:szCs w:val="22"/>
        </w:rPr>
        <w:t xml:space="preserve">до момента зачисления ценных бумаг в счет активов </w:t>
      </w:r>
      <w:r w:rsidR="006B2931" w:rsidRPr="00E228CB">
        <w:rPr>
          <w:iCs/>
          <w:szCs w:val="22"/>
        </w:rPr>
        <w:t>по брокерскому Договору</w:t>
      </w:r>
      <w:r w:rsidR="00AA50AE" w:rsidRPr="00E228CB">
        <w:rPr>
          <w:iCs/>
          <w:szCs w:val="22"/>
        </w:rPr>
        <w:t xml:space="preserve"> </w:t>
      </w:r>
      <w:r w:rsidRPr="00E228CB">
        <w:rPr>
          <w:iCs/>
          <w:szCs w:val="22"/>
        </w:rPr>
        <w:t xml:space="preserve">ценные бумаги зачисляются по нулевой балансовой стоимости. </w:t>
      </w:r>
    </w:p>
    <w:p w:rsidR="00A84858" w:rsidRPr="00E228CB" w:rsidRDefault="00A84858">
      <w:pPr>
        <w:pStyle w:val="3"/>
        <w:widowControl/>
        <w:numPr>
          <w:ilvl w:val="0"/>
          <w:numId w:val="17"/>
        </w:numPr>
        <w:rPr>
          <w:iCs/>
          <w:szCs w:val="22"/>
        </w:rPr>
      </w:pPr>
      <w:r w:rsidRPr="00E228CB">
        <w:rPr>
          <w:iCs/>
          <w:szCs w:val="22"/>
        </w:rPr>
        <w:t>Отчет брокера по п</w:t>
      </w:r>
      <w:r w:rsidR="00161D89" w:rsidRPr="00E228CB">
        <w:rPr>
          <w:iCs/>
          <w:szCs w:val="22"/>
        </w:rPr>
        <w:t>.</w:t>
      </w:r>
      <w:r w:rsidR="000306EE" w:rsidRPr="00E228CB">
        <w:rPr>
          <w:iCs/>
          <w:szCs w:val="22"/>
        </w:rPr>
        <w:t>п.</w:t>
      </w:r>
      <w:r w:rsidR="00562925" w:rsidRPr="00E228CB">
        <w:rPr>
          <w:iCs/>
          <w:szCs w:val="22"/>
        </w:rPr>
        <w:t>3</w:t>
      </w:r>
      <w:r w:rsidR="000306EE" w:rsidRPr="00E228CB">
        <w:rPr>
          <w:iCs/>
          <w:szCs w:val="22"/>
        </w:rPr>
        <w:t>.2</w:t>
      </w:r>
      <w:r w:rsidRPr="00E228CB">
        <w:rPr>
          <w:iCs/>
          <w:szCs w:val="22"/>
        </w:rPr>
        <w:t>.1 возможно предоставлять в виде</w:t>
      </w:r>
      <w:r w:rsidR="00543401" w:rsidRPr="00E228CB">
        <w:rPr>
          <w:iCs/>
          <w:szCs w:val="22"/>
        </w:rPr>
        <w:t xml:space="preserve"> </w:t>
      </w:r>
      <w:r w:rsidR="00D84D1F" w:rsidRPr="00E228CB">
        <w:rPr>
          <w:iCs/>
          <w:szCs w:val="22"/>
        </w:rPr>
        <w:t>отдельных</w:t>
      </w:r>
      <w:r w:rsidR="002E47BE" w:rsidRPr="00E228CB">
        <w:rPr>
          <w:iCs/>
          <w:szCs w:val="22"/>
        </w:rPr>
        <w:t xml:space="preserve"> </w:t>
      </w:r>
      <w:r w:rsidR="00543401" w:rsidRPr="00E228CB">
        <w:rPr>
          <w:iCs/>
          <w:szCs w:val="22"/>
        </w:rPr>
        <w:t xml:space="preserve">отчетов, </w:t>
      </w:r>
      <w:r w:rsidR="001845C2" w:rsidRPr="00E228CB">
        <w:rPr>
          <w:iCs/>
          <w:szCs w:val="22"/>
        </w:rPr>
        <w:t xml:space="preserve">включающих даты, </w:t>
      </w:r>
      <w:r w:rsidR="00543401" w:rsidRPr="00E228CB">
        <w:rPr>
          <w:iCs/>
          <w:szCs w:val="22"/>
        </w:rPr>
        <w:t>в которы</w:t>
      </w:r>
      <w:r w:rsidR="001845C2" w:rsidRPr="00E228CB">
        <w:rPr>
          <w:iCs/>
          <w:szCs w:val="22"/>
        </w:rPr>
        <w:t>е</w:t>
      </w:r>
      <w:r w:rsidR="00543401" w:rsidRPr="00E228CB">
        <w:rPr>
          <w:iCs/>
          <w:szCs w:val="22"/>
        </w:rPr>
        <w:t xml:space="preserve"> совершались операции</w:t>
      </w:r>
      <w:r w:rsidR="001845C2" w:rsidRPr="00E228CB">
        <w:rPr>
          <w:iCs/>
          <w:szCs w:val="22"/>
        </w:rPr>
        <w:t xml:space="preserve"> (сделки)</w:t>
      </w:r>
      <w:r w:rsidR="00543401" w:rsidRPr="00E228CB">
        <w:rPr>
          <w:iCs/>
          <w:szCs w:val="22"/>
        </w:rPr>
        <w:t xml:space="preserve"> </w:t>
      </w:r>
      <w:r w:rsidR="00161D89" w:rsidRPr="00E228CB">
        <w:rPr>
          <w:iCs/>
          <w:szCs w:val="22"/>
        </w:rPr>
        <w:t>с зачисляемыми ценными бумагами</w:t>
      </w:r>
      <w:r w:rsidR="00543401" w:rsidRPr="00E228CB">
        <w:rPr>
          <w:iCs/>
          <w:szCs w:val="22"/>
        </w:rPr>
        <w:t xml:space="preserve"> (например, в виде ежемесячных отчетов</w:t>
      </w:r>
      <w:r w:rsidRPr="00E228CB">
        <w:rPr>
          <w:iCs/>
          <w:szCs w:val="22"/>
        </w:rPr>
        <w:t>), при условии, что отсутствие иных операций</w:t>
      </w:r>
      <w:r w:rsidR="002C74CF" w:rsidRPr="00E228CB">
        <w:rPr>
          <w:iCs/>
          <w:szCs w:val="22"/>
        </w:rPr>
        <w:t xml:space="preserve"> с зачисляемыми ценными бумагами</w:t>
      </w:r>
      <w:r w:rsidRPr="00E228CB">
        <w:rPr>
          <w:iCs/>
          <w:szCs w:val="22"/>
        </w:rPr>
        <w:t xml:space="preserve"> подтверждено выпиской со счета депо.</w:t>
      </w:r>
    </w:p>
    <w:p w:rsidR="00D82D0D" w:rsidRPr="00E228CB" w:rsidRDefault="008412C3" w:rsidP="00D82D0D">
      <w:pPr>
        <w:pStyle w:val="3"/>
        <w:widowControl/>
        <w:numPr>
          <w:ilvl w:val="0"/>
          <w:numId w:val="17"/>
        </w:numPr>
        <w:rPr>
          <w:iCs/>
          <w:szCs w:val="22"/>
        </w:rPr>
      </w:pPr>
      <w:r w:rsidRPr="00E228CB">
        <w:rPr>
          <w:iCs/>
          <w:szCs w:val="22"/>
        </w:rPr>
        <w:t xml:space="preserve">Оригиналы документов </w:t>
      </w:r>
      <w:r w:rsidR="00161D89" w:rsidRPr="00E228CB">
        <w:rPr>
          <w:iCs/>
          <w:szCs w:val="22"/>
        </w:rPr>
        <w:t xml:space="preserve">по </w:t>
      </w:r>
      <w:proofErr w:type="spellStart"/>
      <w:r w:rsidR="00A84858" w:rsidRPr="00E228CB">
        <w:rPr>
          <w:iCs/>
          <w:szCs w:val="22"/>
        </w:rPr>
        <w:t>п.п</w:t>
      </w:r>
      <w:proofErr w:type="spellEnd"/>
      <w:r w:rsidR="00A84858" w:rsidRPr="00E228CB">
        <w:rPr>
          <w:iCs/>
          <w:szCs w:val="22"/>
        </w:rPr>
        <w:t xml:space="preserve">. </w:t>
      </w:r>
      <w:r w:rsidR="00562925" w:rsidRPr="00E228CB">
        <w:rPr>
          <w:iCs/>
          <w:szCs w:val="22"/>
        </w:rPr>
        <w:t>3</w:t>
      </w:r>
      <w:r w:rsidR="00A84858" w:rsidRPr="00E228CB">
        <w:rPr>
          <w:iCs/>
          <w:szCs w:val="22"/>
        </w:rPr>
        <w:t>.</w:t>
      </w:r>
      <w:r w:rsidR="000306EE" w:rsidRPr="00E228CB">
        <w:rPr>
          <w:iCs/>
          <w:szCs w:val="22"/>
        </w:rPr>
        <w:t>3</w:t>
      </w:r>
      <w:r w:rsidRPr="00E228CB">
        <w:rPr>
          <w:iCs/>
          <w:szCs w:val="22"/>
        </w:rPr>
        <w:t xml:space="preserve"> возвращаются Клиенту после снятия копии с документов сотрудником Компании.</w:t>
      </w:r>
    </w:p>
    <w:p w:rsidR="00702930" w:rsidRPr="00E228CB" w:rsidRDefault="00D82D0D" w:rsidP="00702930">
      <w:pPr>
        <w:pStyle w:val="3"/>
        <w:widowControl/>
        <w:numPr>
          <w:ilvl w:val="0"/>
          <w:numId w:val="17"/>
        </w:numPr>
        <w:rPr>
          <w:iCs/>
          <w:szCs w:val="22"/>
        </w:rPr>
      </w:pPr>
      <w:proofErr w:type="gramStart"/>
      <w:r w:rsidRPr="00E228CB">
        <w:rPr>
          <w:szCs w:val="22"/>
        </w:rPr>
        <w:t>По запросу Компании заключающий Договор Клиент обязан предоставить  ИНФОРМАЦИЮ, предусмотренную документом Компании «Способы получения от Клиентов необходимой информации для целей исполнения  Федерального закона от 28 июня 2014 года N 173-ФЗ» и/или СОГЛАСИЕ на передачу информации в иностранный налоговый орган – в порядке и сроки, установленные Федеральным законом от 28 июня 2014 года N 173-ФЗ "Об особенностях осуществления финансовых операций с</w:t>
      </w:r>
      <w:proofErr w:type="gramEnd"/>
      <w:r w:rsidRPr="00E228CB">
        <w:rPr>
          <w:szCs w:val="22"/>
        </w:rPr>
        <w:t xml:space="preserve"> иностранными гражданами и юридическими лицами, о внесении изменений в Кодекс Российской Федерации об административных правонарушениях и </w:t>
      </w:r>
      <w:r w:rsidRPr="00E228CB">
        <w:rPr>
          <w:szCs w:val="22"/>
        </w:rPr>
        <w:lastRenderedPageBreak/>
        <w:t>признании утратившими силу отдельных положений законодательн</w:t>
      </w:r>
      <w:r w:rsidR="007B3A60" w:rsidRPr="00E228CB">
        <w:rPr>
          <w:szCs w:val="22"/>
        </w:rPr>
        <w:t>ых актов Российской Федерации)".</w:t>
      </w:r>
    </w:p>
    <w:p w:rsidR="007B3A60" w:rsidRPr="00E228CB" w:rsidRDefault="007B3A60" w:rsidP="00702930">
      <w:pPr>
        <w:pStyle w:val="3"/>
        <w:widowControl/>
        <w:numPr>
          <w:ilvl w:val="0"/>
          <w:numId w:val="17"/>
        </w:numPr>
        <w:rPr>
          <w:iCs/>
          <w:szCs w:val="22"/>
        </w:rPr>
      </w:pPr>
      <w:r w:rsidRPr="00E228CB">
        <w:rPr>
          <w:szCs w:val="22"/>
        </w:rPr>
        <w:t xml:space="preserve">При дистанционном заключении договора об оказании услуг на финансовых рынках (договора присоединения), Клиент вправе вместо документа, определенного п.1.1.1 (и обозначенных в настоящем пункте копий) </w:t>
      </w:r>
      <w:proofErr w:type="gramStart"/>
      <w:r w:rsidRPr="00E228CB">
        <w:rPr>
          <w:szCs w:val="22"/>
        </w:rPr>
        <w:t>предоставить электронный документ</w:t>
      </w:r>
      <w:proofErr w:type="gramEnd"/>
      <w:r w:rsidRPr="00E228CB">
        <w:rPr>
          <w:szCs w:val="22"/>
        </w:rPr>
        <w:t>,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к такого</w:t>
      </w:r>
      <w:r w:rsidR="00702930" w:rsidRPr="00E228CB">
        <w:rPr>
          <w:szCs w:val="22"/>
        </w:rPr>
        <w:t xml:space="preserve"> </w:t>
      </w:r>
      <w:r w:rsidRPr="00E228CB">
        <w:rPr>
          <w:szCs w:val="22"/>
        </w:rPr>
        <w:t>рода документам, установленным С</w:t>
      </w:r>
      <w:r w:rsidR="00702930" w:rsidRPr="00E228CB">
        <w:rPr>
          <w:szCs w:val="22"/>
        </w:rPr>
        <w:t>оглашением</w:t>
      </w:r>
      <w:r w:rsidRPr="00E228CB">
        <w:rPr>
          <w:szCs w:val="22"/>
        </w:rPr>
        <w:t xml:space="preserve"> об использовании информационной системы Личный кабинет АО ИФК «</w:t>
      </w:r>
      <w:proofErr w:type="spellStart"/>
      <w:r w:rsidRPr="00E228CB">
        <w:rPr>
          <w:szCs w:val="22"/>
        </w:rPr>
        <w:t>Солид</w:t>
      </w:r>
      <w:proofErr w:type="spellEnd"/>
      <w:r w:rsidRPr="00E228CB">
        <w:rPr>
          <w:szCs w:val="22"/>
        </w:rPr>
        <w:t>»</w:t>
      </w:r>
      <w:r w:rsidR="00702930" w:rsidRPr="00E228CB">
        <w:rPr>
          <w:szCs w:val="22"/>
        </w:rPr>
        <w:t>.</w:t>
      </w:r>
    </w:p>
    <w:p w:rsidR="00D82D0D" w:rsidRPr="00702930" w:rsidRDefault="00D82D0D" w:rsidP="00702930">
      <w:pPr>
        <w:pStyle w:val="3"/>
        <w:widowControl/>
        <w:ind w:left="720"/>
        <w:rPr>
          <w:iCs/>
          <w:szCs w:val="22"/>
        </w:rPr>
      </w:pPr>
      <w:bookmarkStart w:id="0" w:name="_GoBack"/>
      <w:bookmarkEnd w:id="0"/>
    </w:p>
    <w:sectPr w:rsidR="00D82D0D" w:rsidRPr="0070293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25" w:rsidRDefault="00D86E25">
      <w:r>
        <w:separator/>
      </w:r>
    </w:p>
  </w:endnote>
  <w:endnote w:type="continuationSeparator" w:id="0">
    <w:p w:rsidR="00D86E25" w:rsidRDefault="00D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84A5E" w:rsidRDefault="00984A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28CB">
      <w:rPr>
        <w:rStyle w:val="a5"/>
        <w:noProof/>
      </w:rPr>
      <w:t>1</w:t>
    </w:r>
    <w:r>
      <w:rPr>
        <w:rStyle w:val="a5"/>
      </w:rPr>
      <w:fldChar w:fldCharType="end"/>
    </w:r>
  </w:p>
  <w:p w:rsidR="00984A5E" w:rsidRDefault="00984A5E">
    <w:pPr>
      <w:pStyle w:val="a4"/>
      <w:pBdr>
        <w:top w:val="single" w:sz="6" w:space="0" w:color="auto"/>
      </w:pBdr>
      <w:tabs>
        <w:tab w:val="left" w:pos="6804"/>
      </w:tabs>
    </w:pPr>
  </w:p>
  <w:p w:rsidR="00984A5E" w:rsidRDefault="00E228CB">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598866134" r:id="rId2"/>
      </w:pict>
    </w:r>
  </w:p>
  <w:p w:rsidR="00984A5E" w:rsidRDefault="00984A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25" w:rsidRDefault="00D86E25">
      <w:r>
        <w:separator/>
      </w:r>
    </w:p>
  </w:footnote>
  <w:footnote w:type="continuationSeparator" w:id="0">
    <w:p w:rsidR="00D86E25" w:rsidRDefault="00D8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Normal1"/>
      <w:pBdr>
        <w:bottom w:val="single" w:sz="4" w:space="1" w:color="auto"/>
      </w:pBdr>
      <w:jc w:val="center"/>
      <w:rPr>
        <w:b/>
        <w:bCs/>
        <w:sz w:val="20"/>
      </w:rPr>
    </w:pPr>
    <w:r>
      <w:rPr>
        <w:i/>
        <w:iCs/>
        <w:sz w:val="20"/>
      </w:rPr>
      <w:t>Регламент оказания АО ИФК «Солид»  услуг на финансовых рынках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C1D05"/>
    <w:multiLevelType w:val="multilevel"/>
    <w:tmpl w:val="B6C43550"/>
    <w:lvl w:ilvl="0">
      <w:start w:val="4"/>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4">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5">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1">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2">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16">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17">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19">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0">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2">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115546"/>
    <w:multiLevelType w:val="hybridMultilevel"/>
    <w:tmpl w:val="2CC299F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0">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1">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3">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13"/>
  </w:num>
  <w:num w:numId="4">
    <w:abstractNumId w:val="26"/>
  </w:num>
  <w:num w:numId="5">
    <w:abstractNumId w:val="22"/>
  </w:num>
  <w:num w:numId="6">
    <w:abstractNumId w:val="30"/>
  </w:num>
  <w:num w:numId="7">
    <w:abstractNumId w:val="23"/>
  </w:num>
  <w:num w:numId="8">
    <w:abstractNumId w:val="14"/>
  </w:num>
  <w:num w:numId="9">
    <w:abstractNumId w:val="5"/>
  </w:num>
  <w:num w:numId="10">
    <w:abstractNumId w:val="4"/>
  </w:num>
  <w:num w:numId="11">
    <w:abstractNumId w:val="19"/>
  </w:num>
  <w:num w:numId="12">
    <w:abstractNumId w:val="39"/>
  </w:num>
  <w:num w:numId="13">
    <w:abstractNumId w:val="15"/>
  </w:num>
  <w:num w:numId="14">
    <w:abstractNumId w:val="18"/>
  </w:num>
  <w:num w:numId="15">
    <w:abstractNumId w:val="16"/>
  </w:num>
  <w:num w:numId="16">
    <w:abstractNumId w:val="32"/>
  </w:num>
  <w:num w:numId="17">
    <w:abstractNumId w:val="28"/>
  </w:num>
  <w:num w:numId="18">
    <w:abstractNumId w:val="24"/>
  </w:num>
  <w:num w:numId="19">
    <w:abstractNumId w:val="17"/>
  </w:num>
  <w:num w:numId="20">
    <w:abstractNumId w:val="12"/>
  </w:num>
  <w:num w:numId="21">
    <w:abstractNumId w:val="3"/>
  </w:num>
  <w:num w:numId="22">
    <w:abstractNumId w:val="0"/>
  </w:num>
  <w:num w:numId="23">
    <w:abstractNumId w:val="2"/>
  </w:num>
  <w:num w:numId="24">
    <w:abstractNumId w:val="21"/>
  </w:num>
  <w:num w:numId="25">
    <w:abstractNumId w:val="35"/>
  </w:num>
  <w:num w:numId="26">
    <w:abstractNumId w:val="20"/>
  </w:num>
  <w:num w:numId="27">
    <w:abstractNumId w:val="29"/>
  </w:num>
  <w:num w:numId="28">
    <w:abstractNumId w:val="31"/>
  </w:num>
  <w:num w:numId="29">
    <w:abstractNumId w:val="38"/>
  </w:num>
  <w:num w:numId="30">
    <w:abstractNumId w:val="7"/>
  </w:num>
  <w:num w:numId="31">
    <w:abstractNumId w:val="25"/>
  </w:num>
  <w:num w:numId="32">
    <w:abstractNumId w:val="8"/>
  </w:num>
  <w:num w:numId="33">
    <w:abstractNumId w:val="9"/>
  </w:num>
  <w:num w:numId="34">
    <w:abstractNumId w:val="1"/>
  </w:num>
  <w:num w:numId="35">
    <w:abstractNumId w:val="37"/>
  </w:num>
  <w:num w:numId="36">
    <w:abstractNumId w:val="27"/>
  </w:num>
  <w:num w:numId="37">
    <w:abstractNumId w:val="33"/>
  </w:num>
  <w:num w:numId="38">
    <w:abstractNumId w:val="6"/>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145E"/>
    <w:rsid w:val="00022A04"/>
    <w:rsid w:val="000263A7"/>
    <w:rsid w:val="000305AA"/>
    <w:rsid w:val="000306EE"/>
    <w:rsid w:val="00037726"/>
    <w:rsid w:val="00043BD1"/>
    <w:rsid w:val="00046FF6"/>
    <w:rsid w:val="00051BB8"/>
    <w:rsid w:val="0005336A"/>
    <w:rsid w:val="00060C27"/>
    <w:rsid w:val="00080362"/>
    <w:rsid w:val="000817AA"/>
    <w:rsid w:val="0009712A"/>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845C2"/>
    <w:rsid w:val="0018603F"/>
    <w:rsid w:val="001949F5"/>
    <w:rsid w:val="001D0205"/>
    <w:rsid w:val="001D0A79"/>
    <w:rsid w:val="001D450D"/>
    <w:rsid w:val="001D65E5"/>
    <w:rsid w:val="001E197B"/>
    <w:rsid w:val="001F2840"/>
    <w:rsid w:val="002022DF"/>
    <w:rsid w:val="002072F7"/>
    <w:rsid w:val="00243AA9"/>
    <w:rsid w:val="002459DB"/>
    <w:rsid w:val="00246606"/>
    <w:rsid w:val="00254DE4"/>
    <w:rsid w:val="00263B8F"/>
    <w:rsid w:val="0026520E"/>
    <w:rsid w:val="0026673E"/>
    <w:rsid w:val="0028202D"/>
    <w:rsid w:val="0028570C"/>
    <w:rsid w:val="00286685"/>
    <w:rsid w:val="002946FC"/>
    <w:rsid w:val="00297888"/>
    <w:rsid w:val="002A39FE"/>
    <w:rsid w:val="002A4686"/>
    <w:rsid w:val="002B46A7"/>
    <w:rsid w:val="002C1762"/>
    <w:rsid w:val="002C74CF"/>
    <w:rsid w:val="002C74DC"/>
    <w:rsid w:val="002D38B4"/>
    <w:rsid w:val="002D6726"/>
    <w:rsid w:val="002E47BE"/>
    <w:rsid w:val="002F3370"/>
    <w:rsid w:val="002F6F08"/>
    <w:rsid w:val="00307729"/>
    <w:rsid w:val="00330C72"/>
    <w:rsid w:val="00336E3F"/>
    <w:rsid w:val="00384D26"/>
    <w:rsid w:val="003929F8"/>
    <w:rsid w:val="00392B2C"/>
    <w:rsid w:val="003A3872"/>
    <w:rsid w:val="003C5A19"/>
    <w:rsid w:val="003D0BCA"/>
    <w:rsid w:val="003D3C55"/>
    <w:rsid w:val="004112B6"/>
    <w:rsid w:val="0041196F"/>
    <w:rsid w:val="00422AE4"/>
    <w:rsid w:val="0043710B"/>
    <w:rsid w:val="004460AE"/>
    <w:rsid w:val="00450FD9"/>
    <w:rsid w:val="004620A0"/>
    <w:rsid w:val="004B2041"/>
    <w:rsid w:val="004B6833"/>
    <w:rsid w:val="004D3EBC"/>
    <w:rsid w:val="004D7B13"/>
    <w:rsid w:val="004F1FD7"/>
    <w:rsid w:val="004F596D"/>
    <w:rsid w:val="00500163"/>
    <w:rsid w:val="00507084"/>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33B57"/>
    <w:rsid w:val="00647CDF"/>
    <w:rsid w:val="0066387F"/>
    <w:rsid w:val="00682283"/>
    <w:rsid w:val="00692880"/>
    <w:rsid w:val="00692EAF"/>
    <w:rsid w:val="006A1E7F"/>
    <w:rsid w:val="006A3C30"/>
    <w:rsid w:val="006A7F9F"/>
    <w:rsid w:val="006B2931"/>
    <w:rsid w:val="006B6E29"/>
    <w:rsid w:val="006D3054"/>
    <w:rsid w:val="006D3A03"/>
    <w:rsid w:val="007027A0"/>
    <w:rsid w:val="00702930"/>
    <w:rsid w:val="00704D4B"/>
    <w:rsid w:val="007126CA"/>
    <w:rsid w:val="00720A9B"/>
    <w:rsid w:val="00727586"/>
    <w:rsid w:val="00731E8B"/>
    <w:rsid w:val="007344BB"/>
    <w:rsid w:val="00743426"/>
    <w:rsid w:val="007451FE"/>
    <w:rsid w:val="007467F3"/>
    <w:rsid w:val="00747ADF"/>
    <w:rsid w:val="007537CB"/>
    <w:rsid w:val="00756852"/>
    <w:rsid w:val="00762881"/>
    <w:rsid w:val="00764B2F"/>
    <w:rsid w:val="00767426"/>
    <w:rsid w:val="00780203"/>
    <w:rsid w:val="00792B74"/>
    <w:rsid w:val="0079784C"/>
    <w:rsid w:val="007B1AA8"/>
    <w:rsid w:val="007B3A60"/>
    <w:rsid w:val="007C0890"/>
    <w:rsid w:val="007D7710"/>
    <w:rsid w:val="007F34AB"/>
    <w:rsid w:val="0080265C"/>
    <w:rsid w:val="008058D5"/>
    <w:rsid w:val="008133B8"/>
    <w:rsid w:val="00821C92"/>
    <w:rsid w:val="008322CD"/>
    <w:rsid w:val="00834EDA"/>
    <w:rsid w:val="008412C3"/>
    <w:rsid w:val="00853A4F"/>
    <w:rsid w:val="008566F6"/>
    <w:rsid w:val="00874824"/>
    <w:rsid w:val="00877CCC"/>
    <w:rsid w:val="008858E2"/>
    <w:rsid w:val="008A595A"/>
    <w:rsid w:val="008B15A9"/>
    <w:rsid w:val="008B28D7"/>
    <w:rsid w:val="008B2F07"/>
    <w:rsid w:val="008B4EBB"/>
    <w:rsid w:val="008D394A"/>
    <w:rsid w:val="008D5CEA"/>
    <w:rsid w:val="008F290C"/>
    <w:rsid w:val="00900F76"/>
    <w:rsid w:val="009259BB"/>
    <w:rsid w:val="00940D1B"/>
    <w:rsid w:val="00952AF1"/>
    <w:rsid w:val="00984A5E"/>
    <w:rsid w:val="0099243F"/>
    <w:rsid w:val="009B0717"/>
    <w:rsid w:val="009C68C2"/>
    <w:rsid w:val="009E2168"/>
    <w:rsid w:val="00A03CF7"/>
    <w:rsid w:val="00A03D66"/>
    <w:rsid w:val="00A14E01"/>
    <w:rsid w:val="00A20A6F"/>
    <w:rsid w:val="00A51C78"/>
    <w:rsid w:val="00A53B51"/>
    <w:rsid w:val="00A77465"/>
    <w:rsid w:val="00A83412"/>
    <w:rsid w:val="00A84858"/>
    <w:rsid w:val="00A965DA"/>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83F8F"/>
    <w:rsid w:val="00B946F6"/>
    <w:rsid w:val="00BA3917"/>
    <w:rsid w:val="00BB6F07"/>
    <w:rsid w:val="00BB78E7"/>
    <w:rsid w:val="00BC3ECF"/>
    <w:rsid w:val="00BC7825"/>
    <w:rsid w:val="00BD7450"/>
    <w:rsid w:val="00BE3C77"/>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5E84"/>
    <w:rsid w:val="00CF0A5F"/>
    <w:rsid w:val="00CF7604"/>
    <w:rsid w:val="00D03849"/>
    <w:rsid w:val="00D07E7E"/>
    <w:rsid w:val="00D105ED"/>
    <w:rsid w:val="00D11C0A"/>
    <w:rsid w:val="00D32E3F"/>
    <w:rsid w:val="00D56806"/>
    <w:rsid w:val="00D806D3"/>
    <w:rsid w:val="00D82D0D"/>
    <w:rsid w:val="00D84D1F"/>
    <w:rsid w:val="00D86757"/>
    <w:rsid w:val="00D86C70"/>
    <w:rsid w:val="00D86E25"/>
    <w:rsid w:val="00D95835"/>
    <w:rsid w:val="00DB414A"/>
    <w:rsid w:val="00DB417F"/>
    <w:rsid w:val="00DB6CC8"/>
    <w:rsid w:val="00DD3AAD"/>
    <w:rsid w:val="00DD6339"/>
    <w:rsid w:val="00DF0B46"/>
    <w:rsid w:val="00E06AAE"/>
    <w:rsid w:val="00E07864"/>
    <w:rsid w:val="00E12D96"/>
    <w:rsid w:val="00E1371F"/>
    <w:rsid w:val="00E228CB"/>
    <w:rsid w:val="00E42183"/>
    <w:rsid w:val="00E426E0"/>
    <w:rsid w:val="00E45E29"/>
    <w:rsid w:val="00E512C2"/>
    <w:rsid w:val="00E55FE6"/>
    <w:rsid w:val="00E61C9B"/>
    <w:rsid w:val="00E8133F"/>
    <w:rsid w:val="00E844DE"/>
    <w:rsid w:val="00E91AE6"/>
    <w:rsid w:val="00EB4FA5"/>
    <w:rsid w:val="00EC664A"/>
    <w:rsid w:val="00EC7FC7"/>
    <w:rsid w:val="00EF1654"/>
    <w:rsid w:val="00EF182F"/>
    <w:rsid w:val="00EF2391"/>
    <w:rsid w:val="00EF41C7"/>
    <w:rsid w:val="00F0451A"/>
    <w:rsid w:val="00F161DB"/>
    <w:rsid w:val="00F2125C"/>
    <w:rsid w:val="00F22CCF"/>
    <w:rsid w:val="00F2566C"/>
    <w:rsid w:val="00F85C7D"/>
    <w:rsid w:val="00FC1E6C"/>
    <w:rsid w:val="00FC3680"/>
    <w:rsid w:val="00FC5CD7"/>
    <w:rsid w:val="00FD7D72"/>
    <w:rsid w:val="00FE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styleId="af2">
    <w:name w:val="No Spacing"/>
    <w:uiPriority w:val="1"/>
    <w:qFormat/>
    <w:rsid w:val="007B3A60"/>
    <w:pPr>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styleId="af2">
    <w:name w:val="No Spacing"/>
    <w:uiPriority w:val="1"/>
    <w:qFormat/>
    <w:rsid w:val="007B3A60"/>
    <w:pPr>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2725-59DC-49D1-9D1D-13586499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1384</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9</cp:revision>
  <cp:lastPrinted>2013-07-26T08:44:00Z</cp:lastPrinted>
  <dcterms:created xsi:type="dcterms:W3CDTF">2017-01-05T12:33:00Z</dcterms:created>
  <dcterms:modified xsi:type="dcterms:W3CDTF">2018-09-19T09:43:00Z</dcterms:modified>
</cp:coreProperties>
</file>